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3.xml" ContentType="application/vnd.openxmlformats-officedocument.wordprocessingml.header+xml"/>
  <Override PartName="/word/footer4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7F761" w14:textId="123256BE" w:rsidR="007419CA" w:rsidRDefault="001221DC">
      <w:r>
        <w:rPr>
          <w:noProof/>
        </w:rPr>
        <mc:AlternateContent>
          <mc:Choice Requires="wps">
            <w:drawing>
              <wp:anchor distT="0" distB="0" distL="114300" distR="114300" simplePos="0" relativeHeight="251657728" behindDoc="0" locked="0" layoutInCell="1" allowOverlap="1" wp14:anchorId="2638DC57" wp14:editId="1FBD84D9">
                <wp:simplePos x="0" y="0"/>
                <wp:positionH relativeFrom="page">
                  <wp:posOffset>4864735</wp:posOffset>
                </wp:positionH>
                <wp:positionV relativeFrom="page">
                  <wp:posOffset>4989830</wp:posOffset>
                </wp:positionV>
                <wp:extent cx="3848100" cy="266700"/>
                <wp:effectExtent l="0" t="0" r="2540" b="1270"/>
                <wp:wrapSquare wrapText="bothSides"/>
                <wp:docPr id="1257375045" name="Text Box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D66A70" w14:textId="77777777" w:rsidR="007419CA" w:rsidRPr="009B6800" w:rsidRDefault="007419CA">
                            <w:pPr>
                              <w:pStyle w:val="NoSpacing"/>
                              <w:rPr>
                                <w:rFonts w:ascii="Arial" w:hAnsi="Arial" w:cs="Arial"/>
                                <w:color w:val="0E2841"/>
                              </w:rPr>
                            </w:pPr>
                            <w:r w:rsidRPr="009B6800">
                              <w:rPr>
                                <w:rFonts w:ascii="Arial" w:hAnsi="Arial" w:cs="Arial"/>
                              </w:rPr>
                              <w:t>Corporate Performance and Research</w:t>
                            </w:r>
                            <w:r w:rsidR="005B66D6" w:rsidRPr="009B6800">
                              <w:rPr>
                                <w:rFonts w:ascii="Arial" w:hAnsi="Arial" w:cs="Arial"/>
                              </w:rPr>
                              <w:t>- June 2024</w:t>
                            </w:r>
                          </w:p>
                        </w:txbxContent>
                      </wps:txbx>
                      <wps:bodyPr rot="0" vert="horz" wrap="square" lIns="91440" tIns="45720" rIns="91440" bIns="45720" anchor="b" anchorCtr="0" upright="1">
                        <a:spAutoFit/>
                      </wps:bodyPr>
                    </wps:wsp>
                  </a:graphicData>
                </a:graphic>
                <wp14:sizeRelH relativeFrom="page">
                  <wp14:pctWidth>36000</wp14:pctWidth>
                </wp14:sizeRelH>
                <wp14:sizeRelV relativeFrom="margin">
                  <wp14:pctHeight>0</wp14:pctHeight>
                </wp14:sizeRelV>
              </wp:anchor>
            </w:drawing>
          </mc:Choice>
          <mc:Fallback>
            <w:pict>
              <v:shapetype w14:anchorId="2638DC57" id="_x0000_t202" coordsize="21600,21600" o:spt="202" path="m,l,21600r21600,l21600,xe">
                <v:stroke joinstyle="miter"/>
                <v:path gradientshapeok="t" o:connecttype="rect"/>
              </v:shapetype>
              <v:shape id="Text Box 79" o:spid="_x0000_s1026" type="#_x0000_t202" alt="&quot;&quot;" style="position:absolute;margin-left:383.05pt;margin-top:392.9pt;width:303pt;height:21pt;z-index:25165772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" filled="f" stroked="f" strokeweight=".5pt">
                <v:textbox style="mso-fit-shape-to-text:t">
                  <w:txbxContent>
                    <w:p w14:paraId="1ED66A70" w14:textId="77777777" w:rsidR="007419CA" w:rsidRPr="009B6800" w:rsidRDefault="007419CA">
                      <w:pPr>
                        <w:pStyle w:val="NoSpacing"/>
                        <w:rPr>
                          <w:rFonts w:ascii="Arial" w:hAnsi="Arial" w:cs="Arial"/>
                          <w:color w:val="0E2841"/>
                        </w:rPr>
                      </w:pPr>
                      <w:r w:rsidRPr="009B6800">
                        <w:rPr>
                          <w:rFonts w:ascii="Arial" w:hAnsi="Arial" w:cs="Arial"/>
                        </w:rPr>
                        <w:t>Corporate Performance and Research</w:t>
                      </w:r>
                      <w:r w:rsidR="005B66D6" w:rsidRPr="009B6800">
                        <w:rPr>
                          <w:rFonts w:ascii="Arial" w:hAnsi="Arial" w:cs="Arial"/>
                        </w:rPr>
                        <w:t>- June 2024</w:t>
                      </w:r>
                    </w:p>
                  </w:txbxContent>
                </v:textbox>
                <w10:wrap type="square"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6E69AEFF" wp14:editId="6C732DD9">
                <wp:simplePos x="0" y="0"/>
                <wp:positionH relativeFrom="page">
                  <wp:align>center</wp:align>
                </wp:positionH>
                <wp:positionV relativeFrom="page">
                  <wp:align>center</wp:align>
                </wp:positionV>
                <wp:extent cx="10157460" cy="7182485"/>
                <wp:effectExtent l="0" t="0" r="0" b="0"/>
                <wp:wrapNone/>
                <wp:docPr id="884703558" name="Rectangle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57460" cy="7182485"/>
                        </a:xfrm>
                        <a:prstGeom prst="rect">
                          <a:avLst/>
                        </a:prstGeom>
                        <a:gradFill rotWithShape="1">
                          <a:gsLst>
                            <a:gs pos="0">
                              <a:srgbClr val="156082">
                                <a:lumMod val="20000"/>
                                <a:lumOff val="80000"/>
                              </a:srgbClr>
                            </a:gs>
                            <a:gs pos="100000">
                              <a:srgbClr val="156082">
                                <a:lumMod val="60000"/>
                                <a:lumOff val="40000"/>
                              </a:srgbClr>
                            </a:gs>
                          </a:gsLst>
                          <a:lin ang="5400000" scaled="0"/>
                        </a:gradFill>
                        <a:ln w="12700" cap="flat" cmpd="sng" algn="ctr">
                          <a:noFill/>
                          <a:prstDash val="solid"/>
                          <a:miter lim="800000"/>
                        </a:ln>
                        <a:effectLst/>
                      </wps:spPr>
                      <wps:txbx>
                        <w:txbxContent>
                          <w:p w14:paraId="6E8FDA22" w14:textId="77777777" w:rsidR="007419CA" w:rsidRDefault="007419CA"/>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E69AEFF" id="Rectangle 118" o:spid="_x0000_s1027" alt="&quot;&quot;" style="position:absolute;margin-left:0;margin-top:0;width:799.8pt;height:565.55pt;z-index:-2516597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" fillcolor="#c1e5f5" stroked="f" strokeweight="1pt">
                <v:fill color2="#46b1e1" rotate="t" focus="100%" type="gradient">
                  <o:fill v:ext="view" type="gradientUnscaled"/>
                </v:fill>
                <v:textbox inset="21.6pt,,21.6pt">
                  <w:txbxContent>
                    <w:p w14:paraId="6E8FDA22" w14:textId="77777777" w:rsidR="007419CA" w:rsidRDefault="007419CA"/>
                  </w:txbxContent>
                </v:textbox>
                <w10:wrap anchorx="page" anchory="page"/>
              </v:rect>
            </w:pict>
          </mc:Fallback>
        </mc:AlternateContent>
      </w:r>
      <w:r>
        <w:rPr>
          <w:noProof/>
        </w:rPr>
        <mc:AlternateContent>
          <mc:Choice Requires="wps">
            <w:drawing>
              <wp:anchor distT="0" distB="0" distL="114300" distR="114300" simplePos="0" relativeHeight="251653632" behindDoc="0" locked="0" layoutInCell="1" allowOverlap="1" wp14:anchorId="676B7215" wp14:editId="4A9EE16A">
                <wp:simplePos x="0" y="0"/>
                <wp:positionH relativeFrom="page">
                  <wp:posOffset>4864735</wp:posOffset>
                </wp:positionH>
                <wp:positionV relativeFrom="page">
                  <wp:posOffset>189230</wp:posOffset>
                </wp:positionV>
                <wp:extent cx="3954780" cy="2265045"/>
                <wp:effectExtent l="0" t="0" r="635" b="3175"/>
                <wp:wrapNone/>
                <wp:docPr id="32246533" name="Rectangl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4780" cy="2265045"/>
                        </a:xfrm>
                        <a:prstGeom prst="rect">
                          <a:avLst/>
                        </a:prstGeom>
                        <a:solidFill>
                          <a:srgbClr val="0E2841"/>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47575049" w14:textId="69177E91" w:rsidR="007419CA" w:rsidRPr="007419CA" w:rsidRDefault="001221DC">
                            <w:pPr>
                              <w:spacing w:before="240"/>
                              <w:jc w:val="center"/>
                              <w:rPr>
                                <w:color w:val="FFFFFF"/>
                              </w:rPr>
                            </w:pPr>
                            <w:r w:rsidRPr="0097662A">
                              <w:rPr>
                                <w:noProof/>
                              </w:rPr>
                              <w:drawing>
                                <wp:inline distT="0" distB="0" distL="0" distR="0" wp14:anchorId="3A8BC113" wp14:editId="63B797EB">
                                  <wp:extent cx="3581400" cy="609600"/>
                                  <wp:effectExtent l="0" t="0" r="0" b="0"/>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609600"/>
                                          </a:xfrm>
                                          <a:prstGeom prst="rect">
                                            <a:avLst/>
                                          </a:prstGeom>
                                          <a:noFill/>
                                          <a:ln>
                                            <a:noFill/>
                                          </a:ln>
                                        </pic:spPr>
                                      </pic:pic>
                                    </a:graphicData>
                                  </a:graphic>
                                </wp:inline>
                              </w:drawing>
                            </w:r>
                            <w:r w:rsidR="007419CA">
                              <w:t xml:space="preserve">     </w:t>
                            </w:r>
                          </w:p>
                        </w:txbxContent>
                      </wps:txbx>
                      <wps:bodyPr rot="0" vert="horz" wrap="square" lIns="182880" tIns="182880" rIns="182880" bIns="365760" anchor="b" anchorCtr="0" upright="1">
                        <a:noAutofit/>
                      </wps:bodyPr>
                    </wps:wsp>
                  </a:graphicData>
                </a:graphic>
                <wp14:sizeRelH relativeFrom="page">
                  <wp14:pctWidth>37000</wp14:pctWidth>
                </wp14:sizeRelH>
                <wp14:sizeRelV relativeFrom="page">
                  <wp14:pctHeight>30000</wp14:pctHeight>
                </wp14:sizeRelV>
              </wp:anchor>
            </w:drawing>
          </mc:Choice>
          <mc:Fallback>
            <w:pict>
              <v:rect w14:anchorId="676B7215" id="Rectangle 81" o:spid="_x0000_s1028" alt="&quot;&quot;" style="position:absolute;margin-left:383.05pt;margin-top:14.9pt;width:311.4pt;height:178.35pt;z-index:251653632;visibility:visible;mso-wrap-style:squar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" fillcolor="#0e2841" stroked="f" strokeweight="1pt">
                <v:textbox inset="14.4pt,14.4pt,14.4pt,28.8pt">
                  <w:txbxContent>
                    <w:p w14:paraId="47575049" w14:textId="69177E91" w:rsidR="007419CA" w:rsidRPr="007419CA" w:rsidRDefault="001221DC">
                      <w:pPr>
                        <w:spacing w:before="240"/>
                        <w:jc w:val="center"/>
                        <w:rPr>
                          <w:color w:val="FFFFFF"/>
                        </w:rPr>
                      </w:pPr>
                      <w:r w:rsidRPr="0097662A">
                        <w:rPr>
                          <w:noProof/>
                        </w:rPr>
                        <w:drawing>
                          <wp:inline distT="0" distB="0" distL="0" distR="0" wp14:anchorId="3A8BC113" wp14:editId="63B797EB">
                            <wp:extent cx="3581400" cy="609600"/>
                            <wp:effectExtent l="0" t="0" r="0" b="0"/>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609600"/>
                                    </a:xfrm>
                                    <a:prstGeom prst="rect">
                                      <a:avLst/>
                                    </a:prstGeom>
                                    <a:noFill/>
                                    <a:ln>
                                      <a:noFill/>
                                    </a:ln>
                                  </pic:spPr>
                                </pic:pic>
                              </a:graphicData>
                            </a:graphic>
                          </wp:inline>
                        </w:drawing>
                      </w:r>
                      <w:r w:rsidR="007419CA">
                        <w:t xml:space="preserve">     </w:t>
                      </w:r>
                    </w:p>
                  </w:txbxContent>
                </v:textbox>
                <w10:wrap anchorx="page" anchory="page"/>
              </v:rect>
            </w:pict>
          </mc:Fallback>
        </mc:AlternateContent>
      </w:r>
      <w:r>
        <w:rPr>
          <w:noProof/>
        </w:rPr>
        <mc:AlternateContent>
          <mc:Choice Requires="wps">
            <w:drawing>
              <wp:anchor distT="0" distB="0" distL="114300" distR="114300" simplePos="0" relativeHeight="251652608" behindDoc="0" locked="0" layoutInCell="1" allowOverlap="1" wp14:anchorId="20047CCD" wp14:editId="154BEE03">
                <wp:simplePos x="0" y="0"/>
                <wp:positionH relativeFrom="page">
                  <wp:posOffset>4713605</wp:posOffset>
                </wp:positionH>
                <wp:positionV relativeFrom="page">
                  <wp:posOffset>197485</wp:posOffset>
                </wp:positionV>
                <wp:extent cx="4251960" cy="5261610"/>
                <wp:effectExtent l="16510" t="13970" r="8255" b="10795"/>
                <wp:wrapNone/>
                <wp:docPr id="1551893215" name="Rectangl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1960" cy="5261610"/>
                        </a:xfrm>
                        <a:prstGeom prst="rect">
                          <a:avLst/>
                        </a:prstGeom>
                        <a:solidFill>
                          <a:srgbClr val="FFFFFF"/>
                        </a:solidFill>
                        <a:ln w="15875" algn="ctr">
                          <a:solidFill>
                            <a:srgbClr val="747474"/>
                          </a:solidFill>
                          <a:miter lim="800000"/>
                          <a:headEnd/>
                          <a:tailEnd/>
                        </a:ln>
                      </wps:spPr>
                      <wps:bodyPr rot="0" vert="horz" wrap="square" lIns="91440" tIns="45720" rIns="91440" bIns="45720" anchor="ctr" anchorCtr="0" upright="1">
                        <a:noAutofit/>
                      </wps:bodyPr>
                    </wps:wsp>
                  </a:graphicData>
                </a:graphic>
                <wp14:sizeRelH relativeFrom="page">
                  <wp14:pctWidth>40000</wp14:pctWidth>
                </wp14:sizeRelH>
                <wp14:sizeRelV relativeFrom="page">
                  <wp14:pctHeight>70000</wp14:pctHeight>
                </wp14:sizeRelV>
              </wp:anchor>
            </w:drawing>
          </mc:Choice>
          <mc:Fallback>
            <w:pict>
              <v:rect w14:anchorId="3A13B6E4" id="Rectangle 82" o:spid="_x0000_s1026" alt="&quot;&quot;" style="position:absolute;margin-left:371.15pt;margin-top:15.55pt;width:334.8pt;height:414.3pt;z-index:251652608;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" strokecolor="#747474" strokeweight="1.25pt">
                <w10:wrap anchorx="page" anchory="page"/>
              </v:rect>
            </w:pict>
          </mc:Fallback>
        </mc:AlternateContent>
      </w:r>
      <w:r>
        <w:rPr>
          <w:noProof/>
        </w:rPr>
        <mc:AlternateContent>
          <mc:Choice Requires="wps">
            <w:drawing>
              <wp:anchor distT="0" distB="0" distL="114300" distR="114300" simplePos="0" relativeHeight="251655680" behindDoc="0" locked="0" layoutInCell="1" allowOverlap="1" wp14:anchorId="673490E6" wp14:editId="1CF6A230">
                <wp:simplePos x="0" y="0"/>
                <wp:positionH relativeFrom="page">
                  <wp:posOffset>4864735</wp:posOffset>
                </wp:positionH>
                <wp:positionV relativeFrom="page">
                  <wp:posOffset>5216525</wp:posOffset>
                </wp:positionV>
                <wp:extent cx="3954780" cy="118745"/>
                <wp:effectExtent l="0" t="0" r="635" b="0"/>
                <wp:wrapNone/>
                <wp:docPr id="1408078107" name="Rectangl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4780" cy="118745"/>
                        </a:xfrm>
                        <a:prstGeom prst="rect">
                          <a:avLst/>
                        </a:prstGeom>
                        <a:solidFill>
                          <a:srgbClr val="156082"/>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37000</wp14:pctWidth>
                </wp14:sizeRelH>
                <wp14:sizeRelV relativeFrom="margin">
                  <wp14:pctHeight>0</wp14:pctHeight>
                </wp14:sizeRelV>
              </wp:anchor>
            </w:drawing>
          </mc:Choice>
          <mc:Fallback>
            <w:pict>
              <v:rect w14:anchorId="51D9FCF7" id="Rectangle 83" o:spid="_x0000_s1026" alt="&quot;&quot;" style="position:absolute;margin-left:383.05pt;margin-top:410.75pt;width:311.4pt;height:9.35pt;z-index:251655680;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" fillcolor="#156082" stroked="f" strokeweight="1pt">
                <w10:wrap anchorx="page" anchory="page"/>
              </v:rect>
            </w:pict>
          </mc:Fallback>
        </mc:AlternateContent>
      </w:r>
      <w:r>
        <w:rPr>
          <w:noProof/>
        </w:rPr>
        <mc:AlternateContent>
          <mc:Choice Requires="wps">
            <w:drawing>
              <wp:anchor distT="0" distB="0" distL="114300" distR="114300" simplePos="0" relativeHeight="251654656" behindDoc="0" locked="0" layoutInCell="1" allowOverlap="1" wp14:anchorId="66A7ABE2" wp14:editId="4C3A7EE4">
                <wp:simplePos x="0" y="0"/>
                <wp:positionH relativeFrom="page">
                  <wp:posOffset>4864735</wp:posOffset>
                </wp:positionH>
                <wp:positionV relativeFrom="page">
                  <wp:posOffset>2646045</wp:posOffset>
                </wp:positionV>
                <wp:extent cx="3848100" cy="2013585"/>
                <wp:effectExtent l="0" t="0" r="2540" b="0"/>
                <wp:wrapSquare wrapText="bothSides"/>
                <wp:docPr id="1679082541" name="Text Box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01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E3496B" w14:textId="77777777" w:rsidR="009B6800" w:rsidRDefault="007419CA">
                            <w:pPr>
                              <w:rPr>
                                <w:rFonts w:ascii="Aptos Display" w:hAnsi="Aptos Display"/>
                                <w:sz w:val="72"/>
                                <w:szCs w:val="72"/>
                              </w:rPr>
                            </w:pPr>
                            <w:r>
                              <w:rPr>
                                <w:rFonts w:ascii="Aptos Display" w:hAnsi="Aptos Display"/>
                                <w:sz w:val="72"/>
                                <w:szCs w:val="72"/>
                              </w:rPr>
                              <w:t>How Good is Our Service</w:t>
                            </w:r>
                            <w:r w:rsidR="009B6800">
                              <w:rPr>
                                <w:rFonts w:ascii="Aptos Display" w:hAnsi="Aptos Display"/>
                                <w:sz w:val="72"/>
                                <w:szCs w:val="72"/>
                              </w:rPr>
                              <w:t>?</w:t>
                            </w:r>
                            <w:r>
                              <w:rPr>
                                <w:rFonts w:ascii="Aptos Display" w:hAnsi="Aptos Display"/>
                                <w:sz w:val="72"/>
                                <w:szCs w:val="72"/>
                              </w:rPr>
                              <w:t xml:space="preserve"> </w:t>
                            </w:r>
                          </w:p>
                          <w:p w14:paraId="27845521" w14:textId="77777777" w:rsidR="007419CA" w:rsidRPr="007419CA" w:rsidRDefault="007419CA">
                            <w:pPr>
                              <w:rPr>
                                <w:rFonts w:ascii="Aptos Display" w:hAnsi="Aptos Display"/>
                                <w:color w:val="156082"/>
                                <w:sz w:val="72"/>
                                <w:szCs w:val="72"/>
                              </w:rPr>
                            </w:pPr>
                            <w:r>
                              <w:rPr>
                                <w:rFonts w:ascii="Aptos Display" w:hAnsi="Aptos Display"/>
                                <w:sz w:val="72"/>
                                <w:szCs w:val="72"/>
                              </w:rPr>
                              <w:t>2023-2024</w:t>
                            </w:r>
                          </w:p>
                          <w:p w14:paraId="1AC2A2DD" w14:textId="77777777" w:rsidR="007419CA" w:rsidRPr="007419CA" w:rsidRDefault="007419CA">
                            <w:pPr>
                              <w:rPr>
                                <w:rFonts w:ascii="Aptos Display" w:hAnsi="Aptos Display"/>
                                <w:color w:val="0E2841"/>
                                <w:sz w:val="32"/>
                                <w:szCs w:val="32"/>
                              </w:rPr>
                            </w:pPr>
                            <w:r>
                              <w:rPr>
                                <w:rFonts w:ascii="Aptos Display" w:hAnsi="Aptos Display"/>
                                <w:sz w:val="32"/>
                                <w:szCs w:val="32"/>
                              </w:rPr>
                              <w:t xml:space="preserve">     </w:t>
                            </w:r>
                          </w:p>
                        </w:txbxContent>
                      </wps:txbx>
                      <wps:bodyPr rot="0" vert="horz" wrap="square" lIns="91440" tIns="45720" rIns="91440" bIns="45720" anchor="t" anchorCtr="0" upright="1">
                        <a:spAutoFit/>
                      </wps:bodyPr>
                    </wps:wsp>
                  </a:graphicData>
                </a:graphic>
                <wp14:sizeRelH relativeFrom="page">
                  <wp14:pctWidth>36000</wp14:pctWidth>
                </wp14:sizeRelH>
                <wp14:sizeRelV relativeFrom="page">
                  <wp14:pctHeight>28000</wp14:pctHeight>
                </wp14:sizeRelV>
              </wp:anchor>
            </w:drawing>
          </mc:Choice>
          <mc:Fallback>
            <w:pict>
              <v:shape w14:anchorId="66A7ABE2" id="Text Box 84" o:spid="_x0000_s1029" type="#_x0000_t202" alt="&quot;&quot;" style="position:absolute;margin-left:383.05pt;margin-top:208.35pt;width:303pt;height:158.55pt;z-index:251654656;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" filled="f" stroked="f" strokeweight=".5pt">
                <v:textbox style="mso-fit-shape-to-text:t">
                  <w:txbxContent>
                    <w:p w14:paraId="21E3496B" w14:textId="77777777" w:rsidR="009B6800" w:rsidRDefault="007419CA">
                      <w:pPr>
                        <w:rPr>
                          <w:rFonts w:ascii="Aptos Display" w:hAnsi="Aptos Display"/>
                          <w:sz w:val="72"/>
                          <w:szCs w:val="72"/>
                        </w:rPr>
                      </w:pPr>
                      <w:r>
                        <w:rPr>
                          <w:rFonts w:ascii="Aptos Display" w:hAnsi="Aptos Display"/>
                          <w:sz w:val="72"/>
                          <w:szCs w:val="72"/>
                        </w:rPr>
                        <w:t>How Good is Our Service</w:t>
                      </w:r>
                      <w:r w:rsidR="009B6800">
                        <w:rPr>
                          <w:rFonts w:ascii="Aptos Display" w:hAnsi="Aptos Display"/>
                          <w:sz w:val="72"/>
                          <w:szCs w:val="72"/>
                        </w:rPr>
                        <w:t>?</w:t>
                      </w:r>
                      <w:r>
                        <w:rPr>
                          <w:rFonts w:ascii="Aptos Display" w:hAnsi="Aptos Display"/>
                          <w:sz w:val="72"/>
                          <w:szCs w:val="72"/>
                        </w:rPr>
                        <w:t xml:space="preserve"> </w:t>
                      </w:r>
                    </w:p>
                    <w:p w14:paraId="27845521" w14:textId="77777777" w:rsidR="007419CA" w:rsidRPr="007419CA" w:rsidRDefault="007419CA">
                      <w:pPr>
                        <w:rPr>
                          <w:rFonts w:ascii="Aptos Display" w:hAnsi="Aptos Display"/>
                          <w:color w:val="156082"/>
                          <w:sz w:val="72"/>
                          <w:szCs w:val="72"/>
                        </w:rPr>
                      </w:pPr>
                      <w:r>
                        <w:rPr>
                          <w:rFonts w:ascii="Aptos Display" w:hAnsi="Aptos Display"/>
                          <w:sz w:val="72"/>
                          <w:szCs w:val="72"/>
                        </w:rPr>
                        <w:t>2023-2024</w:t>
                      </w:r>
                    </w:p>
                    <w:p w14:paraId="1AC2A2DD" w14:textId="77777777" w:rsidR="007419CA" w:rsidRPr="007419CA" w:rsidRDefault="007419CA">
                      <w:pPr>
                        <w:rPr>
                          <w:rFonts w:ascii="Aptos Display" w:hAnsi="Aptos Display"/>
                          <w:color w:val="0E2841"/>
                          <w:sz w:val="32"/>
                          <w:szCs w:val="32"/>
                        </w:rPr>
                      </w:pPr>
                      <w:r>
                        <w:rPr>
                          <w:rFonts w:ascii="Aptos Display" w:hAnsi="Aptos Display"/>
                          <w:sz w:val="32"/>
                          <w:szCs w:val="32"/>
                        </w:rPr>
                        <w:t xml:space="preserve">     </w:t>
                      </w:r>
                    </w:p>
                  </w:txbxContent>
                </v:textbox>
                <w10:wrap type="square" anchorx="page" anchory="page"/>
              </v:shape>
            </w:pict>
          </mc:Fallback>
        </mc:AlternateContent>
      </w:r>
    </w:p>
    <w:p w14:paraId="4E3A1622" w14:textId="77777777" w:rsidR="002C6AD9" w:rsidRDefault="007419CA">
      <w:pPr>
        <w:pStyle w:val="Normal0"/>
        <w:jc w:val="center"/>
        <w:rPr>
          <w:rFonts w:ascii="Arial" w:hAnsi="Arial" w:cs="Arial"/>
          <w:noProof/>
        </w:rPr>
      </w:pPr>
      <w:r>
        <w:rPr>
          <w:rFonts w:ascii="Arial" w:hAnsi="Arial" w:cs="Arial"/>
          <w:noProof/>
        </w:rPr>
        <w:br w:type="page"/>
      </w:r>
    </w:p>
    <w:p w14:paraId="257004A6" w14:textId="77777777" w:rsidR="00325EA9" w:rsidRDefault="00325EA9">
      <w:pPr>
        <w:pStyle w:val="Normal0"/>
        <w:jc w:val="center"/>
        <w:rPr>
          <w:rFonts w:ascii="Arial" w:hAnsi="Arial" w:cs="Arial"/>
          <w:noProof/>
        </w:rPr>
      </w:pPr>
    </w:p>
    <w:p w14:paraId="556F162A" w14:textId="77777777" w:rsidR="002C6AD9" w:rsidRDefault="002C6AD9">
      <w:pPr>
        <w:pStyle w:val="Normal0"/>
        <w:jc w:val="center"/>
        <w:rPr>
          <w:rFonts w:ascii="Arial" w:hAnsi="Arial" w:cs="Arial"/>
          <w:noProof/>
        </w:rPr>
      </w:pPr>
    </w:p>
    <w:p w14:paraId="21B23C80" w14:textId="77777777" w:rsidR="002C6AD9" w:rsidRDefault="002C6AD9">
      <w:pPr>
        <w:pStyle w:val="Normal0"/>
        <w:jc w:val="center"/>
        <w:rPr>
          <w:rFonts w:ascii="Arial" w:hAnsi="Arial" w:cs="Arial"/>
          <w:noProof/>
        </w:rPr>
      </w:pPr>
    </w:p>
    <w:p w14:paraId="4DC7BBE9" w14:textId="77777777" w:rsidR="002C6AD9" w:rsidRDefault="002C6AD9">
      <w:pPr>
        <w:pStyle w:val="Normal0"/>
        <w:rPr>
          <w:rFonts w:ascii="Arial" w:hAnsi="Arial" w:cs="Arial"/>
          <w:noProof/>
        </w:rPr>
      </w:pPr>
    </w:p>
    <w:p w14:paraId="0280C971" w14:textId="77777777" w:rsidR="005B66D6" w:rsidRDefault="005B66D6">
      <w:pPr>
        <w:pStyle w:val="TOCHeading"/>
      </w:pPr>
      <w:r>
        <w:t>Contents</w:t>
      </w:r>
    </w:p>
    <w:p w14:paraId="21BCA7D4" w14:textId="642B3C67" w:rsidR="005B66D6" w:rsidRPr="005B66D6" w:rsidRDefault="005B66D6">
      <w:pPr>
        <w:pStyle w:val="TOC1"/>
        <w:tabs>
          <w:tab w:val="right" w:leader="dot" w:pos="13948"/>
        </w:tabs>
        <w:rPr>
          <w:rFonts w:ascii="Arial" w:hAnsi="Arial" w:cs="Arial"/>
          <w:noProof/>
          <w:kern w:val="2"/>
          <w:sz w:val="36"/>
          <w:szCs w:val="36"/>
        </w:rPr>
      </w:pPr>
      <w:r w:rsidRPr="005B66D6">
        <w:rPr>
          <w:rFonts w:ascii="Arial" w:hAnsi="Arial" w:cs="Arial"/>
          <w:sz w:val="36"/>
          <w:szCs w:val="36"/>
        </w:rPr>
        <w:fldChar w:fldCharType="begin"/>
      </w:r>
      <w:r w:rsidRPr="005B66D6">
        <w:rPr>
          <w:rFonts w:ascii="Arial" w:hAnsi="Arial" w:cs="Arial"/>
          <w:sz w:val="36"/>
          <w:szCs w:val="36"/>
        </w:rPr>
        <w:instrText xml:space="preserve"> TOC \o "1-3" \h \z \u </w:instrText>
      </w:r>
      <w:r w:rsidRPr="005B66D6">
        <w:rPr>
          <w:rFonts w:ascii="Arial" w:hAnsi="Arial" w:cs="Arial"/>
          <w:sz w:val="36"/>
          <w:szCs w:val="36"/>
        </w:rPr>
        <w:fldChar w:fldCharType="separate"/>
      </w:r>
      <w:hyperlink w:anchor="_Toc169882075" w:history="1">
        <w:r w:rsidRPr="005B66D6">
          <w:rPr>
            <w:rStyle w:val="Hyperlink"/>
            <w:rFonts w:ascii="Arial" w:hAnsi="Arial" w:cs="Arial"/>
            <w:noProof/>
            <w:sz w:val="36"/>
            <w:szCs w:val="36"/>
          </w:rPr>
          <w:t>Assets and Facilities</w:t>
        </w:r>
        <w:r w:rsidRPr="005B66D6">
          <w:rPr>
            <w:rFonts w:ascii="Arial" w:hAnsi="Arial" w:cs="Arial"/>
            <w:noProof/>
            <w:webHidden/>
            <w:sz w:val="36"/>
            <w:szCs w:val="36"/>
          </w:rPr>
          <w:tab/>
        </w:r>
        <w:r w:rsidRPr="005B66D6">
          <w:rPr>
            <w:rFonts w:ascii="Arial" w:hAnsi="Arial" w:cs="Arial"/>
            <w:noProof/>
            <w:webHidden/>
            <w:sz w:val="36"/>
            <w:szCs w:val="36"/>
          </w:rPr>
          <w:fldChar w:fldCharType="begin"/>
        </w:r>
        <w:r w:rsidRPr="005B66D6">
          <w:rPr>
            <w:rFonts w:ascii="Arial" w:hAnsi="Arial" w:cs="Arial"/>
            <w:noProof/>
            <w:webHidden/>
            <w:sz w:val="36"/>
            <w:szCs w:val="36"/>
          </w:rPr>
          <w:instrText xml:space="preserve"> PAGEREF _Toc169882075 \h </w:instrText>
        </w:r>
        <w:r w:rsidRPr="005B66D6">
          <w:rPr>
            <w:rFonts w:ascii="Arial" w:hAnsi="Arial" w:cs="Arial"/>
            <w:noProof/>
            <w:webHidden/>
            <w:sz w:val="36"/>
            <w:szCs w:val="36"/>
          </w:rPr>
        </w:r>
        <w:r w:rsidRPr="005B66D6">
          <w:rPr>
            <w:rFonts w:ascii="Arial" w:hAnsi="Arial" w:cs="Arial"/>
            <w:noProof/>
            <w:webHidden/>
            <w:sz w:val="36"/>
            <w:szCs w:val="36"/>
          </w:rPr>
          <w:fldChar w:fldCharType="separate"/>
        </w:r>
        <w:r w:rsidR="002072E6">
          <w:rPr>
            <w:rFonts w:ascii="Arial" w:hAnsi="Arial" w:cs="Arial"/>
            <w:noProof/>
            <w:webHidden/>
            <w:sz w:val="36"/>
            <w:szCs w:val="36"/>
          </w:rPr>
          <w:t>2</w:t>
        </w:r>
        <w:r w:rsidRPr="005B66D6">
          <w:rPr>
            <w:rFonts w:ascii="Arial" w:hAnsi="Arial" w:cs="Arial"/>
            <w:noProof/>
            <w:webHidden/>
            <w:sz w:val="36"/>
            <w:szCs w:val="36"/>
          </w:rPr>
          <w:fldChar w:fldCharType="end"/>
        </w:r>
      </w:hyperlink>
    </w:p>
    <w:p w14:paraId="5D7F3733" w14:textId="7EDB5AD7" w:rsidR="005B66D6" w:rsidRPr="005B66D6" w:rsidRDefault="00000000">
      <w:pPr>
        <w:pStyle w:val="TOC1"/>
        <w:tabs>
          <w:tab w:val="right" w:leader="dot" w:pos="13948"/>
        </w:tabs>
        <w:rPr>
          <w:rFonts w:ascii="Arial" w:hAnsi="Arial" w:cs="Arial"/>
          <w:noProof/>
          <w:kern w:val="2"/>
          <w:sz w:val="36"/>
          <w:szCs w:val="36"/>
        </w:rPr>
      </w:pPr>
      <w:hyperlink w:anchor="_Toc169882093" w:history="1">
        <w:r w:rsidR="005B66D6" w:rsidRPr="005B66D6">
          <w:rPr>
            <w:rStyle w:val="Hyperlink"/>
            <w:rFonts w:ascii="Arial" w:hAnsi="Arial" w:cs="Arial"/>
            <w:noProof/>
            <w:sz w:val="36"/>
            <w:szCs w:val="36"/>
          </w:rPr>
          <w:t>Community Services</w:t>
        </w:r>
        <w:r w:rsidR="005B66D6" w:rsidRPr="005B66D6">
          <w:rPr>
            <w:rFonts w:ascii="Arial" w:hAnsi="Arial" w:cs="Arial"/>
            <w:noProof/>
            <w:webHidden/>
            <w:sz w:val="36"/>
            <w:szCs w:val="36"/>
          </w:rPr>
          <w:tab/>
        </w:r>
        <w:r w:rsidR="005B66D6" w:rsidRPr="005B66D6">
          <w:rPr>
            <w:rFonts w:ascii="Arial" w:hAnsi="Arial" w:cs="Arial"/>
            <w:noProof/>
            <w:webHidden/>
            <w:sz w:val="36"/>
            <w:szCs w:val="36"/>
          </w:rPr>
          <w:fldChar w:fldCharType="begin"/>
        </w:r>
        <w:r w:rsidR="005B66D6" w:rsidRPr="005B66D6">
          <w:rPr>
            <w:rFonts w:ascii="Arial" w:hAnsi="Arial" w:cs="Arial"/>
            <w:noProof/>
            <w:webHidden/>
            <w:sz w:val="36"/>
            <w:szCs w:val="36"/>
          </w:rPr>
          <w:instrText xml:space="preserve"> PAGEREF _Toc169882093 \h </w:instrText>
        </w:r>
        <w:r w:rsidR="005B66D6" w:rsidRPr="005B66D6">
          <w:rPr>
            <w:rFonts w:ascii="Arial" w:hAnsi="Arial" w:cs="Arial"/>
            <w:noProof/>
            <w:webHidden/>
            <w:sz w:val="36"/>
            <w:szCs w:val="36"/>
          </w:rPr>
        </w:r>
        <w:r w:rsidR="005B66D6" w:rsidRPr="005B66D6">
          <w:rPr>
            <w:rFonts w:ascii="Arial" w:hAnsi="Arial" w:cs="Arial"/>
            <w:noProof/>
            <w:webHidden/>
            <w:sz w:val="36"/>
            <w:szCs w:val="36"/>
          </w:rPr>
          <w:fldChar w:fldCharType="separate"/>
        </w:r>
        <w:r w:rsidR="002072E6">
          <w:rPr>
            <w:rFonts w:ascii="Arial" w:hAnsi="Arial" w:cs="Arial"/>
            <w:noProof/>
            <w:webHidden/>
            <w:sz w:val="36"/>
            <w:szCs w:val="36"/>
          </w:rPr>
          <w:t>23</w:t>
        </w:r>
        <w:r w:rsidR="005B66D6" w:rsidRPr="005B66D6">
          <w:rPr>
            <w:rFonts w:ascii="Arial" w:hAnsi="Arial" w:cs="Arial"/>
            <w:noProof/>
            <w:webHidden/>
            <w:sz w:val="36"/>
            <w:szCs w:val="36"/>
          </w:rPr>
          <w:fldChar w:fldCharType="end"/>
        </w:r>
      </w:hyperlink>
    </w:p>
    <w:p w14:paraId="74757F6F" w14:textId="61E3917B" w:rsidR="005B66D6" w:rsidRPr="005B66D6" w:rsidRDefault="00000000">
      <w:pPr>
        <w:pStyle w:val="TOC1"/>
        <w:tabs>
          <w:tab w:val="right" w:leader="dot" w:pos="13948"/>
        </w:tabs>
        <w:rPr>
          <w:rFonts w:ascii="Arial" w:hAnsi="Arial" w:cs="Arial"/>
          <w:noProof/>
          <w:kern w:val="2"/>
          <w:sz w:val="36"/>
          <w:szCs w:val="36"/>
        </w:rPr>
      </w:pPr>
      <w:hyperlink w:anchor="_Toc169882109" w:history="1">
        <w:r w:rsidR="005B66D6" w:rsidRPr="005B66D6">
          <w:rPr>
            <w:rStyle w:val="Hyperlink"/>
            <w:rFonts w:ascii="Arial" w:hAnsi="Arial" w:cs="Arial"/>
            <w:noProof/>
            <w:sz w:val="36"/>
            <w:szCs w:val="36"/>
          </w:rPr>
          <w:t>Customer Services</w:t>
        </w:r>
        <w:r w:rsidR="005B66D6">
          <w:rPr>
            <w:rStyle w:val="Hyperlink"/>
            <w:rFonts w:ascii="Arial" w:hAnsi="Arial" w:cs="Arial"/>
            <w:noProof/>
            <w:sz w:val="36"/>
            <w:szCs w:val="36"/>
          </w:rPr>
          <w:t xml:space="preserve"> and Organisational Development</w:t>
        </w:r>
        <w:r w:rsidR="005B66D6" w:rsidRPr="005B66D6">
          <w:rPr>
            <w:rFonts w:ascii="Arial" w:hAnsi="Arial" w:cs="Arial"/>
            <w:noProof/>
            <w:webHidden/>
            <w:sz w:val="36"/>
            <w:szCs w:val="36"/>
          </w:rPr>
          <w:tab/>
        </w:r>
        <w:r w:rsidR="005B66D6" w:rsidRPr="005B66D6">
          <w:rPr>
            <w:rFonts w:ascii="Arial" w:hAnsi="Arial" w:cs="Arial"/>
            <w:noProof/>
            <w:webHidden/>
            <w:sz w:val="36"/>
            <w:szCs w:val="36"/>
          </w:rPr>
          <w:fldChar w:fldCharType="begin"/>
        </w:r>
        <w:r w:rsidR="005B66D6" w:rsidRPr="005B66D6">
          <w:rPr>
            <w:rFonts w:ascii="Arial" w:hAnsi="Arial" w:cs="Arial"/>
            <w:noProof/>
            <w:webHidden/>
            <w:sz w:val="36"/>
            <w:szCs w:val="36"/>
          </w:rPr>
          <w:instrText xml:space="preserve"> PAGEREF _Toc169882109 \h </w:instrText>
        </w:r>
        <w:r w:rsidR="005B66D6" w:rsidRPr="005B66D6">
          <w:rPr>
            <w:rFonts w:ascii="Arial" w:hAnsi="Arial" w:cs="Arial"/>
            <w:noProof/>
            <w:webHidden/>
            <w:sz w:val="36"/>
            <w:szCs w:val="36"/>
          </w:rPr>
        </w:r>
        <w:r w:rsidR="005B66D6" w:rsidRPr="005B66D6">
          <w:rPr>
            <w:rFonts w:ascii="Arial" w:hAnsi="Arial" w:cs="Arial"/>
            <w:noProof/>
            <w:webHidden/>
            <w:sz w:val="36"/>
            <w:szCs w:val="36"/>
          </w:rPr>
          <w:fldChar w:fldCharType="separate"/>
        </w:r>
        <w:r w:rsidR="002072E6">
          <w:rPr>
            <w:rFonts w:ascii="Arial" w:hAnsi="Arial" w:cs="Arial"/>
            <w:noProof/>
            <w:webHidden/>
            <w:sz w:val="36"/>
            <w:szCs w:val="36"/>
          </w:rPr>
          <w:t>67</w:t>
        </w:r>
        <w:r w:rsidR="005B66D6" w:rsidRPr="005B66D6">
          <w:rPr>
            <w:rFonts w:ascii="Arial" w:hAnsi="Arial" w:cs="Arial"/>
            <w:noProof/>
            <w:webHidden/>
            <w:sz w:val="36"/>
            <w:szCs w:val="36"/>
          </w:rPr>
          <w:fldChar w:fldCharType="end"/>
        </w:r>
      </w:hyperlink>
    </w:p>
    <w:p w14:paraId="5AA6B258" w14:textId="2C0F4BFE" w:rsidR="005B66D6" w:rsidRPr="005B66D6" w:rsidRDefault="00000000">
      <w:pPr>
        <w:pStyle w:val="TOC1"/>
        <w:tabs>
          <w:tab w:val="right" w:leader="dot" w:pos="13948"/>
        </w:tabs>
        <w:rPr>
          <w:rFonts w:ascii="Arial" w:hAnsi="Arial" w:cs="Arial"/>
          <w:noProof/>
          <w:kern w:val="2"/>
          <w:sz w:val="36"/>
          <w:szCs w:val="36"/>
        </w:rPr>
      </w:pPr>
      <w:hyperlink w:anchor="_Toc169882123" w:history="1">
        <w:r w:rsidR="005B66D6" w:rsidRPr="005B66D6">
          <w:rPr>
            <w:rStyle w:val="Hyperlink"/>
            <w:rFonts w:ascii="Arial" w:hAnsi="Arial" w:cs="Arial"/>
            <w:noProof/>
            <w:sz w:val="36"/>
            <w:szCs w:val="36"/>
          </w:rPr>
          <w:t>Education</w:t>
        </w:r>
        <w:r w:rsidR="005B66D6" w:rsidRPr="005B66D6">
          <w:rPr>
            <w:rFonts w:ascii="Arial" w:hAnsi="Arial" w:cs="Arial"/>
            <w:noProof/>
            <w:webHidden/>
            <w:sz w:val="36"/>
            <w:szCs w:val="36"/>
          </w:rPr>
          <w:tab/>
        </w:r>
        <w:r w:rsidR="005B66D6" w:rsidRPr="005B66D6">
          <w:rPr>
            <w:rFonts w:ascii="Arial" w:hAnsi="Arial" w:cs="Arial"/>
            <w:noProof/>
            <w:webHidden/>
            <w:sz w:val="36"/>
            <w:szCs w:val="36"/>
          </w:rPr>
          <w:fldChar w:fldCharType="begin"/>
        </w:r>
        <w:r w:rsidR="005B66D6" w:rsidRPr="005B66D6">
          <w:rPr>
            <w:rFonts w:ascii="Arial" w:hAnsi="Arial" w:cs="Arial"/>
            <w:noProof/>
            <w:webHidden/>
            <w:sz w:val="36"/>
            <w:szCs w:val="36"/>
          </w:rPr>
          <w:instrText xml:space="preserve"> PAGEREF _Toc169882123 \h </w:instrText>
        </w:r>
        <w:r w:rsidR="005B66D6" w:rsidRPr="005B66D6">
          <w:rPr>
            <w:rFonts w:ascii="Arial" w:hAnsi="Arial" w:cs="Arial"/>
            <w:noProof/>
            <w:webHidden/>
            <w:sz w:val="36"/>
            <w:szCs w:val="36"/>
          </w:rPr>
        </w:r>
        <w:r w:rsidR="005B66D6" w:rsidRPr="005B66D6">
          <w:rPr>
            <w:rFonts w:ascii="Arial" w:hAnsi="Arial" w:cs="Arial"/>
            <w:noProof/>
            <w:webHidden/>
            <w:sz w:val="36"/>
            <w:szCs w:val="36"/>
          </w:rPr>
          <w:fldChar w:fldCharType="separate"/>
        </w:r>
        <w:r w:rsidR="002072E6">
          <w:rPr>
            <w:rFonts w:ascii="Arial" w:hAnsi="Arial" w:cs="Arial"/>
            <w:noProof/>
            <w:webHidden/>
            <w:sz w:val="36"/>
            <w:szCs w:val="36"/>
          </w:rPr>
          <w:t>68</w:t>
        </w:r>
        <w:r w:rsidR="005B66D6" w:rsidRPr="005B66D6">
          <w:rPr>
            <w:rFonts w:ascii="Arial" w:hAnsi="Arial" w:cs="Arial"/>
            <w:noProof/>
            <w:webHidden/>
            <w:sz w:val="36"/>
            <w:szCs w:val="36"/>
          </w:rPr>
          <w:fldChar w:fldCharType="end"/>
        </w:r>
      </w:hyperlink>
    </w:p>
    <w:p w14:paraId="4814BEE6" w14:textId="60DB6428" w:rsidR="005B66D6" w:rsidRPr="005B66D6" w:rsidRDefault="00000000">
      <w:pPr>
        <w:pStyle w:val="TOC1"/>
        <w:tabs>
          <w:tab w:val="right" w:leader="dot" w:pos="13948"/>
        </w:tabs>
        <w:rPr>
          <w:rFonts w:ascii="Arial" w:hAnsi="Arial" w:cs="Arial"/>
          <w:noProof/>
          <w:kern w:val="2"/>
          <w:sz w:val="36"/>
          <w:szCs w:val="36"/>
        </w:rPr>
      </w:pPr>
      <w:hyperlink w:anchor="_Toc169882130" w:history="1">
        <w:r w:rsidR="005B66D6" w:rsidRPr="005B66D6">
          <w:rPr>
            <w:rStyle w:val="Hyperlink"/>
            <w:rFonts w:ascii="Arial" w:hAnsi="Arial" w:cs="Arial"/>
            <w:noProof/>
            <w:sz w:val="36"/>
            <w:szCs w:val="36"/>
          </w:rPr>
          <w:t>Finance and Digital Services</w:t>
        </w:r>
        <w:r w:rsidR="005B66D6" w:rsidRPr="005B66D6">
          <w:rPr>
            <w:rFonts w:ascii="Arial" w:hAnsi="Arial" w:cs="Arial"/>
            <w:noProof/>
            <w:webHidden/>
            <w:sz w:val="36"/>
            <w:szCs w:val="36"/>
          </w:rPr>
          <w:tab/>
        </w:r>
        <w:r w:rsidR="005B66D6" w:rsidRPr="005B66D6">
          <w:rPr>
            <w:rFonts w:ascii="Arial" w:hAnsi="Arial" w:cs="Arial"/>
            <w:noProof/>
            <w:webHidden/>
            <w:sz w:val="36"/>
            <w:szCs w:val="36"/>
          </w:rPr>
          <w:fldChar w:fldCharType="begin"/>
        </w:r>
        <w:r w:rsidR="005B66D6" w:rsidRPr="005B66D6">
          <w:rPr>
            <w:rFonts w:ascii="Arial" w:hAnsi="Arial" w:cs="Arial"/>
            <w:noProof/>
            <w:webHidden/>
            <w:sz w:val="36"/>
            <w:szCs w:val="36"/>
          </w:rPr>
          <w:instrText xml:space="preserve"> PAGEREF _Toc169882130 \h </w:instrText>
        </w:r>
        <w:r w:rsidR="005B66D6" w:rsidRPr="005B66D6">
          <w:rPr>
            <w:rFonts w:ascii="Arial" w:hAnsi="Arial" w:cs="Arial"/>
            <w:noProof/>
            <w:webHidden/>
            <w:sz w:val="36"/>
            <w:szCs w:val="36"/>
          </w:rPr>
        </w:r>
        <w:r w:rsidR="005B66D6" w:rsidRPr="005B66D6">
          <w:rPr>
            <w:rFonts w:ascii="Arial" w:hAnsi="Arial" w:cs="Arial"/>
            <w:noProof/>
            <w:webHidden/>
            <w:sz w:val="36"/>
            <w:szCs w:val="36"/>
          </w:rPr>
          <w:fldChar w:fldCharType="separate"/>
        </w:r>
        <w:r w:rsidR="002072E6">
          <w:rPr>
            <w:rFonts w:ascii="Arial" w:hAnsi="Arial" w:cs="Arial"/>
            <w:noProof/>
            <w:webHidden/>
            <w:sz w:val="36"/>
            <w:szCs w:val="36"/>
          </w:rPr>
          <w:t>92</w:t>
        </w:r>
        <w:r w:rsidR="005B66D6" w:rsidRPr="005B66D6">
          <w:rPr>
            <w:rFonts w:ascii="Arial" w:hAnsi="Arial" w:cs="Arial"/>
            <w:noProof/>
            <w:webHidden/>
            <w:sz w:val="36"/>
            <w:szCs w:val="36"/>
          </w:rPr>
          <w:fldChar w:fldCharType="end"/>
        </w:r>
      </w:hyperlink>
    </w:p>
    <w:p w14:paraId="5EEC4ABB" w14:textId="6057F051" w:rsidR="005B66D6" w:rsidRPr="005B66D6" w:rsidRDefault="00000000">
      <w:pPr>
        <w:pStyle w:val="TOC1"/>
        <w:tabs>
          <w:tab w:val="right" w:leader="dot" w:pos="13948"/>
        </w:tabs>
        <w:rPr>
          <w:rFonts w:ascii="Arial" w:hAnsi="Arial" w:cs="Arial"/>
          <w:noProof/>
          <w:kern w:val="2"/>
          <w:sz w:val="36"/>
          <w:szCs w:val="36"/>
        </w:rPr>
      </w:pPr>
      <w:hyperlink w:anchor="_Toc169882145" w:history="1">
        <w:r w:rsidR="005B66D6" w:rsidRPr="005B66D6">
          <w:rPr>
            <w:rStyle w:val="Hyperlink"/>
            <w:rFonts w:ascii="Arial" w:hAnsi="Arial" w:cs="Arial"/>
            <w:noProof/>
            <w:sz w:val="36"/>
            <w:szCs w:val="36"/>
          </w:rPr>
          <w:t>Land Planning and Development</w:t>
        </w:r>
        <w:r w:rsidR="005B66D6" w:rsidRPr="005B66D6">
          <w:rPr>
            <w:rFonts w:ascii="Arial" w:hAnsi="Arial" w:cs="Arial"/>
            <w:noProof/>
            <w:webHidden/>
            <w:sz w:val="36"/>
            <w:szCs w:val="36"/>
          </w:rPr>
          <w:tab/>
        </w:r>
        <w:r w:rsidR="005B66D6" w:rsidRPr="005B66D6">
          <w:rPr>
            <w:rFonts w:ascii="Arial" w:hAnsi="Arial" w:cs="Arial"/>
            <w:noProof/>
            <w:webHidden/>
            <w:sz w:val="36"/>
            <w:szCs w:val="36"/>
          </w:rPr>
          <w:fldChar w:fldCharType="begin"/>
        </w:r>
        <w:r w:rsidR="005B66D6" w:rsidRPr="005B66D6">
          <w:rPr>
            <w:rFonts w:ascii="Arial" w:hAnsi="Arial" w:cs="Arial"/>
            <w:noProof/>
            <w:webHidden/>
            <w:sz w:val="36"/>
            <w:szCs w:val="36"/>
          </w:rPr>
          <w:instrText xml:space="preserve"> PAGEREF _Toc169882145 \h </w:instrText>
        </w:r>
        <w:r w:rsidR="005B66D6" w:rsidRPr="005B66D6">
          <w:rPr>
            <w:rFonts w:ascii="Arial" w:hAnsi="Arial" w:cs="Arial"/>
            <w:noProof/>
            <w:webHidden/>
            <w:sz w:val="36"/>
            <w:szCs w:val="36"/>
          </w:rPr>
        </w:r>
        <w:r w:rsidR="005B66D6" w:rsidRPr="005B66D6">
          <w:rPr>
            <w:rFonts w:ascii="Arial" w:hAnsi="Arial" w:cs="Arial"/>
            <w:noProof/>
            <w:webHidden/>
            <w:sz w:val="36"/>
            <w:szCs w:val="36"/>
          </w:rPr>
          <w:fldChar w:fldCharType="separate"/>
        </w:r>
        <w:r w:rsidR="002072E6">
          <w:rPr>
            <w:rFonts w:ascii="Arial" w:hAnsi="Arial" w:cs="Arial"/>
            <w:noProof/>
            <w:webHidden/>
            <w:sz w:val="36"/>
            <w:szCs w:val="36"/>
          </w:rPr>
          <w:t>117</w:t>
        </w:r>
        <w:r w:rsidR="005B66D6" w:rsidRPr="005B66D6">
          <w:rPr>
            <w:rFonts w:ascii="Arial" w:hAnsi="Arial" w:cs="Arial"/>
            <w:noProof/>
            <w:webHidden/>
            <w:sz w:val="36"/>
            <w:szCs w:val="36"/>
          </w:rPr>
          <w:fldChar w:fldCharType="end"/>
        </w:r>
      </w:hyperlink>
    </w:p>
    <w:p w14:paraId="29FBC539" w14:textId="4CD9FA02" w:rsidR="005B66D6" w:rsidRPr="005B66D6" w:rsidRDefault="00000000">
      <w:pPr>
        <w:pStyle w:val="TOC1"/>
        <w:tabs>
          <w:tab w:val="right" w:leader="dot" w:pos="13948"/>
        </w:tabs>
        <w:rPr>
          <w:rFonts w:ascii="Arial" w:hAnsi="Arial" w:cs="Arial"/>
          <w:noProof/>
          <w:kern w:val="2"/>
          <w:sz w:val="36"/>
          <w:szCs w:val="36"/>
        </w:rPr>
      </w:pPr>
      <w:hyperlink w:anchor="_Toc169882151" w:history="1">
        <w:r w:rsidR="005B66D6" w:rsidRPr="005B66D6">
          <w:rPr>
            <w:rStyle w:val="Hyperlink"/>
            <w:rFonts w:ascii="Arial" w:hAnsi="Arial" w:cs="Arial"/>
            <w:noProof/>
            <w:sz w:val="36"/>
            <w:szCs w:val="36"/>
          </w:rPr>
          <w:t>Legal and Regulatory Services</w:t>
        </w:r>
        <w:r w:rsidR="005B66D6" w:rsidRPr="005B66D6">
          <w:rPr>
            <w:rFonts w:ascii="Arial" w:hAnsi="Arial" w:cs="Arial"/>
            <w:noProof/>
            <w:webHidden/>
            <w:sz w:val="36"/>
            <w:szCs w:val="36"/>
          </w:rPr>
          <w:tab/>
        </w:r>
        <w:r w:rsidR="005B66D6" w:rsidRPr="005B66D6">
          <w:rPr>
            <w:rFonts w:ascii="Arial" w:hAnsi="Arial" w:cs="Arial"/>
            <w:noProof/>
            <w:webHidden/>
            <w:sz w:val="36"/>
            <w:szCs w:val="36"/>
          </w:rPr>
          <w:fldChar w:fldCharType="begin"/>
        </w:r>
        <w:r w:rsidR="005B66D6" w:rsidRPr="005B66D6">
          <w:rPr>
            <w:rFonts w:ascii="Arial" w:hAnsi="Arial" w:cs="Arial"/>
            <w:noProof/>
            <w:webHidden/>
            <w:sz w:val="36"/>
            <w:szCs w:val="36"/>
          </w:rPr>
          <w:instrText xml:space="preserve"> PAGEREF _Toc169882151 \h </w:instrText>
        </w:r>
        <w:r w:rsidR="005B66D6" w:rsidRPr="005B66D6">
          <w:rPr>
            <w:rFonts w:ascii="Arial" w:hAnsi="Arial" w:cs="Arial"/>
            <w:noProof/>
            <w:webHidden/>
            <w:sz w:val="36"/>
            <w:szCs w:val="36"/>
          </w:rPr>
        </w:r>
        <w:r w:rsidR="005B66D6" w:rsidRPr="005B66D6">
          <w:rPr>
            <w:rFonts w:ascii="Arial" w:hAnsi="Arial" w:cs="Arial"/>
            <w:noProof/>
            <w:webHidden/>
            <w:sz w:val="36"/>
            <w:szCs w:val="36"/>
          </w:rPr>
          <w:fldChar w:fldCharType="separate"/>
        </w:r>
        <w:r w:rsidR="002072E6">
          <w:rPr>
            <w:rFonts w:ascii="Arial" w:hAnsi="Arial" w:cs="Arial"/>
            <w:noProof/>
            <w:webHidden/>
            <w:sz w:val="36"/>
            <w:szCs w:val="36"/>
          </w:rPr>
          <w:t>139</w:t>
        </w:r>
        <w:r w:rsidR="005B66D6" w:rsidRPr="005B66D6">
          <w:rPr>
            <w:rFonts w:ascii="Arial" w:hAnsi="Arial" w:cs="Arial"/>
            <w:noProof/>
            <w:webHidden/>
            <w:sz w:val="36"/>
            <w:szCs w:val="36"/>
          </w:rPr>
          <w:fldChar w:fldCharType="end"/>
        </w:r>
      </w:hyperlink>
    </w:p>
    <w:p w14:paraId="3AC9D4A7" w14:textId="2ED7123E" w:rsidR="005B66D6" w:rsidRPr="005B66D6" w:rsidRDefault="00000000">
      <w:pPr>
        <w:pStyle w:val="TOC1"/>
        <w:tabs>
          <w:tab w:val="right" w:leader="dot" w:pos="13948"/>
        </w:tabs>
        <w:rPr>
          <w:rFonts w:ascii="Arial" w:hAnsi="Arial" w:cs="Arial"/>
          <w:noProof/>
          <w:kern w:val="2"/>
          <w:sz w:val="36"/>
          <w:szCs w:val="36"/>
        </w:rPr>
      </w:pPr>
      <w:hyperlink w:anchor="_Toc169882173" w:history="1">
        <w:r w:rsidR="005B66D6" w:rsidRPr="005B66D6">
          <w:rPr>
            <w:rStyle w:val="Hyperlink"/>
            <w:rFonts w:ascii="Arial" w:hAnsi="Arial" w:cs="Arial"/>
            <w:noProof/>
            <w:sz w:val="36"/>
            <w:szCs w:val="36"/>
          </w:rPr>
          <w:t>Roads and Neighbourhood Services</w:t>
        </w:r>
        <w:r w:rsidR="005B66D6" w:rsidRPr="005B66D6">
          <w:rPr>
            <w:rFonts w:ascii="Arial" w:hAnsi="Arial" w:cs="Arial"/>
            <w:noProof/>
            <w:webHidden/>
            <w:sz w:val="36"/>
            <w:szCs w:val="36"/>
          </w:rPr>
          <w:tab/>
        </w:r>
        <w:r w:rsidR="005B66D6" w:rsidRPr="005B66D6">
          <w:rPr>
            <w:rFonts w:ascii="Arial" w:hAnsi="Arial" w:cs="Arial"/>
            <w:noProof/>
            <w:webHidden/>
            <w:sz w:val="36"/>
            <w:szCs w:val="36"/>
          </w:rPr>
          <w:fldChar w:fldCharType="begin"/>
        </w:r>
        <w:r w:rsidR="005B66D6" w:rsidRPr="005B66D6">
          <w:rPr>
            <w:rFonts w:ascii="Arial" w:hAnsi="Arial" w:cs="Arial"/>
            <w:noProof/>
            <w:webHidden/>
            <w:sz w:val="36"/>
            <w:szCs w:val="36"/>
          </w:rPr>
          <w:instrText xml:space="preserve"> PAGEREF _Toc169882173 \h </w:instrText>
        </w:r>
        <w:r w:rsidR="005B66D6" w:rsidRPr="005B66D6">
          <w:rPr>
            <w:rFonts w:ascii="Arial" w:hAnsi="Arial" w:cs="Arial"/>
            <w:noProof/>
            <w:webHidden/>
            <w:sz w:val="36"/>
            <w:szCs w:val="36"/>
          </w:rPr>
        </w:r>
        <w:r w:rsidR="005B66D6" w:rsidRPr="005B66D6">
          <w:rPr>
            <w:rFonts w:ascii="Arial" w:hAnsi="Arial" w:cs="Arial"/>
            <w:noProof/>
            <w:webHidden/>
            <w:sz w:val="36"/>
            <w:szCs w:val="36"/>
          </w:rPr>
          <w:fldChar w:fldCharType="separate"/>
        </w:r>
        <w:r w:rsidR="002072E6">
          <w:rPr>
            <w:rFonts w:ascii="Arial" w:hAnsi="Arial" w:cs="Arial"/>
            <w:noProof/>
            <w:webHidden/>
            <w:sz w:val="36"/>
            <w:szCs w:val="36"/>
          </w:rPr>
          <w:t>162</w:t>
        </w:r>
        <w:r w:rsidR="005B66D6" w:rsidRPr="005B66D6">
          <w:rPr>
            <w:rFonts w:ascii="Arial" w:hAnsi="Arial" w:cs="Arial"/>
            <w:noProof/>
            <w:webHidden/>
            <w:sz w:val="36"/>
            <w:szCs w:val="36"/>
          </w:rPr>
          <w:fldChar w:fldCharType="end"/>
        </w:r>
      </w:hyperlink>
    </w:p>
    <w:p w14:paraId="6BEFE64E" w14:textId="77777777" w:rsidR="005B66D6" w:rsidRPr="005B66D6" w:rsidRDefault="005B66D6">
      <w:pPr>
        <w:pStyle w:val="TOC1"/>
        <w:tabs>
          <w:tab w:val="right" w:leader="dot" w:pos="13948"/>
        </w:tabs>
        <w:rPr>
          <w:rFonts w:ascii="Arial" w:hAnsi="Arial" w:cs="Arial"/>
          <w:noProof/>
          <w:kern w:val="2"/>
          <w:sz w:val="36"/>
          <w:szCs w:val="36"/>
        </w:rPr>
      </w:pPr>
    </w:p>
    <w:p w14:paraId="6D631DCB" w14:textId="77777777" w:rsidR="005B66D6" w:rsidRPr="005B66D6" w:rsidRDefault="005B66D6">
      <w:pPr>
        <w:rPr>
          <w:rFonts w:ascii="Arial" w:hAnsi="Arial" w:cs="Arial"/>
          <w:sz w:val="36"/>
          <w:szCs w:val="36"/>
        </w:rPr>
      </w:pPr>
      <w:r w:rsidRPr="005B66D6">
        <w:rPr>
          <w:rFonts w:ascii="Arial" w:hAnsi="Arial" w:cs="Arial"/>
          <w:b/>
          <w:bCs/>
          <w:sz w:val="36"/>
          <w:szCs w:val="36"/>
        </w:rPr>
        <w:fldChar w:fldCharType="end"/>
      </w:r>
    </w:p>
    <w:p w14:paraId="0E7ADE79" w14:textId="77777777" w:rsidR="007419CA" w:rsidRDefault="007419CA">
      <w:pPr>
        <w:pStyle w:val="Normal0"/>
        <w:jc w:val="center"/>
        <w:rPr>
          <w:rFonts w:ascii="Arial" w:hAnsi="Arial" w:cs="Arial"/>
          <w:noProof/>
        </w:rPr>
      </w:pPr>
    </w:p>
    <w:p w14:paraId="1AB586D3" w14:textId="77777777" w:rsidR="007419CA" w:rsidRDefault="007419CA">
      <w:pPr>
        <w:pStyle w:val="Normal0"/>
        <w:jc w:val="center"/>
        <w:rPr>
          <w:rFonts w:ascii="Arial" w:hAnsi="Arial" w:cs="Arial"/>
          <w:noProof/>
        </w:rPr>
      </w:pPr>
    </w:p>
    <w:p w14:paraId="41020F57" w14:textId="78B38D15" w:rsidR="002C6AD9" w:rsidRDefault="007419CA">
      <w:pPr>
        <w:pStyle w:val="Normal0"/>
        <w:jc w:val="center"/>
        <w:rPr>
          <w:rFonts w:ascii="Arial" w:hAnsi="Arial" w:cs="Arial"/>
          <w:noProof/>
        </w:rPr>
      </w:pPr>
      <w:r>
        <w:rPr>
          <w:rFonts w:ascii="Arial" w:hAnsi="Arial" w:cs="Arial"/>
          <w:noProof/>
        </w:rPr>
        <w:br w:type="page"/>
      </w:r>
      <w:r w:rsidR="001221DC">
        <w:rPr>
          <w:rFonts w:ascii="Arial" w:hAnsi="Arial" w:cs="Arial"/>
          <w:noProof/>
        </w:rPr>
        <w:lastRenderedPageBreak/>
        <w:drawing>
          <wp:inline distT="0" distB="0" distL="0" distR="0" wp14:anchorId="1E7ABD63" wp14:editId="0657FDE2">
            <wp:extent cx="3095625" cy="561975"/>
            <wp:effectExtent l="0" t="0" r="0" b="0"/>
            <wp:docPr id="2" name="Picture 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561975"/>
                    </a:xfrm>
                    <a:prstGeom prst="rect">
                      <a:avLst/>
                    </a:prstGeom>
                    <a:noFill/>
                    <a:ln>
                      <a:noFill/>
                    </a:ln>
                  </pic:spPr>
                </pic:pic>
              </a:graphicData>
            </a:graphic>
          </wp:inline>
        </w:drawing>
      </w:r>
    </w:p>
    <w:p w14:paraId="07134969" w14:textId="77777777" w:rsidR="002C6AD9" w:rsidRDefault="002C6AD9">
      <w:pPr>
        <w:pStyle w:val="Normal0"/>
        <w:rPr>
          <w:rFonts w:ascii="Arial" w:hAnsi="Arial" w:cs="Arial"/>
          <w:noProof/>
        </w:rPr>
      </w:pPr>
    </w:p>
    <w:p w14:paraId="09F3FB98" w14:textId="77777777" w:rsidR="002C6AD9" w:rsidRDefault="002C6AD9">
      <w:pPr>
        <w:pStyle w:val="Normal0"/>
        <w:rPr>
          <w:rFonts w:ascii="Arial" w:hAnsi="Arial" w:cs="Arial"/>
          <w:noProof/>
        </w:rPr>
      </w:pPr>
    </w:p>
    <w:p w14:paraId="70079D67" w14:textId="77777777" w:rsidR="002C6AD9" w:rsidRDefault="002C6AD9">
      <w:pPr>
        <w:pStyle w:val="Normal0"/>
        <w:rPr>
          <w:rFonts w:ascii="Arial" w:hAnsi="Arial" w:cs="Arial"/>
          <w:noProof/>
        </w:rPr>
      </w:pPr>
    </w:p>
    <w:p w14:paraId="6F2E788B" w14:textId="77777777" w:rsidR="002C6AD9" w:rsidRDefault="002C6AD9">
      <w:pPr>
        <w:pStyle w:val="Normal0"/>
        <w:rPr>
          <w:rFonts w:ascii="Arial" w:hAnsi="Arial" w:cs="Arial"/>
          <w:noProof/>
        </w:rPr>
      </w:pPr>
    </w:p>
    <w:p w14:paraId="64D35DB6" w14:textId="77777777" w:rsidR="002C6AD9" w:rsidRDefault="002C6AD9">
      <w:pPr>
        <w:pStyle w:val="Normal0"/>
        <w:rPr>
          <w:rFonts w:ascii="Arial" w:hAnsi="Arial" w:cs="Arial"/>
          <w:noProof/>
        </w:rPr>
      </w:pPr>
    </w:p>
    <w:p w14:paraId="1BBEFAA4" w14:textId="77777777" w:rsidR="002C6AD9" w:rsidRPr="007419CA" w:rsidRDefault="002C6AD9">
      <w:pPr>
        <w:pStyle w:val="Normal0"/>
        <w:jc w:val="center"/>
        <w:rPr>
          <w:rFonts w:ascii="Arial" w:hAnsi="Arial" w:cs="Arial"/>
          <w:b/>
          <w:noProof/>
          <w:sz w:val="40"/>
          <w:szCs w:val="40"/>
        </w:rPr>
      </w:pPr>
      <w:r w:rsidRPr="007419CA">
        <w:rPr>
          <w:rFonts w:ascii="Arial" w:hAnsi="Arial" w:cs="Arial"/>
          <w:b/>
          <w:noProof/>
          <w:sz w:val="40"/>
          <w:szCs w:val="40"/>
        </w:rPr>
        <w:t>How Good Is Our Service</w:t>
      </w:r>
    </w:p>
    <w:p w14:paraId="08A23229" w14:textId="77777777" w:rsidR="002C6AD9" w:rsidRPr="007419CA" w:rsidRDefault="002C6AD9">
      <w:pPr>
        <w:pStyle w:val="Normal0"/>
        <w:jc w:val="center"/>
        <w:rPr>
          <w:rFonts w:ascii="Arial" w:hAnsi="Arial" w:cs="Arial"/>
          <w:b/>
          <w:noProof/>
          <w:sz w:val="40"/>
          <w:szCs w:val="40"/>
        </w:rPr>
      </w:pPr>
    </w:p>
    <w:p w14:paraId="516AF46F" w14:textId="77777777" w:rsidR="002C6AD9" w:rsidRPr="007419CA" w:rsidRDefault="002C6AD9" w:rsidP="007419CA">
      <w:pPr>
        <w:pStyle w:val="Heading1"/>
        <w:jc w:val="center"/>
        <w:rPr>
          <w:noProof/>
          <w:sz w:val="40"/>
          <w:szCs w:val="40"/>
        </w:rPr>
      </w:pPr>
      <w:bookmarkStart w:id="0" w:name="_Toc169882075"/>
      <w:r w:rsidRPr="007419CA">
        <w:rPr>
          <w:noProof/>
          <w:sz w:val="40"/>
          <w:szCs w:val="40"/>
        </w:rPr>
        <w:t>Assets and Facilities</w:t>
      </w:r>
      <w:bookmarkEnd w:id="0"/>
    </w:p>
    <w:p w14:paraId="0F30203E" w14:textId="77777777" w:rsidR="002C6AD9" w:rsidRPr="007419CA" w:rsidRDefault="002C6AD9">
      <w:pPr>
        <w:pStyle w:val="Normal0"/>
        <w:jc w:val="center"/>
        <w:rPr>
          <w:rFonts w:ascii="Arial" w:hAnsi="Arial" w:cs="Arial"/>
          <w:b/>
          <w:noProof/>
          <w:sz w:val="40"/>
          <w:szCs w:val="40"/>
        </w:rPr>
      </w:pPr>
    </w:p>
    <w:p w14:paraId="44519CCD" w14:textId="77777777" w:rsidR="002C6AD9" w:rsidRPr="007419CA" w:rsidRDefault="002C6AD9">
      <w:pPr>
        <w:pStyle w:val="Normal0"/>
        <w:jc w:val="center"/>
        <w:rPr>
          <w:rFonts w:ascii="Arial" w:hAnsi="Arial" w:cs="Arial"/>
          <w:b/>
          <w:noProof/>
          <w:sz w:val="40"/>
          <w:szCs w:val="40"/>
        </w:rPr>
      </w:pPr>
      <w:r w:rsidRPr="007419CA">
        <w:rPr>
          <w:rFonts w:ascii="Arial" w:hAnsi="Arial" w:cs="Arial"/>
          <w:b/>
          <w:noProof/>
          <w:sz w:val="40"/>
          <w:szCs w:val="40"/>
        </w:rPr>
        <w:t>April 2023 – March 2024</w:t>
      </w:r>
    </w:p>
    <w:p w14:paraId="09F939BF" w14:textId="77777777" w:rsidR="002C6AD9" w:rsidRDefault="002C6AD9">
      <w:pPr>
        <w:pStyle w:val="Normal0"/>
        <w:rPr>
          <w:rFonts w:ascii="Arial" w:hAnsi="Arial" w:cs="Arial"/>
          <w:noProof/>
        </w:rPr>
      </w:pPr>
    </w:p>
    <w:p w14:paraId="3928FCA0" w14:textId="77777777" w:rsidR="002C6AD9" w:rsidRDefault="002C6AD9">
      <w:pPr>
        <w:pStyle w:val="Normal0"/>
        <w:rPr>
          <w:rFonts w:ascii="Arial" w:hAnsi="Arial" w:cs="Arial"/>
          <w:noProof/>
        </w:rPr>
      </w:pPr>
    </w:p>
    <w:p w14:paraId="74704E5A" w14:textId="77777777" w:rsidR="002C6AD9" w:rsidRDefault="002C6AD9">
      <w:pPr>
        <w:pStyle w:val="Normal0"/>
        <w:rPr>
          <w:rFonts w:ascii="Arial" w:hAnsi="Arial" w:cs="Arial"/>
          <w:noProof/>
        </w:rPr>
      </w:pPr>
    </w:p>
    <w:p w14:paraId="137AD6CC" w14:textId="77777777" w:rsidR="002C6AD9" w:rsidRDefault="002C6AD9">
      <w:pPr>
        <w:pStyle w:val="Normal0"/>
        <w:rPr>
          <w:rFonts w:ascii="Arial" w:hAnsi="Arial" w:cs="Arial"/>
          <w:noProof/>
        </w:rPr>
      </w:pPr>
    </w:p>
    <w:p w14:paraId="6A8F0C93" w14:textId="77777777" w:rsidR="002C6AD9" w:rsidRDefault="002C6AD9">
      <w:pPr>
        <w:pStyle w:val="Normal0"/>
        <w:rPr>
          <w:rFonts w:ascii="Arial" w:hAnsi="Arial" w:cs="Arial"/>
          <w:noProof/>
        </w:rPr>
      </w:pPr>
    </w:p>
    <w:p w14:paraId="0CE253A6" w14:textId="77777777" w:rsidR="002C6AD9" w:rsidRDefault="002C6AD9">
      <w:pPr>
        <w:pStyle w:val="Normal0"/>
        <w:rPr>
          <w:rFonts w:ascii="Arial" w:hAnsi="Arial" w:cs="Arial"/>
          <w:noProof/>
        </w:rPr>
      </w:pPr>
    </w:p>
    <w:p w14:paraId="61AFBE86" w14:textId="77777777" w:rsidR="002C6AD9" w:rsidRDefault="002C6AD9">
      <w:pPr>
        <w:pStyle w:val="Normal0"/>
        <w:rPr>
          <w:rFonts w:ascii="Arial" w:eastAsia="Verdana" w:hAnsi="Arial" w:cs="Arial"/>
          <w:b/>
          <w:color w:val="000000"/>
          <w:sz w:val="20"/>
          <w:szCs w:val="20"/>
          <w:u w:val="single"/>
        </w:rPr>
      </w:pPr>
      <w:r>
        <w:rPr>
          <w:rFonts w:ascii="Arial" w:hAnsi="Arial" w:cs="Arial"/>
          <w:noProof/>
        </w:rPr>
        <w:t xml:space="preserve"> </w:t>
      </w:r>
      <w:r w:rsidRPr="00097669">
        <w:rPr>
          <w:rFonts w:ascii="Arial" w:eastAsia="Verdana" w:hAnsi="Arial" w:cs="Arial"/>
          <w:b/>
          <w:color w:val="000000"/>
          <w:sz w:val="20"/>
          <w:szCs w:val="20"/>
          <w:u w:val="single"/>
        </w:rPr>
        <w:t xml:space="preserve"> </w:t>
      </w:r>
    </w:p>
    <w:p w14:paraId="2E2D15DD" w14:textId="77777777" w:rsidR="002C6AD9" w:rsidRDefault="002C6AD9">
      <w:pPr>
        <w:pStyle w:val="Normal0"/>
        <w:rPr>
          <w:rFonts w:ascii="Arial" w:eastAsia="Verdana" w:hAnsi="Arial" w:cs="Arial"/>
          <w:b/>
          <w:color w:val="000000"/>
          <w:sz w:val="20"/>
          <w:szCs w:val="20"/>
          <w:u w:val="single"/>
        </w:rPr>
      </w:pPr>
    </w:p>
    <w:p w14:paraId="12AC8A71" w14:textId="77777777" w:rsidR="002C6AD9" w:rsidRDefault="002C6AD9">
      <w:pPr>
        <w:pStyle w:val="Normal0"/>
        <w:rPr>
          <w:rFonts w:ascii="Arial" w:eastAsia="Verdana" w:hAnsi="Arial" w:cs="Arial"/>
          <w:b/>
          <w:color w:val="000000"/>
          <w:sz w:val="20"/>
          <w:szCs w:val="20"/>
          <w:u w:val="single"/>
        </w:rPr>
      </w:pPr>
    </w:p>
    <w:p w14:paraId="0047CBA6" w14:textId="77777777" w:rsidR="002C6AD9" w:rsidRDefault="002C6AD9">
      <w:pPr>
        <w:pStyle w:val="Normal0"/>
        <w:rPr>
          <w:rFonts w:ascii="Arial" w:eastAsia="Verdana" w:hAnsi="Arial" w:cs="Arial"/>
          <w:b/>
          <w:color w:val="000000"/>
          <w:sz w:val="20"/>
          <w:szCs w:val="20"/>
          <w:u w:val="single"/>
        </w:rPr>
      </w:pPr>
    </w:p>
    <w:p w14:paraId="5D5C546D" w14:textId="77777777" w:rsidR="002C6AD9" w:rsidRDefault="002C6AD9">
      <w:pPr>
        <w:pStyle w:val="Normal0"/>
        <w:rPr>
          <w:rFonts w:ascii="Arial" w:eastAsia="Verdana" w:hAnsi="Arial" w:cs="Arial"/>
          <w:b/>
          <w:color w:val="000000"/>
          <w:sz w:val="20"/>
          <w:szCs w:val="20"/>
          <w:u w:val="single"/>
        </w:rPr>
      </w:pPr>
    </w:p>
    <w:p w14:paraId="3A1FD17C" w14:textId="77777777" w:rsidR="002C6AD9" w:rsidRDefault="002C6AD9">
      <w:pPr>
        <w:pStyle w:val="Normal0"/>
        <w:rPr>
          <w:rFonts w:ascii="Arial" w:eastAsia="Verdana" w:hAnsi="Arial" w:cs="Arial"/>
          <w:b/>
          <w:color w:val="000000"/>
          <w:sz w:val="20"/>
          <w:szCs w:val="20"/>
          <w:u w:val="single"/>
        </w:rPr>
      </w:pPr>
    </w:p>
    <w:p w14:paraId="71B45BE2" w14:textId="77777777" w:rsidR="002C6AD9" w:rsidRDefault="002C6AD9">
      <w:pPr>
        <w:pStyle w:val="Normal0"/>
        <w:rPr>
          <w:rFonts w:ascii="Arial" w:eastAsia="Verdana" w:hAnsi="Arial" w:cs="Arial"/>
          <w:b/>
          <w:color w:val="000000"/>
          <w:sz w:val="20"/>
          <w:szCs w:val="20"/>
          <w:u w:val="single"/>
        </w:rPr>
      </w:pPr>
    </w:p>
    <w:p w14:paraId="2F35E523" w14:textId="77777777" w:rsidR="002C6AD9" w:rsidRDefault="002C6AD9">
      <w:pPr>
        <w:pStyle w:val="Normal0"/>
        <w:rPr>
          <w:rFonts w:ascii="Arial" w:eastAsia="Verdana" w:hAnsi="Arial" w:cs="Arial"/>
          <w:b/>
          <w:color w:val="000000"/>
          <w:sz w:val="20"/>
          <w:szCs w:val="20"/>
          <w:u w:val="single"/>
        </w:rPr>
      </w:pPr>
    </w:p>
    <w:p w14:paraId="41A44941" w14:textId="77777777" w:rsidR="002C6AD9" w:rsidRDefault="002C6AD9">
      <w:pPr>
        <w:pStyle w:val="Normal0"/>
        <w:rPr>
          <w:rFonts w:ascii="Arial" w:eastAsia="Verdana" w:hAnsi="Arial" w:cs="Arial"/>
          <w:b/>
          <w:color w:val="000000"/>
          <w:sz w:val="20"/>
          <w:szCs w:val="20"/>
          <w:u w:val="single"/>
        </w:rPr>
      </w:pPr>
    </w:p>
    <w:p w14:paraId="569B1EC6" w14:textId="77777777" w:rsidR="007419CA" w:rsidRDefault="007419CA">
      <w:pPr>
        <w:pStyle w:val="Normal0"/>
        <w:rPr>
          <w:rFonts w:ascii="Arial" w:eastAsia="Verdana" w:hAnsi="Arial" w:cs="Arial"/>
          <w:b/>
          <w:color w:val="000000"/>
          <w:sz w:val="20"/>
          <w:szCs w:val="20"/>
          <w:u w:val="single"/>
        </w:rPr>
      </w:pPr>
    </w:p>
    <w:p w14:paraId="17F87BCE" w14:textId="77777777" w:rsidR="007419CA" w:rsidRDefault="007419CA">
      <w:pPr>
        <w:pStyle w:val="Normal0"/>
        <w:rPr>
          <w:rFonts w:ascii="Arial" w:eastAsia="Verdana" w:hAnsi="Arial" w:cs="Arial"/>
          <w:b/>
          <w:color w:val="000000"/>
          <w:sz w:val="20"/>
          <w:szCs w:val="20"/>
          <w:u w:val="single"/>
        </w:rPr>
      </w:pPr>
    </w:p>
    <w:p w14:paraId="32B25A90" w14:textId="77777777" w:rsidR="002C6AD9" w:rsidRPr="00BE5DE4" w:rsidRDefault="002C6AD9">
      <w:pPr>
        <w:pStyle w:val="Normal0"/>
        <w:numPr>
          <w:ilvl w:val="0"/>
          <w:numId w:val="1"/>
        </w:numPr>
        <w:rPr>
          <w:rStyle w:val="Heading1Char"/>
          <w:b w:val="0"/>
          <w:bCs w:val="0"/>
          <w:noProof/>
          <w:kern w:val="0"/>
          <w:szCs w:val="24"/>
        </w:rPr>
      </w:pPr>
      <w:bookmarkStart w:id="1" w:name="_Toc368474890"/>
      <w:bookmarkStart w:id="2" w:name="_Toc169882076"/>
      <w:r>
        <w:rPr>
          <w:rStyle w:val="Heading1Char"/>
        </w:rPr>
        <w:lastRenderedPageBreak/>
        <w:t>Local</w:t>
      </w:r>
      <w:r w:rsidRPr="00EE3EFE">
        <w:rPr>
          <w:rStyle w:val="Heading1Char"/>
        </w:rPr>
        <w:t xml:space="preserve"> Delivery Story</w:t>
      </w:r>
      <w:bookmarkEnd w:id="1"/>
      <w:bookmarkEnd w:id="2"/>
    </w:p>
    <w:p w14:paraId="7F492026" w14:textId="77777777" w:rsidR="002C6AD9" w:rsidRDefault="002C6AD9">
      <w:pPr>
        <w:pStyle w:val="Normal0"/>
        <w:rPr>
          <w:rFonts w:ascii="Arial" w:hAnsi="Arial" w:cs="Arial"/>
          <w:noProof/>
        </w:rPr>
      </w:pPr>
    </w:p>
    <w:p w14:paraId="336349D7" w14:textId="77777777" w:rsidR="00BE478B" w:rsidRDefault="00BE478B">
      <w:pPr>
        <w:pStyle w:val="Normal0"/>
        <w:rPr>
          <w:rFonts w:ascii="Arial" w:hAnsi="Arial" w:cs="Arial"/>
          <w:noProof/>
        </w:rPr>
      </w:pPr>
    </w:p>
    <w:p w14:paraId="031496A6" w14:textId="77777777" w:rsidR="00BE478B" w:rsidRPr="00CC6AA7" w:rsidRDefault="00BE478B" w:rsidP="00BE478B">
      <w:pPr>
        <w:pStyle w:val="Normal1"/>
        <w:ind w:left="360"/>
        <w:rPr>
          <w:rFonts w:ascii="Arial" w:eastAsia="Calibri" w:hAnsi="Arial" w:cs="Arial"/>
          <w:sz w:val="22"/>
          <w:szCs w:val="22"/>
          <w:lang w:eastAsia="en-US"/>
        </w:rPr>
      </w:pPr>
      <w:r w:rsidRPr="00CC6AA7">
        <w:rPr>
          <w:rFonts w:ascii="Arial" w:eastAsia="Calibri" w:hAnsi="Arial" w:cs="Arial"/>
          <w:sz w:val="22"/>
          <w:szCs w:val="22"/>
          <w:lang w:eastAsia="en-US"/>
        </w:rPr>
        <w:t>The Assets &amp; Facilities Strategic Grouping comprises the services noted below. These services have the following core responsibilities:</w:t>
      </w:r>
    </w:p>
    <w:p w14:paraId="47E4141A" w14:textId="77777777" w:rsidR="00BE478B" w:rsidRPr="00CC6AA7" w:rsidRDefault="00BE478B" w:rsidP="00BE478B">
      <w:pPr>
        <w:pStyle w:val="Normal0"/>
        <w:ind w:left="360"/>
        <w:rPr>
          <w:rFonts w:ascii="Arial" w:hAnsi="Arial" w:cs="Arial"/>
          <w:noProof/>
          <w:sz w:val="22"/>
          <w:szCs w:val="22"/>
        </w:rPr>
      </w:pPr>
    </w:p>
    <w:p w14:paraId="13E41353" w14:textId="77777777" w:rsidR="00BE478B" w:rsidRPr="00CC6AA7" w:rsidRDefault="00BE478B" w:rsidP="00BE478B">
      <w:pPr>
        <w:pStyle w:val="Normal1"/>
        <w:ind w:firstLine="360"/>
        <w:rPr>
          <w:rFonts w:ascii="Arial" w:eastAsia="Calibri" w:hAnsi="Arial" w:cs="Arial"/>
          <w:b/>
          <w:sz w:val="22"/>
          <w:szCs w:val="22"/>
          <w:lang w:eastAsia="en-US"/>
        </w:rPr>
      </w:pPr>
      <w:r w:rsidRPr="00CC6AA7">
        <w:rPr>
          <w:rFonts w:ascii="Arial" w:eastAsia="Calibri" w:hAnsi="Arial" w:cs="Arial"/>
          <w:b/>
          <w:sz w:val="22"/>
          <w:szCs w:val="22"/>
          <w:lang w:eastAsia="en-US"/>
        </w:rPr>
        <w:t>Property Maintenance</w:t>
      </w:r>
    </w:p>
    <w:p w14:paraId="2FC61485" w14:textId="77777777" w:rsidR="000A005D" w:rsidRPr="00CC6AA7" w:rsidRDefault="000A005D" w:rsidP="00BE478B">
      <w:pPr>
        <w:pStyle w:val="Normal1"/>
        <w:ind w:firstLine="360"/>
        <w:rPr>
          <w:rFonts w:ascii="Arial" w:eastAsia="Calibri" w:hAnsi="Arial" w:cs="Arial"/>
          <w:b/>
          <w:sz w:val="22"/>
          <w:szCs w:val="22"/>
          <w:lang w:eastAsia="en-US"/>
        </w:rPr>
      </w:pPr>
    </w:p>
    <w:p w14:paraId="5D0E0316" w14:textId="77777777" w:rsidR="00BE478B" w:rsidRPr="00CC6AA7" w:rsidRDefault="00BE478B" w:rsidP="00BE478B">
      <w:pPr>
        <w:pStyle w:val="Normal1"/>
        <w:ind w:left="360"/>
        <w:rPr>
          <w:rFonts w:ascii="Arial" w:eastAsia="Calibri" w:hAnsi="Arial" w:cs="Arial"/>
          <w:sz w:val="22"/>
          <w:szCs w:val="22"/>
          <w:lang w:eastAsia="en-US"/>
        </w:rPr>
      </w:pPr>
      <w:r w:rsidRPr="00CC6AA7">
        <w:rPr>
          <w:rFonts w:ascii="Arial" w:eastAsia="Calibri" w:hAnsi="Arial" w:cs="Arial"/>
          <w:sz w:val="22"/>
          <w:szCs w:val="22"/>
          <w:lang w:eastAsia="en-US"/>
        </w:rPr>
        <w:t xml:space="preserve">The Property Maintenance service undertakes repairs and maintenance across the Council’s property estate, which includes circa 3,700 housing properties in addition to all operational and non-operational assets.  Operationally this involves reactive repairs, void management, gas servicing, fixed electrical testing and portable appliance testing.  The service also undertakes a range of capital works on behalf of both Housing and other Council service areas. </w:t>
      </w:r>
    </w:p>
    <w:p w14:paraId="7D995BD9" w14:textId="77777777" w:rsidR="00BE478B" w:rsidRPr="00CC6AA7" w:rsidRDefault="00BE478B" w:rsidP="00BE478B">
      <w:pPr>
        <w:pStyle w:val="Normal1"/>
        <w:rPr>
          <w:rFonts w:ascii="Arial" w:eastAsia="Calibri" w:hAnsi="Arial" w:cs="Arial"/>
          <w:sz w:val="22"/>
          <w:szCs w:val="22"/>
          <w:highlight w:val="yellow"/>
          <w:lang w:eastAsia="en-US"/>
        </w:rPr>
      </w:pPr>
    </w:p>
    <w:p w14:paraId="7F659382" w14:textId="77777777" w:rsidR="00BE478B" w:rsidRPr="00CC6AA7" w:rsidRDefault="00512774" w:rsidP="00BE478B">
      <w:pPr>
        <w:pStyle w:val="Normal1"/>
        <w:numPr>
          <w:ilvl w:val="0"/>
          <w:numId w:val="6"/>
        </w:numPr>
        <w:rPr>
          <w:rFonts w:ascii="Arial" w:eastAsia="Calibri" w:hAnsi="Arial" w:cs="Arial"/>
          <w:sz w:val="22"/>
          <w:szCs w:val="22"/>
          <w:lang w:eastAsia="en-US"/>
        </w:rPr>
      </w:pPr>
      <w:r w:rsidRPr="00CC6AA7">
        <w:rPr>
          <w:rFonts w:ascii="Arial" w:eastAsia="Calibri" w:hAnsi="Arial" w:cs="Arial"/>
          <w:sz w:val="22"/>
          <w:szCs w:val="22"/>
          <w:lang w:eastAsia="en-US"/>
        </w:rPr>
        <w:t>T</w:t>
      </w:r>
      <w:r w:rsidR="00BE478B" w:rsidRPr="00CC6AA7">
        <w:rPr>
          <w:rFonts w:ascii="Arial" w:eastAsia="Calibri" w:hAnsi="Arial" w:cs="Arial"/>
          <w:sz w:val="22"/>
          <w:szCs w:val="22"/>
          <w:lang w:eastAsia="en-US"/>
        </w:rPr>
        <w:t xml:space="preserve">he service has managed to </w:t>
      </w:r>
      <w:r w:rsidRPr="00CC6AA7">
        <w:rPr>
          <w:rFonts w:ascii="Arial" w:eastAsia="Calibri" w:hAnsi="Arial" w:cs="Arial"/>
          <w:sz w:val="22"/>
          <w:szCs w:val="22"/>
          <w:lang w:eastAsia="en-US"/>
        </w:rPr>
        <w:t>maintain good</w:t>
      </w:r>
      <w:r w:rsidR="00BE478B" w:rsidRPr="00CC6AA7">
        <w:rPr>
          <w:rFonts w:ascii="Arial" w:eastAsia="Calibri" w:hAnsi="Arial" w:cs="Arial"/>
          <w:sz w:val="22"/>
          <w:szCs w:val="22"/>
          <w:lang w:eastAsia="en-US"/>
        </w:rPr>
        <w:t xml:space="preserve"> levels of performance across </w:t>
      </w:r>
      <w:r w:rsidRPr="00CC6AA7">
        <w:rPr>
          <w:rFonts w:ascii="Arial" w:eastAsia="Calibri" w:hAnsi="Arial" w:cs="Arial"/>
          <w:sz w:val="22"/>
          <w:szCs w:val="22"/>
          <w:lang w:eastAsia="en-US"/>
        </w:rPr>
        <w:t xml:space="preserve">all indicators </w:t>
      </w:r>
      <w:r w:rsidR="00766A44" w:rsidRPr="00CC6AA7">
        <w:rPr>
          <w:rFonts w:ascii="Arial" w:eastAsia="Calibri" w:hAnsi="Arial" w:cs="Arial"/>
          <w:sz w:val="22"/>
          <w:szCs w:val="22"/>
          <w:lang w:eastAsia="en-US"/>
        </w:rPr>
        <w:t xml:space="preserve">in the </w:t>
      </w:r>
      <w:r w:rsidRPr="00CC6AA7">
        <w:rPr>
          <w:rFonts w:ascii="Arial" w:eastAsia="Calibri" w:hAnsi="Arial" w:cs="Arial"/>
          <w:sz w:val="22"/>
          <w:szCs w:val="22"/>
          <w:lang w:eastAsia="en-US"/>
        </w:rPr>
        <w:t xml:space="preserve">despite </w:t>
      </w:r>
      <w:r w:rsidR="008B6406" w:rsidRPr="00CC6AA7">
        <w:rPr>
          <w:rFonts w:ascii="Arial" w:eastAsia="Calibri" w:hAnsi="Arial" w:cs="Arial"/>
          <w:sz w:val="22"/>
          <w:szCs w:val="22"/>
          <w:lang w:eastAsia="en-US"/>
        </w:rPr>
        <w:t xml:space="preserve">facing </w:t>
      </w:r>
      <w:r w:rsidRPr="00CC6AA7">
        <w:rPr>
          <w:rFonts w:ascii="Arial" w:eastAsia="Calibri" w:hAnsi="Arial" w:cs="Arial"/>
          <w:sz w:val="22"/>
          <w:szCs w:val="22"/>
          <w:lang w:eastAsia="en-US"/>
        </w:rPr>
        <w:t>some challenges throughout the year</w:t>
      </w:r>
      <w:r w:rsidR="00766A44" w:rsidRPr="00CC6AA7">
        <w:rPr>
          <w:rFonts w:ascii="Arial" w:eastAsia="Calibri" w:hAnsi="Arial" w:cs="Arial"/>
          <w:sz w:val="22"/>
          <w:szCs w:val="22"/>
          <w:lang w:eastAsia="en-US"/>
        </w:rPr>
        <w:t xml:space="preserve"> and we are confident this will be maintained and improved going forward</w:t>
      </w:r>
      <w:r w:rsidR="009847C4" w:rsidRPr="00CC6AA7">
        <w:rPr>
          <w:rFonts w:ascii="Arial" w:eastAsia="Calibri" w:hAnsi="Arial" w:cs="Arial"/>
          <w:sz w:val="22"/>
          <w:szCs w:val="22"/>
          <w:lang w:eastAsia="en-US"/>
        </w:rPr>
        <w:t xml:space="preserve"> into next year.</w:t>
      </w:r>
      <w:r w:rsidRPr="00CC6AA7">
        <w:rPr>
          <w:rFonts w:ascii="Arial" w:eastAsia="Calibri" w:hAnsi="Arial" w:cs="Arial"/>
          <w:sz w:val="22"/>
          <w:szCs w:val="22"/>
          <w:lang w:eastAsia="en-US"/>
        </w:rPr>
        <w:t xml:space="preserve"> </w:t>
      </w:r>
    </w:p>
    <w:p w14:paraId="76D8CFD8" w14:textId="77777777" w:rsidR="00BE478B" w:rsidRPr="00CC6AA7" w:rsidRDefault="00BE478B" w:rsidP="00BE478B">
      <w:pPr>
        <w:pStyle w:val="Normal1"/>
        <w:rPr>
          <w:rFonts w:ascii="Arial" w:eastAsia="Calibri" w:hAnsi="Arial" w:cs="Arial"/>
          <w:sz w:val="22"/>
          <w:szCs w:val="22"/>
          <w:lang w:eastAsia="en-US"/>
        </w:rPr>
      </w:pPr>
    </w:p>
    <w:p w14:paraId="76AA87C7" w14:textId="77777777" w:rsidR="00BE478B" w:rsidRPr="00CC6AA7" w:rsidRDefault="00BE478B" w:rsidP="00BE478B">
      <w:pPr>
        <w:pStyle w:val="Normal1"/>
        <w:numPr>
          <w:ilvl w:val="0"/>
          <w:numId w:val="6"/>
        </w:numPr>
        <w:rPr>
          <w:rFonts w:ascii="Arial" w:eastAsia="Calibri" w:hAnsi="Arial" w:cs="Arial"/>
          <w:sz w:val="22"/>
          <w:szCs w:val="22"/>
          <w:lang w:eastAsia="en-US"/>
        </w:rPr>
      </w:pPr>
      <w:r w:rsidRPr="00CC6AA7">
        <w:rPr>
          <w:rFonts w:ascii="Arial" w:eastAsia="Calibri" w:hAnsi="Arial" w:cs="Arial"/>
          <w:sz w:val="22"/>
          <w:szCs w:val="22"/>
          <w:lang w:eastAsia="en-US"/>
        </w:rPr>
        <w:t>The service has maintained</w:t>
      </w:r>
      <w:r w:rsidR="00FA3C47" w:rsidRPr="00CC6AA7">
        <w:rPr>
          <w:rFonts w:ascii="Arial" w:eastAsia="Calibri" w:hAnsi="Arial" w:cs="Arial"/>
          <w:sz w:val="22"/>
          <w:szCs w:val="22"/>
          <w:lang w:eastAsia="en-US"/>
        </w:rPr>
        <w:t xml:space="preserve"> high</w:t>
      </w:r>
      <w:r w:rsidR="000371E5" w:rsidRPr="00CC6AA7">
        <w:rPr>
          <w:rFonts w:ascii="Arial" w:eastAsia="Calibri" w:hAnsi="Arial" w:cs="Arial"/>
          <w:sz w:val="22"/>
          <w:szCs w:val="22"/>
          <w:lang w:eastAsia="en-US"/>
        </w:rPr>
        <w:t xml:space="preserve"> </w:t>
      </w:r>
      <w:r w:rsidRPr="00CC6AA7">
        <w:rPr>
          <w:rFonts w:ascii="Arial" w:eastAsia="Calibri" w:hAnsi="Arial" w:cs="Arial"/>
          <w:sz w:val="22"/>
          <w:szCs w:val="22"/>
          <w:lang w:eastAsia="en-US"/>
        </w:rPr>
        <w:t>levels of performance in the delivery of Gas Servicing</w:t>
      </w:r>
      <w:r w:rsidR="00FA3C47" w:rsidRPr="00CC6AA7">
        <w:rPr>
          <w:rFonts w:ascii="Arial" w:eastAsia="Calibri" w:hAnsi="Arial" w:cs="Arial"/>
          <w:sz w:val="22"/>
          <w:szCs w:val="22"/>
          <w:lang w:eastAsia="en-US"/>
        </w:rPr>
        <w:t xml:space="preserve"> throughout the year</w:t>
      </w:r>
      <w:r w:rsidRPr="00CC6AA7">
        <w:rPr>
          <w:rFonts w:ascii="Arial" w:eastAsia="Calibri" w:hAnsi="Arial" w:cs="Arial"/>
          <w:sz w:val="22"/>
          <w:szCs w:val="22"/>
          <w:lang w:eastAsia="en-US"/>
        </w:rPr>
        <w:t xml:space="preserve"> with 100% of properties having a gas safety check carried out within the anniversary date.  Voids performance has </w:t>
      </w:r>
      <w:r w:rsidR="00FA3C47" w:rsidRPr="00CC6AA7">
        <w:rPr>
          <w:rFonts w:ascii="Arial" w:eastAsia="Calibri" w:hAnsi="Arial" w:cs="Arial"/>
          <w:sz w:val="22"/>
          <w:szCs w:val="22"/>
          <w:lang w:eastAsia="en-US"/>
        </w:rPr>
        <w:t xml:space="preserve">been consistently high for </w:t>
      </w:r>
      <w:proofErr w:type="gramStart"/>
      <w:r w:rsidR="00FA3C47" w:rsidRPr="00CC6AA7">
        <w:rPr>
          <w:rFonts w:ascii="Arial" w:eastAsia="Calibri" w:hAnsi="Arial" w:cs="Arial"/>
          <w:sz w:val="22"/>
          <w:szCs w:val="22"/>
          <w:lang w:eastAsia="en-US"/>
        </w:rPr>
        <w:t>the majority of</w:t>
      </w:r>
      <w:proofErr w:type="gramEnd"/>
      <w:r w:rsidR="00FA3C47" w:rsidRPr="00CC6AA7">
        <w:rPr>
          <w:rFonts w:ascii="Arial" w:eastAsia="Calibri" w:hAnsi="Arial" w:cs="Arial"/>
          <w:sz w:val="22"/>
          <w:szCs w:val="22"/>
          <w:lang w:eastAsia="en-US"/>
        </w:rPr>
        <w:t xml:space="preserve"> the year with 87.1% of properties being returned within target timescales and the service continues to look at ways of maintaining and improving performance</w:t>
      </w:r>
      <w:r w:rsidR="005A26AD" w:rsidRPr="00CC6AA7">
        <w:rPr>
          <w:rFonts w:ascii="Arial" w:eastAsia="Calibri" w:hAnsi="Arial" w:cs="Arial"/>
          <w:sz w:val="22"/>
          <w:szCs w:val="22"/>
          <w:lang w:eastAsia="en-US"/>
        </w:rPr>
        <w:t xml:space="preserve"> in 2024/25.</w:t>
      </w:r>
      <w:r w:rsidR="000371E5" w:rsidRPr="00CC6AA7">
        <w:rPr>
          <w:rFonts w:ascii="Arial" w:eastAsia="Calibri" w:hAnsi="Arial" w:cs="Arial"/>
          <w:sz w:val="22"/>
          <w:szCs w:val="22"/>
          <w:lang w:eastAsia="en-US"/>
        </w:rPr>
        <w:t xml:space="preserve">  </w:t>
      </w:r>
      <w:r w:rsidRPr="00CC6AA7">
        <w:rPr>
          <w:rFonts w:ascii="Arial" w:eastAsia="Calibri" w:hAnsi="Arial" w:cs="Arial"/>
          <w:sz w:val="22"/>
          <w:szCs w:val="22"/>
          <w:lang w:eastAsia="en-US"/>
        </w:rPr>
        <w:t>Good levels of performance have been maintained in the delivery of emergency repairs</w:t>
      </w:r>
      <w:r w:rsidR="00D52A96" w:rsidRPr="00CC6AA7">
        <w:rPr>
          <w:rFonts w:ascii="Arial" w:eastAsia="Calibri" w:hAnsi="Arial" w:cs="Arial"/>
          <w:sz w:val="22"/>
          <w:szCs w:val="22"/>
          <w:lang w:eastAsia="en-US"/>
        </w:rPr>
        <w:t xml:space="preserve"> and there has been a slight improvement on last year.</w:t>
      </w:r>
      <w:r w:rsidR="000371E5" w:rsidRPr="00CC6AA7">
        <w:rPr>
          <w:rFonts w:ascii="Arial" w:eastAsia="Calibri" w:hAnsi="Arial" w:cs="Arial"/>
          <w:sz w:val="22"/>
          <w:szCs w:val="22"/>
          <w:lang w:eastAsia="en-US"/>
        </w:rPr>
        <w:t xml:space="preserve">  </w:t>
      </w:r>
      <w:r w:rsidRPr="00CC6AA7">
        <w:rPr>
          <w:rFonts w:ascii="Arial" w:eastAsia="Calibri" w:hAnsi="Arial" w:cs="Arial"/>
          <w:sz w:val="22"/>
          <w:szCs w:val="22"/>
          <w:lang w:eastAsia="en-US"/>
        </w:rPr>
        <w:t xml:space="preserve">The number of repairs appointments kept </w:t>
      </w:r>
      <w:r w:rsidR="00B93E48" w:rsidRPr="00CC6AA7">
        <w:rPr>
          <w:rFonts w:ascii="Arial" w:eastAsia="Calibri" w:hAnsi="Arial" w:cs="Arial"/>
          <w:sz w:val="22"/>
          <w:szCs w:val="22"/>
          <w:lang w:eastAsia="en-US"/>
        </w:rPr>
        <w:t>continues to be at a high level with 99.9% of appointments being met.</w:t>
      </w:r>
      <w:r w:rsidRPr="00CC6AA7">
        <w:rPr>
          <w:rFonts w:ascii="Arial" w:eastAsia="Calibri" w:hAnsi="Arial" w:cs="Arial"/>
          <w:sz w:val="22"/>
          <w:szCs w:val="22"/>
          <w:lang w:eastAsia="en-US"/>
        </w:rPr>
        <w:t xml:space="preserve">  The average number of days to complete non-emergency repairs has </w:t>
      </w:r>
      <w:r w:rsidR="00B93E48" w:rsidRPr="00CC6AA7">
        <w:rPr>
          <w:rFonts w:ascii="Arial" w:eastAsia="Calibri" w:hAnsi="Arial" w:cs="Arial"/>
          <w:sz w:val="22"/>
          <w:szCs w:val="22"/>
          <w:lang w:eastAsia="en-US"/>
        </w:rPr>
        <w:t xml:space="preserve">dropped on last year and is slightly </w:t>
      </w:r>
      <w:r w:rsidR="001C46A5" w:rsidRPr="00CC6AA7">
        <w:rPr>
          <w:rFonts w:ascii="Arial" w:eastAsia="Calibri" w:hAnsi="Arial" w:cs="Arial"/>
          <w:sz w:val="22"/>
          <w:szCs w:val="22"/>
          <w:lang w:eastAsia="en-US"/>
        </w:rPr>
        <w:t>below</w:t>
      </w:r>
      <w:r w:rsidR="00B93E48" w:rsidRPr="00CC6AA7">
        <w:rPr>
          <w:rFonts w:ascii="Arial" w:eastAsia="Calibri" w:hAnsi="Arial" w:cs="Arial"/>
          <w:sz w:val="22"/>
          <w:szCs w:val="22"/>
          <w:lang w:eastAsia="en-US"/>
        </w:rPr>
        <w:t xml:space="preserve"> our annual target figure, although performance for the last 2 quarters of the year has shown progressive improvement</w:t>
      </w:r>
      <w:r w:rsidR="00473B58" w:rsidRPr="00CC6AA7">
        <w:rPr>
          <w:rFonts w:ascii="Arial" w:eastAsia="Calibri" w:hAnsi="Arial" w:cs="Arial"/>
          <w:sz w:val="22"/>
          <w:szCs w:val="22"/>
          <w:lang w:eastAsia="en-US"/>
        </w:rPr>
        <w:t xml:space="preserve">. </w:t>
      </w:r>
      <w:r w:rsidR="000371E5" w:rsidRPr="00CC6AA7">
        <w:rPr>
          <w:rFonts w:ascii="Arial" w:eastAsia="Calibri" w:hAnsi="Arial" w:cs="Arial"/>
          <w:sz w:val="22"/>
          <w:szCs w:val="22"/>
          <w:lang w:eastAsia="en-US"/>
        </w:rPr>
        <w:t xml:space="preserve"> </w:t>
      </w:r>
      <w:r w:rsidR="00473B58" w:rsidRPr="00CC6AA7">
        <w:rPr>
          <w:rFonts w:ascii="Arial" w:eastAsia="Calibri" w:hAnsi="Arial" w:cs="Arial"/>
          <w:sz w:val="22"/>
          <w:szCs w:val="22"/>
          <w:lang w:eastAsia="en-US"/>
        </w:rPr>
        <w:t xml:space="preserve">We anticipate further progression in this area going forward as we see the impact of fully embedded improvements measures implemented within the section. </w:t>
      </w:r>
      <w:r w:rsidRPr="00CC6AA7">
        <w:rPr>
          <w:rFonts w:ascii="Arial" w:eastAsia="Calibri" w:hAnsi="Arial" w:cs="Arial"/>
          <w:sz w:val="22"/>
          <w:szCs w:val="22"/>
          <w:lang w:eastAsia="en-US"/>
        </w:rPr>
        <w:t xml:space="preserve"> Of </w:t>
      </w:r>
      <w:r w:rsidR="009E1FAB" w:rsidRPr="00CC6AA7">
        <w:rPr>
          <w:rFonts w:ascii="Arial" w:eastAsia="Calibri" w:hAnsi="Arial" w:cs="Arial"/>
          <w:sz w:val="22"/>
          <w:szCs w:val="22"/>
          <w:lang w:eastAsia="en-US"/>
        </w:rPr>
        <w:t>all</w:t>
      </w:r>
      <w:r w:rsidRPr="00CC6AA7">
        <w:rPr>
          <w:rFonts w:ascii="Arial" w:eastAsia="Calibri" w:hAnsi="Arial" w:cs="Arial"/>
          <w:sz w:val="22"/>
          <w:szCs w:val="22"/>
          <w:lang w:eastAsia="en-US"/>
        </w:rPr>
        <w:t xml:space="preserve"> customer satisfaction surveys completed in 202</w:t>
      </w:r>
      <w:r w:rsidR="009E1FAB" w:rsidRPr="00CC6AA7">
        <w:rPr>
          <w:rFonts w:ascii="Arial" w:eastAsia="Calibri" w:hAnsi="Arial" w:cs="Arial"/>
          <w:sz w:val="22"/>
          <w:szCs w:val="22"/>
          <w:lang w:eastAsia="en-US"/>
        </w:rPr>
        <w:t>3/24</w:t>
      </w:r>
      <w:r w:rsidRPr="00CC6AA7">
        <w:rPr>
          <w:rFonts w:ascii="Arial" w:eastAsia="Calibri" w:hAnsi="Arial" w:cs="Arial"/>
          <w:sz w:val="22"/>
          <w:szCs w:val="22"/>
          <w:lang w:eastAsia="en-US"/>
        </w:rPr>
        <w:t xml:space="preserve">, </w:t>
      </w:r>
      <w:r w:rsidR="009E1FAB" w:rsidRPr="00CC6AA7">
        <w:rPr>
          <w:rFonts w:ascii="Arial" w:eastAsia="Calibri" w:hAnsi="Arial" w:cs="Arial"/>
          <w:sz w:val="22"/>
          <w:szCs w:val="22"/>
          <w:lang w:eastAsia="en-US"/>
        </w:rPr>
        <w:t>89.74%</w:t>
      </w:r>
      <w:r w:rsidRPr="00CC6AA7">
        <w:rPr>
          <w:rFonts w:ascii="Arial" w:eastAsia="Calibri" w:hAnsi="Arial" w:cs="Arial"/>
          <w:sz w:val="22"/>
          <w:szCs w:val="22"/>
          <w:lang w:eastAsia="en-US"/>
        </w:rPr>
        <w:t xml:space="preserve"> of tenants said they were very or fairly satisfied with the service provided</w:t>
      </w:r>
      <w:r w:rsidR="009E1FAB" w:rsidRPr="00CC6AA7">
        <w:rPr>
          <w:rFonts w:ascii="Arial" w:eastAsia="Calibri" w:hAnsi="Arial" w:cs="Arial"/>
          <w:sz w:val="22"/>
          <w:szCs w:val="22"/>
          <w:lang w:eastAsia="en-US"/>
        </w:rPr>
        <w:t>.</w:t>
      </w:r>
    </w:p>
    <w:p w14:paraId="0727D64E" w14:textId="77777777" w:rsidR="00BE478B" w:rsidRPr="00CC6AA7" w:rsidRDefault="00BE478B" w:rsidP="00BE478B">
      <w:pPr>
        <w:pStyle w:val="Normal1"/>
        <w:ind w:left="720"/>
        <w:rPr>
          <w:rFonts w:ascii="Arial" w:eastAsia="Calibri" w:hAnsi="Arial" w:cs="Arial"/>
          <w:sz w:val="22"/>
          <w:szCs w:val="22"/>
          <w:lang w:eastAsia="en-US"/>
        </w:rPr>
      </w:pPr>
    </w:p>
    <w:p w14:paraId="1E552F4D" w14:textId="77777777" w:rsidR="00BE478B" w:rsidRPr="00CC6AA7" w:rsidRDefault="00BE478B" w:rsidP="00BE478B">
      <w:pPr>
        <w:pStyle w:val="Normal1"/>
        <w:numPr>
          <w:ilvl w:val="0"/>
          <w:numId w:val="6"/>
        </w:numPr>
        <w:rPr>
          <w:rFonts w:ascii="Arial" w:eastAsia="Calibri" w:hAnsi="Arial" w:cs="Arial"/>
          <w:sz w:val="22"/>
          <w:szCs w:val="22"/>
          <w:lang w:eastAsia="en-US"/>
        </w:rPr>
      </w:pPr>
      <w:r w:rsidRPr="00CC6AA7">
        <w:rPr>
          <w:rFonts w:ascii="Arial" w:eastAsia="Calibri" w:hAnsi="Arial" w:cs="Arial"/>
          <w:sz w:val="22"/>
          <w:szCs w:val="22"/>
          <w:lang w:eastAsia="en-US"/>
        </w:rPr>
        <w:t>Property Maintenance</w:t>
      </w:r>
      <w:r w:rsidR="00A57F7D" w:rsidRPr="00CC6AA7">
        <w:rPr>
          <w:rFonts w:ascii="Arial" w:eastAsia="Calibri" w:hAnsi="Arial" w:cs="Arial"/>
          <w:sz w:val="22"/>
          <w:szCs w:val="22"/>
          <w:lang w:eastAsia="en-US"/>
        </w:rPr>
        <w:t xml:space="preserve"> continued the</w:t>
      </w:r>
      <w:r w:rsidRPr="00CC6AA7">
        <w:rPr>
          <w:rFonts w:ascii="Arial" w:eastAsia="Calibri" w:hAnsi="Arial" w:cs="Arial"/>
          <w:sz w:val="22"/>
          <w:szCs w:val="22"/>
          <w:lang w:eastAsia="en-US"/>
        </w:rPr>
        <w:t xml:space="preserve"> delivery of the Housing/</w:t>
      </w:r>
      <w:proofErr w:type="gramStart"/>
      <w:r w:rsidRPr="00CC6AA7">
        <w:rPr>
          <w:rFonts w:ascii="Arial" w:eastAsia="Calibri" w:hAnsi="Arial" w:cs="Arial"/>
          <w:sz w:val="22"/>
          <w:szCs w:val="22"/>
          <w:lang w:eastAsia="en-US"/>
        </w:rPr>
        <w:t>Non Housing</w:t>
      </w:r>
      <w:proofErr w:type="gramEnd"/>
      <w:r w:rsidRPr="00CC6AA7">
        <w:rPr>
          <w:rFonts w:ascii="Arial" w:eastAsia="Calibri" w:hAnsi="Arial" w:cs="Arial"/>
          <w:sz w:val="22"/>
          <w:szCs w:val="22"/>
          <w:lang w:eastAsia="en-US"/>
        </w:rPr>
        <w:t xml:space="preserve"> Capital Programme </w:t>
      </w:r>
      <w:r w:rsidR="001A7549" w:rsidRPr="00CC6AA7">
        <w:rPr>
          <w:rFonts w:ascii="Arial" w:eastAsia="Calibri" w:hAnsi="Arial" w:cs="Arial"/>
          <w:sz w:val="22"/>
          <w:szCs w:val="22"/>
          <w:lang w:eastAsia="en-US"/>
        </w:rPr>
        <w:t xml:space="preserve">this year </w:t>
      </w:r>
      <w:r w:rsidRPr="00CC6AA7">
        <w:rPr>
          <w:rFonts w:ascii="Arial" w:eastAsia="Calibri" w:hAnsi="Arial" w:cs="Arial"/>
          <w:sz w:val="22"/>
          <w:szCs w:val="22"/>
          <w:lang w:eastAsia="en-US"/>
        </w:rPr>
        <w:t xml:space="preserve">and this has been well received by tenants.   </w:t>
      </w:r>
    </w:p>
    <w:p w14:paraId="450462F5" w14:textId="77777777" w:rsidR="00BE478B" w:rsidRPr="00CC6AA7" w:rsidRDefault="00BE478B" w:rsidP="00BE478B">
      <w:pPr>
        <w:pStyle w:val="Normal1"/>
        <w:rPr>
          <w:rFonts w:ascii="Arial" w:eastAsia="Calibri" w:hAnsi="Arial" w:cs="Arial"/>
          <w:sz w:val="22"/>
          <w:szCs w:val="22"/>
          <w:lang w:eastAsia="en-US"/>
        </w:rPr>
      </w:pPr>
    </w:p>
    <w:p w14:paraId="54551D81" w14:textId="77777777" w:rsidR="00BE478B" w:rsidRPr="00CC6AA7" w:rsidRDefault="00BE478B" w:rsidP="00BE478B">
      <w:pPr>
        <w:pStyle w:val="Normal1"/>
        <w:numPr>
          <w:ilvl w:val="0"/>
          <w:numId w:val="6"/>
        </w:numPr>
        <w:rPr>
          <w:rFonts w:ascii="Arial" w:eastAsia="Calibri" w:hAnsi="Arial" w:cs="Arial"/>
          <w:sz w:val="22"/>
          <w:szCs w:val="22"/>
          <w:lang w:eastAsia="en-US"/>
        </w:rPr>
      </w:pPr>
      <w:r w:rsidRPr="00CC6AA7">
        <w:rPr>
          <w:rFonts w:ascii="Arial" w:eastAsia="Calibri" w:hAnsi="Arial" w:cs="Arial"/>
          <w:sz w:val="22"/>
          <w:szCs w:val="22"/>
          <w:lang w:eastAsia="en-US"/>
        </w:rPr>
        <w:t xml:space="preserve">The service continues to deliver larger scale works across the education portfolio with significant decoration works having been carried out.  Decoration works will continue as we look to target the completion of </w:t>
      </w:r>
      <w:r w:rsidR="00456DF3" w:rsidRPr="00CC6AA7">
        <w:rPr>
          <w:rFonts w:ascii="Arial" w:eastAsia="Calibri" w:hAnsi="Arial" w:cs="Arial"/>
          <w:sz w:val="22"/>
          <w:szCs w:val="22"/>
          <w:lang w:eastAsia="en-US"/>
        </w:rPr>
        <w:t>several</w:t>
      </w:r>
      <w:r w:rsidRPr="00CC6AA7">
        <w:rPr>
          <w:rFonts w:ascii="Arial" w:eastAsia="Calibri" w:hAnsi="Arial" w:cs="Arial"/>
          <w:sz w:val="22"/>
          <w:szCs w:val="22"/>
          <w:lang w:eastAsia="en-US"/>
        </w:rPr>
        <w:t xml:space="preserve"> schools in the upcoming year and on an ongoing cyclical basis thereafter.  </w:t>
      </w:r>
    </w:p>
    <w:p w14:paraId="6059C929" w14:textId="77777777" w:rsidR="000A005D" w:rsidRPr="00CC6AA7" w:rsidRDefault="000A005D" w:rsidP="000A005D">
      <w:pPr>
        <w:pStyle w:val="ListParagraph"/>
        <w:rPr>
          <w:rFonts w:ascii="Arial" w:eastAsia="Calibri" w:hAnsi="Arial" w:cs="Arial"/>
          <w:sz w:val="22"/>
          <w:szCs w:val="22"/>
          <w:lang w:eastAsia="en-US"/>
        </w:rPr>
      </w:pPr>
    </w:p>
    <w:p w14:paraId="6F8707ED" w14:textId="77777777" w:rsidR="000A005D" w:rsidRPr="00CC6AA7" w:rsidRDefault="000A005D" w:rsidP="000A005D">
      <w:pPr>
        <w:pStyle w:val="Normal1"/>
        <w:ind w:left="720"/>
        <w:rPr>
          <w:rFonts w:ascii="Arial" w:eastAsia="Calibri" w:hAnsi="Arial" w:cs="Arial"/>
          <w:sz w:val="22"/>
          <w:szCs w:val="22"/>
          <w:lang w:eastAsia="en-US"/>
        </w:rPr>
      </w:pPr>
    </w:p>
    <w:p w14:paraId="2A480DBA" w14:textId="77777777" w:rsidR="00BE478B" w:rsidRPr="00CC6AA7" w:rsidRDefault="00BE478B" w:rsidP="00BE478B">
      <w:pPr>
        <w:pStyle w:val="Normal1"/>
        <w:ind w:left="360"/>
        <w:rPr>
          <w:rFonts w:ascii="Arial" w:eastAsia="Calibri" w:hAnsi="Arial" w:cs="Arial"/>
          <w:b/>
          <w:sz w:val="22"/>
          <w:szCs w:val="22"/>
          <w:lang w:eastAsia="en-US"/>
        </w:rPr>
      </w:pPr>
      <w:r w:rsidRPr="00CC6AA7">
        <w:rPr>
          <w:rFonts w:ascii="Arial" w:eastAsia="Calibri" w:hAnsi="Arial" w:cs="Arial"/>
          <w:b/>
          <w:sz w:val="22"/>
          <w:szCs w:val="22"/>
          <w:lang w:eastAsia="en-US"/>
        </w:rPr>
        <w:t>Facilities Management</w:t>
      </w:r>
    </w:p>
    <w:p w14:paraId="29437183" w14:textId="77777777" w:rsidR="000A005D" w:rsidRPr="00CC6AA7" w:rsidRDefault="000A005D" w:rsidP="00BE478B">
      <w:pPr>
        <w:pStyle w:val="Normal1"/>
        <w:ind w:left="360"/>
        <w:rPr>
          <w:rFonts w:ascii="Arial" w:eastAsia="Calibri" w:hAnsi="Arial" w:cs="Arial"/>
          <w:b/>
          <w:sz w:val="22"/>
          <w:szCs w:val="22"/>
          <w:lang w:eastAsia="en-US"/>
        </w:rPr>
      </w:pPr>
    </w:p>
    <w:p w14:paraId="1B66795F" w14:textId="77777777" w:rsidR="00BE478B" w:rsidRPr="00CC6AA7" w:rsidRDefault="00BE478B" w:rsidP="00BE478B">
      <w:pPr>
        <w:pStyle w:val="Normal1"/>
        <w:ind w:left="360"/>
        <w:rPr>
          <w:rFonts w:ascii="Arial" w:eastAsia="Calibri" w:hAnsi="Arial" w:cs="Arial"/>
          <w:sz w:val="22"/>
          <w:szCs w:val="22"/>
          <w:lang w:eastAsia="en-US"/>
        </w:rPr>
      </w:pPr>
      <w:r w:rsidRPr="00CC6AA7">
        <w:rPr>
          <w:rFonts w:ascii="Arial" w:eastAsia="Calibri" w:hAnsi="Arial" w:cs="Arial"/>
          <w:sz w:val="22"/>
          <w:szCs w:val="22"/>
          <w:lang w:eastAsia="en-US"/>
        </w:rPr>
        <w:t xml:space="preserve">The Facilities Management service is responsible for the delivery of a cohesive building support service to all buildings owned or operated by the Council.  Facilities Management provide a wide range of services which includes but is not limited to catering, cleaning, porterage and janitorial, security, minor repairs and maintenance and the provision of the school crossing patrol service.  The Facilities Management service provides support to both the school and corporate estate including supporting the delivery of the Council’s accommodation strategy. </w:t>
      </w:r>
    </w:p>
    <w:p w14:paraId="454AEFA1" w14:textId="77777777" w:rsidR="00BE478B" w:rsidRPr="00CC6AA7" w:rsidRDefault="00BE478B" w:rsidP="00BE478B">
      <w:pPr>
        <w:pStyle w:val="Normal1"/>
        <w:rPr>
          <w:rFonts w:ascii="Arial" w:eastAsia="Calibri" w:hAnsi="Arial" w:cs="Arial"/>
          <w:sz w:val="22"/>
          <w:szCs w:val="22"/>
          <w:lang w:eastAsia="en-US"/>
        </w:rPr>
      </w:pPr>
    </w:p>
    <w:p w14:paraId="66D7BD37" w14:textId="77777777" w:rsidR="00BE478B" w:rsidRPr="00CC6AA7" w:rsidRDefault="00BE478B" w:rsidP="00CB5148">
      <w:pPr>
        <w:pStyle w:val="Normal1"/>
        <w:numPr>
          <w:ilvl w:val="0"/>
          <w:numId w:val="5"/>
        </w:numPr>
        <w:rPr>
          <w:rFonts w:ascii="Arial" w:eastAsia="Verdana" w:hAnsi="Arial" w:cs="Arial"/>
          <w:color w:val="000000"/>
          <w:sz w:val="22"/>
          <w:szCs w:val="22"/>
        </w:rPr>
      </w:pPr>
      <w:r w:rsidRPr="00CC6AA7">
        <w:rPr>
          <w:rFonts w:ascii="Arial" w:eastAsia="Verdana" w:hAnsi="Arial" w:cs="Arial"/>
          <w:color w:val="000000"/>
          <w:sz w:val="22"/>
          <w:szCs w:val="22"/>
        </w:rPr>
        <w:t xml:space="preserve">The service continued to face challenges throughout </w:t>
      </w:r>
      <w:r w:rsidR="00F609D2" w:rsidRPr="00CC6AA7">
        <w:rPr>
          <w:rFonts w:ascii="Arial" w:eastAsia="Verdana" w:hAnsi="Arial" w:cs="Arial"/>
          <w:color w:val="000000"/>
          <w:sz w:val="22"/>
          <w:szCs w:val="22"/>
        </w:rPr>
        <w:t>23/24</w:t>
      </w:r>
      <w:r w:rsidRPr="00CC6AA7">
        <w:rPr>
          <w:rFonts w:ascii="Arial" w:eastAsia="Verdana" w:hAnsi="Arial" w:cs="Arial"/>
          <w:color w:val="000000"/>
          <w:sz w:val="22"/>
          <w:szCs w:val="22"/>
        </w:rPr>
        <w:t xml:space="preserve"> following recovery from the COVID-19 pandemic</w:t>
      </w:r>
      <w:r w:rsidR="00F609D2" w:rsidRPr="00CC6AA7">
        <w:rPr>
          <w:rFonts w:ascii="Arial" w:eastAsia="Verdana" w:hAnsi="Arial" w:cs="Arial"/>
          <w:color w:val="000000"/>
          <w:sz w:val="22"/>
          <w:szCs w:val="22"/>
        </w:rPr>
        <w:t xml:space="preserve"> an</w:t>
      </w:r>
      <w:r w:rsidR="0002001A" w:rsidRPr="00CC6AA7">
        <w:rPr>
          <w:rFonts w:ascii="Arial" w:eastAsia="Verdana" w:hAnsi="Arial" w:cs="Arial"/>
          <w:color w:val="000000"/>
          <w:sz w:val="22"/>
          <w:szCs w:val="22"/>
        </w:rPr>
        <w:t>d</w:t>
      </w:r>
      <w:r w:rsidR="00F609D2" w:rsidRPr="00CC6AA7">
        <w:rPr>
          <w:rFonts w:ascii="Arial" w:eastAsia="Verdana" w:hAnsi="Arial" w:cs="Arial"/>
          <w:color w:val="000000"/>
          <w:sz w:val="22"/>
          <w:szCs w:val="22"/>
        </w:rPr>
        <w:t xml:space="preserve"> cost-of-living crisis</w:t>
      </w:r>
      <w:r w:rsidRPr="00CC6AA7">
        <w:rPr>
          <w:rFonts w:ascii="Arial" w:eastAsia="Verdana" w:hAnsi="Arial" w:cs="Arial"/>
          <w:color w:val="000000"/>
          <w:sz w:val="22"/>
          <w:szCs w:val="22"/>
        </w:rPr>
        <w:t xml:space="preserve"> which impact</w:t>
      </w:r>
      <w:r w:rsidR="00F609D2" w:rsidRPr="00CC6AA7">
        <w:rPr>
          <w:rFonts w:ascii="Arial" w:eastAsia="Verdana" w:hAnsi="Arial" w:cs="Arial"/>
          <w:color w:val="000000"/>
          <w:sz w:val="22"/>
          <w:szCs w:val="22"/>
        </w:rPr>
        <w:t>ed</w:t>
      </w:r>
      <w:r w:rsidRPr="00CC6AA7">
        <w:rPr>
          <w:rFonts w:ascii="Arial" w:eastAsia="Verdana" w:hAnsi="Arial" w:cs="Arial"/>
          <w:color w:val="000000"/>
          <w:sz w:val="22"/>
          <w:szCs w:val="22"/>
        </w:rPr>
        <w:t xml:space="preserve"> on the delivery of all FM services.  Resources were reviewed daily to ensure the effective provision of janitorial, cleaning and catering services.  Supply chain issues </w:t>
      </w:r>
      <w:r w:rsidR="00642795" w:rsidRPr="00CC6AA7">
        <w:rPr>
          <w:rFonts w:ascii="Arial" w:eastAsia="Verdana" w:hAnsi="Arial" w:cs="Arial"/>
          <w:color w:val="000000"/>
          <w:sz w:val="22"/>
          <w:szCs w:val="22"/>
        </w:rPr>
        <w:t xml:space="preserve">remained a </w:t>
      </w:r>
      <w:r w:rsidRPr="00CC6AA7">
        <w:rPr>
          <w:rFonts w:ascii="Arial" w:eastAsia="Verdana" w:hAnsi="Arial" w:cs="Arial"/>
          <w:color w:val="000000"/>
          <w:sz w:val="22"/>
          <w:szCs w:val="22"/>
        </w:rPr>
        <w:t>challenge to the service, particularly in relation to the catering service</w:t>
      </w:r>
      <w:r w:rsidR="006B2A4C" w:rsidRPr="00CC6AA7">
        <w:rPr>
          <w:rFonts w:ascii="Arial" w:eastAsia="Verdana" w:hAnsi="Arial" w:cs="Arial"/>
          <w:color w:val="000000"/>
          <w:sz w:val="22"/>
          <w:szCs w:val="22"/>
        </w:rPr>
        <w:t xml:space="preserve"> and</w:t>
      </w:r>
      <w:r w:rsidR="00642795" w:rsidRPr="00CC6AA7">
        <w:rPr>
          <w:rFonts w:ascii="Arial" w:eastAsia="Verdana" w:hAnsi="Arial" w:cs="Arial"/>
          <w:color w:val="000000"/>
          <w:sz w:val="22"/>
          <w:szCs w:val="22"/>
        </w:rPr>
        <w:t xml:space="preserve"> </w:t>
      </w:r>
      <w:r w:rsidR="006B2A4C" w:rsidRPr="00CC6AA7">
        <w:rPr>
          <w:rFonts w:ascii="Arial" w:eastAsia="Verdana" w:hAnsi="Arial" w:cs="Arial"/>
          <w:color w:val="000000"/>
          <w:sz w:val="22"/>
          <w:szCs w:val="22"/>
        </w:rPr>
        <w:t>s</w:t>
      </w:r>
      <w:r w:rsidR="00CB5148" w:rsidRPr="00CC6AA7">
        <w:rPr>
          <w:rFonts w:ascii="Arial" w:eastAsia="Verdana" w:hAnsi="Arial" w:cs="Arial"/>
          <w:color w:val="000000"/>
          <w:sz w:val="22"/>
          <w:szCs w:val="22"/>
        </w:rPr>
        <w:t>ignificant</w:t>
      </w:r>
      <w:r w:rsidR="00642795" w:rsidRPr="00CC6AA7">
        <w:rPr>
          <w:rFonts w:ascii="Arial" w:eastAsia="Verdana" w:hAnsi="Arial" w:cs="Arial"/>
          <w:color w:val="000000"/>
          <w:sz w:val="22"/>
          <w:szCs w:val="22"/>
        </w:rPr>
        <w:t xml:space="preserve"> inflation</w:t>
      </w:r>
      <w:r w:rsidR="00325EA9" w:rsidRPr="00CC6AA7">
        <w:rPr>
          <w:rFonts w:ascii="Arial" w:eastAsia="Verdana" w:hAnsi="Arial" w:cs="Arial"/>
          <w:color w:val="000000"/>
          <w:sz w:val="22"/>
          <w:szCs w:val="22"/>
        </w:rPr>
        <w:t xml:space="preserve"> costs</w:t>
      </w:r>
      <w:r w:rsidR="00642795" w:rsidRPr="00CC6AA7">
        <w:rPr>
          <w:rFonts w:ascii="Arial" w:eastAsia="Verdana" w:hAnsi="Arial" w:cs="Arial"/>
          <w:color w:val="000000"/>
          <w:sz w:val="22"/>
          <w:szCs w:val="22"/>
        </w:rPr>
        <w:t xml:space="preserve"> </w:t>
      </w:r>
      <w:r w:rsidR="006B2A4C" w:rsidRPr="00CC6AA7">
        <w:rPr>
          <w:rFonts w:ascii="Arial" w:eastAsia="Verdana" w:hAnsi="Arial" w:cs="Arial"/>
          <w:color w:val="000000"/>
          <w:sz w:val="22"/>
          <w:szCs w:val="22"/>
        </w:rPr>
        <w:t>affected</w:t>
      </w:r>
      <w:r w:rsidR="00CB5148" w:rsidRPr="00CC6AA7">
        <w:rPr>
          <w:rFonts w:ascii="Arial" w:eastAsia="Verdana" w:hAnsi="Arial" w:cs="Arial"/>
          <w:color w:val="000000"/>
          <w:sz w:val="22"/>
          <w:szCs w:val="22"/>
        </w:rPr>
        <w:t xml:space="preserve"> both catering and cleaning service are</w:t>
      </w:r>
      <w:r w:rsidR="00BF2A1A" w:rsidRPr="00CC6AA7">
        <w:rPr>
          <w:rFonts w:ascii="Arial" w:eastAsia="Verdana" w:hAnsi="Arial" w:cs="Arial"/>
          <w:color w:val="000000"/>
          <w:sz w:val="22"/>
          <w:szCs w:val="22"/>
        </w:rPr>
        <w:t>a</w:t>
      </w:r>
      <w:r w:rsidR="00E70DCB" w:rsidRPr="00CC6AA7">
        <w:rPr>
          <w:rFonts w:ascii="Arial" w:eastAsia="Verdana" w:hAnsi="Arial" w:cs="Arial"/>
          <w:color w:val="000000"/>
          <w:sz w:val="22"/>
          <w:szCs w:val="22"/>
        </w:rPr>
        <w:t>s</w:t>
      </w:r>
      <w:r w:rsidR="000371E5" w:rsidRPr="00CC6AA7">
        <w:rPr>
          <w:rFonts w:ascii="Arial" w:eastAsia="Verdana" w:hAnsi="Arial" w:cs="Arial"/>
          <w:color w:val="000000"/>
          <w:sz w:val="22"/>
          <w:szCs w:val="22"/>
        </w:rPr>
        <w:t>.</w:t>
      </w:r>
      <w:r w:rsidRPr="00CC6AA7">
        <w:rPr>
          <w:rFonts w:ascii="Arial" w:eastAsia="Verdana" w:hAnsi="Arial" w:cs="Arial"/>
          <w:color w:val="000000"/>
          <w:sz w:val="22"/>
          <w:szCs w:val="22"/>
        </w:rPr>
        <w:br/>
      </w:r>
    </w:p>
    <w:p w14:paraId="7D82DCFD" w14:textId="77777777" w:rsidR="00BE478B" w:rsidRPr="00CC6AA7" w:rsidRDefault="00BE478B" w:rsidP="00BE478B">
      <w:pPr>
        <w:pStyle w:val="Normal1"/>
        <w:numPr>
          <w:ilvl w:val="0"/>
          <w:numId w:val="5"/>
        </w:numPr>
        <w:rPr>
          <w:rFonts w:ascii="Arial" w:eastAsia="Verdana" w:hAnsi="Arial" w:cs="Arial"/>
          <w:color w:val="000000"/>
          <w:sz w:val="22"/>
          <w:szCs w:val="22"/>
        </w:rPr>
      </w:pPr>
      <w:r w:rsidRPr="00CC6AA7">
        <w:rPr>
          <w:rFonts w:ascii="Arial" w:eastAsia="Verdana" w:hAnsi="Arial" w:cs="Arial"/>
          <w:color w:val="000000"/>
          <w:sz w:val="22"/>
          <w:szCs w:val="22"/>
        </w:rPr>
        <w:t xml:space="preserve">A full lunch menu offering with two hot main meal choices </w:t>
      </w:r>
      <w:r w:rsidR="00CB5148" w:rsidRPr="00CC6AA7">
        <w:rPr>
          <w:rFonts w:ascii="Arial" w:eastAsia="Verdana" w:hAnsi="Arial" w:cs="Arial"/>
          <w:color w:val="000000"/>
          <w:sz w:val="22"/>
          <w:szCs w:val="22"/>
        </w:rPr>
        <w:t>continued throughout 23/24</w:t>
      </w:r>
      <w:r w:rsidRPr="00CC6AA7">
        <w:rPr>
          <w:rFonts w:ascii="Arial" w:eastAsia="Verdana" w:hAnsi="Arial" w:cs="Arial"/>
          <w:color w:val="000000"/>
          <w:sz w:val="22"/>
          <w:szCs w:val="22"/>
        </w:rPr>
        <w:t xml:space="preserve"> and significant work was undertaken to ensure the lunch menu complies with the revised nutritional regulations</w:t>
      </w:r>
      <w:r w:rsidR="00CB5148" w:rsidRPr="00CC6AA7">
        <w:rPr>
          <w:rFonts w:ascii="Arial" w:eastAsia="Verdana" w:hAnsi="Arial" w:cs="Arial"/>
          <w:color w:val="000000"/>
          <w:sz w:val="22"/>
          <w:szCs w:val="22"/>
        </w:rPr>
        <w:t xml:space="preserve"> and Food </w:t>
      </w:r>
      <w:proofErr w:type="gramStart"/>
      <w:r w:rsidR="00CB5148" w:rsidRPr="00CC6AA7">
        <w:rPr>
          <w:rFonts w:ascii="Arial" w:eastAsia="Verdana" w:hAnsi="Arial" w:cs="Arial"/>
          <w:color w:val="000000"/>
          <w:sz w:val="22"/>
          <w:szCs w:val="22"/>
        </w:rPr>
        <w:t>For</w:t>
      </w:r>
      <w:proofErr w:type="gramEnd"/>
      <w:r w:rsidR="00CB5148" w:rsidRPr="00CC6AA7">
        <w:rPr>
          <w:rFonts w:ascii="Arial" w:eastAsia="Verdana" w:hAnsi="Arial" w:cs="Arial"/>
          <w:color w:val="000000"/>
          <w:sz w:val="22"/>
          <w:szCs w:val="22"/>
        </w:rPr>
        <w:t xml:space="preserve"> Life requiremen</w:t>
      </w:r>
      <w:r w:rsidR="00325EA9" w:rsidRPr="00CC6AA7">
        <w:rPr>
          <w:rFonts w:ascii="Arial" w:eastAsia="Verdana" w:hAnsi="Arial" w:cs="Arial"/>
          <w:color w:val="000000"/>
          <w:sz w:val="22"/>
          <w:szCs w:val="22"/>
        </w:rPr>
        <w:t>ts.</w:t>
      </w:r>
      <w:r w:rsidRPr="00CC6AA7">
        <w:rPr>
          <w:rFonts w:ascii="Arial" w:eastAsia="Verdana" w:hAnsi="Arial" w:cs="Arial"/>
          <w:color w:val="000000"/>
          <w:sz w:val="22"/>
          <w:szCs w:val="22"/>
        </w:rPr>
        <w:t xml:space="preserve">  All major suppliers </w:t>
      </w:r>
      <w:r w:rsidR="00CB5148" w:rsidRPr="00CC6AA7">
        <w:rPr>
          <w:rFonts w:ascii="Arial" w:eastAsia="Verdana" w:hAnsi="Arial" w:cs="Arial"/>
          <w:color w:val="000000"/>
          <w:sz w:val="22"/>
          <w:szCs w:val="22"/>
        </w:rPr>
        <w:t xml:space="preserve">continued to </w:t>
      </w:r>
      <w:r w:rsidRPr="00CC6AA7">
        <w:rPr>
          <w:rFonts w:ascii="Arial" w:eastAsia="Verdana" w:hAnsi="Arial" w:cs="Arial"/>
          <w:color w:val="000000"/>
          <w:sz w:val="22"/>
          <w:szCs w:val="22"/>
        </w:rPr>
        <w:t>experienced difficulties resourcing and supplying various food products throughout 2</w:t>
      </w:r>
      <w:r w:rsidR="00CB5148" w:rsidRPr="00CC6AA7">
        <w:rPr>
          <w:rFonts w:ascii="Arial" w:eastAsia="Verdana" w:hAnsi="Arial" w:cs="Arial"/>
          <w:color w:val="000000"/>
          <w:sz w:val="22"/>
          <w:szCs w:val="22"/>
        </w:rPr>
        <w:t>3/24</w:t>
      </w:r>
      <w:r w:rsidRPr="00CC6AA7">
        <w:rPr>
          <w:rFonts w:ascii="Arial" w:eastAsia="Verdana" w:hAnsi="Arial" w:cs="Arial"/>
          <w:color w:val="000000"/>
          <w:sz w:val="22"/>
          <w:szCs w:val="22"/>
        </w:rPr>
        <w:t xml:space="preserve"> and this impacted on the availability of various menu items, resulting in menu changes.  The service worked with suppliers to source alternative products to reduce the impact on the catering service.</w:t>
      </w:r>
      <w:r w:rsidRPr="00CC6AA7">
        <w:rPr>
          <w:rFonts w:ascii="Arial" w:eastAsia="Verdana" w:hAnsi="Arial" w:cs="Arial"/>
          <w:color w:val="000000"/>
          <w:sz w:val="22"/>
          <w:szCs w:val="22"/>
        </w:rPr>
        <w:br/>
        <w:t xml:space="preserve">  </w:t>
      </w:r>
    </w:p>
    <w:p w14:paraId="2064D956" w14:textId="77777777" w:rsidR="00BE478B" w:rsidRPr="00CC6AA7" w:rsidRDefault="00BE478B" w:rsidP="00BE478B">
      <w:pPr>
        <w:pStyle w:val="Normal1"/>
        <w:numPr>
          <w:ilvl w:val="0"/>
          <w:numId w:val="5"/>
        </w:numPr>
        <w:rPr>
          <w:rFonts w:ascii="Arial" w:eastAsia="Verdana" w:hAnsi="Arial" w:cs="Arial"/>
          <w:color w:val="000000"/>
          <w:sz w:val="22"/>
          <w:szCs w:val="22"/>
        </w:rPr>
      </w:pPr>
      <w:r w:rsidRPr="00CC6AA7">
        <w:rPr>
          <w:rFonts w:ascii="Arial" w:eastAsia="Verdana" w:hAnsi="Arial" w:cs="Arial"/>
          <w:color w:val="000000"/>
          <w:sz w:val="22"/>
          <w:szCs w:val="22"/>
        </w:rPr>
        <w:t xml:space="preserve">A catering consultation was launched in January 2023 which consisted of two online surveys for Primary and Secondary schools.  The purpose of the consultation exercise was to gain feedback and understand customer requirements in relation to the school catering service, improve service delivery, inform menu planning and increase customer satisfaction.  A review of survey responses was carried out and key priority areas </w:t>
      </w:r>
      <w:r w:rsidR="00CB7A19" w:rsidRPr="00CC6AA7">
        <w:rPr>
          <w:rFonts w:ascii="Arial" w:eastAsia="Verdana" w:hAnsi="Arial" w:cs="Arial"/>
          <w:color w:val="000000"/>
          <w:sz w:val="22"/>
          <w:szCs w:val="22"/>
        </w:rPr>
        <w:t xml:space="preserve">progressed </w:t>
      </w:r>
      <w:r w:rsidRPr="00CC6AA7">
        <w:rPr>
          <w:rFonts w:ascii="Arial" w:eastAsia="Verdana" w:hAnsi="Arial" w:cs="Arial"/>
          <w:color w:val="000000"/>
          <w:sz w:val="22"/>
          <w:szCs w:val="22"/>
        </w:rPr>
        <w:t>to improve the catering service and the uptake of school meals.</w:t>
      </w:r>
    </w:p>
    <w:p w14:paraId="57F282CB" w14:textId="77777777" w:rsidR="00BE478B" w:rsidRPr="00CC6AA7" w:rsidRDefault="00BE478B" w:rsidP="00BE478B">
      <w:pPr>
        <w:pStyle w:val="Normal3"/>
        <w:tabs>
          <w:tab w:val="left" w:pos="1155"/>
        </w:tabs>
        <w:rPr>
          <w:rFonts w:ascii="Arial" w:eastAsia="Verdana" w:hAnsi="Arial" w:cs="Arial"/>
          <w:color w:val="000000"/>
          <w:sz w:val="22"/>
          <w:szCs w:val="22"/>
        </w:rPr>
      </w:pPr>
      <w:r w:rsidRPr="00CC6AA7">
        <w:rPr>
          <w:rFonts w:ascii="Arial" w:eastAsia="Verdana" w:hAnsi="Arial" w:cs="Arial"/>
          <w:color w:val="000000"/>
          <w:sz w:val="22"/>
          <w:szCs w:val="22"/>
        </w:rPr>
        <w:tab/>
      </w:r>
    </w:p>
    <w:p w14:paraId="0D909BB0" w14:textId="77777777" w:rsidR="000371E5" w:rsidRPr="00CC6AA7" w:rsidRDefault="00BE478B">
      <w:pPr>
        <w:pStyle w:val="Normal3"/>
        <w:numPr>
          <w:ilvl w:val="0"/>
          <w:numId w:val="4"/>
        </w:numPr>
        <w:rPr>
          <w:rFonts w:ascii="Arial" w:eastAsia="Verdana" w:hAnsi="Arial" w:cs="Arial"/>
          <w:color w:val="000000"/>
          <w:sz w:val="22"/>
          <w:szCs w:val="22"/>
        </w:rPr>
      </w:pPr>
      <w:r w:rsidRPr="00CC6AA7">
        <w:rPr>
          <w:rFonts w:ascii="Arial" w:eastAsia="Verdana" w:hAnsi="Arial" w:cs="Arial"/>
          <w:color w:val="000000"/>
          <w:sz w:val="22"/>
          <w:szCs w:val="22"/>
        </w:rPr>
        <w:t>The uptake of paid and free school meals has been significantly impacted during 202</w:t>
      </w:r>
      <w:r w:rsidR="00CB5148" w:rsidRPr="00CC6AA7">
        <w:rPr>
          <w:rFonts w:ascii="Arial" w:eastAsia="Verdana" w:hAnsi="Arial" w:cs="Arial"/>
          <w:color w:val="000000"/>
          <w:sz w:val="22"/>
          <w:szCs w:val="22"/>
        </w:rPr>
        <w:t>3/24</w:t>
      </w:r>
      <w:r w:rsidRPr="00CC6AA7">
        <w:rPr>
          <w:rFonts w:ascii="Arial" w:eastAsia="Verdana" w:hAnsi="Arial" w:cs="Arial"/>
          <w:color w:val="000000"/>
          <w:sz w:val="22"/>
          <w:szCs w:val="22"/>
        </w:rPr>
        <w:t xml:space="preserve"> </w:t>
      </w:r>
      <w:proofErr w:type="gramStart"/>
      <w:r w:rsidRPr="00CC6AA7">
        <w:rPr>
          <w:rFonts w:ascii="Arial" w:eastAsia="Verdana" w:hAnsi="Arial" w:cs="Arial"/>
          <w:color w:val="000000"/>
          <w:sz w:val="22"/>
          <w:szCs w:val="22"/>
        </w:rPr>
        <w:t>as a consequence of</w:t>
      </w:r>
      <w:proofErr w:type="gramEnd"/>
      <w:r w:rsidRPr="00CC6AA7">
        <w:rPr>
          <w:rFonts w:ascii="Arial" w:eastAsia="Verdana" w:hAnsi="Arial" w:cs="Arial"/>
          <w:color w:val="000000"/>
          <w:sz w:val="22"/>
          <w:szCs w:val="22"/>
        </w:rPr>
        <w:t xml:space="preserve"> various factors including the pandemic, cost-of-living crisis, extension of universal free school meals and the revised nutritional guidelines.  A decrease in uptake was expected following the implementation of the revised nutritional guidelines as changes removed or adjusted the frequency of some popular items.  The extension of universal free school meals has had a detriment impact on income levels and food expenditure costs have increased </w:t>
      </w:r>
      <w:proofErr w:type="gramStart"/>
      <w:r w:rsidRPr="00CC6AA7">
        <w:rPr>
          <w:rFonts w:ascii="Arial" w:eastAsia="Verdana" w:hAnsi="Arial" w:cs="Arial"/>
          <w:color w:val="000000"/>
          <w:sz w:val="22"/>
          <w:szCs w:val="22"/>
        </w:rPr>
        <w:t>as a result of</w:t>
      </w:r>
      <w:proofErr w:type="gramEnd"/>
      <w:r w:rsidRPr="00CC6AA7">
        <w:rPr>
          <w:rFonts w:ascii="Arial" w:eastAsia="Verdana" w:hAnsi="Arial" w:cs="Arial"/>
          <w:color w:val="000000"/>
          <w:sz w:val="22"/>
          <w:szCs w:val="22"/>
        </w:rPr>
        <w:t xml:space="preserve"> rising inflation, compounding the financial pressure on the service. </w:t>
      </w:r>
      <w:r w:rsidR="000371E5" w:rsidRPr="00CC6AA7">
        <w:rPr>
          <w:rFonts w:ascii="Arial" w:eastAsia="Verdana" w:hAnsi="Arial" w:cs="Arial"/>
          <w:color w:val="000000"/>
          <w:sz w:val="22"/>
          <w:szCs w:val="22"/>
        </w:rPr>
        <w:t xml:space="preserve"> </w:t>
      </w:r>
      <w:r w:rsidR="00DB739E" w:rsidRPr="00CC6AA7">
        <w:rPr>
          <w:rFonts w:ascii="Arial" w:eastAsia="Verdana" w:hAnsi="Arial" w:cs="Arial"/>
          <w:color w:val="000000"/>
          <w:sz w:val="22"/>
          <w:szCs w:val="22"/>
        </w:rPr>
        <w:t>Primary school paid and free mea</w:t>
      </w:r>
      <w:r w:rsidR="006A4E82" w:rsidRPr="00CC6AA7">
        <w:rPr>
          <w:rFonts w:ascii="Arial" w:eastAsia="Verdana" w:hAnsi="Arial" w:cs="Arial"/>
          <w:color w:val="000000"/>
          <w:sz w:val="22"/>
          <w:szCs w:val="22"/>
        </w:rPr>
        <w:t>l uptake</w:t>
      </w:r>
      <w:r w:rsidR="00DB739E" w:rsidRPr="00CC6AA7">
        <w:rPr>
          <w:rFonts w:ascii="Arial" w:eastAsia="Verdana" w:hAnsi="Arial" w:cs="Arial"/>
          <w:color w:val="000000"/>
          <w:sz w:val="22"/>
          <w:szCs w:val="22"/>
        </w:rPr>
        <w:t xml:space="preserve"> did not achieve the annual target</w:t>
      </w:r>
      <w:r w:rsidR="006A4E82" w:rsidRPr="00CC6AA7">
        <w:rPr>
          <w:rFonts w:ascii="Arial" w:eastAsia="Verdana" w:hAnsi="Arial" w:cs="Arial"/>
          <w:color w:val="000000"/>
          <w:sz w:val="22"/>
          <w:szCs w:val="22"/>
        </w:rPr>
        <w:t xml:space="preserve">, </w:t>
      </w:r>
      <w:r w:rsidR="00DB739E" w:rsidRPr="00CC6AA7">
        <w:rPr>
          <w:rFonts w:ascii="Arial" w:eastAsia="Verdana" w:hAnsi="Arial" w:cs="Arial"/>
          <w:color w:val="000000"/>
          <w:sz w:val="22"/>
          <w:szCs w:val="22"/>
        </w:rPr>
        <w:t>however there was progressive improvement during quarter</w:t>
      </w:r>
      <w:r w:rsidR="000371E5" w:rsidRPr="00CC6AA7">
        <w:rPr>
          <w:rFonts w:ascii="Arial" w:eastAsia="Verdana" w:hAnsi="Arial" w:cs="Arial"/>
          <w:color w:val="000000"/>
          <w:sz w:val="22"/>
          <w:szCs w:val="22"/>
        </w:rPr>
        <w:t>s</w:t>
      </w:r>
      <w:r w:rsidR="00DB739E" w:rsidRPr="00CC6AA7">
        <w:rPr>
          <w:rFonts w:ascii="Arial" w:eastAsia="Verdana" w:hAnsi="Arial" w:cs="Arial"/>
          <w:color w:val="000000"/>
          <w:sz w:val="22"/>
          <w:szCs w:val="22"/>
        </w:rPr>
        <w:t xml:space="preserve"> 3 and 4.  The annual target was exceeded in Secondary schools.  The focus remains on improving the uptake of school meals in lower performing schools.</w:t>
      </w:r>
      <w:r w:rsidR="00DB739E" w:rsidRPr="00CC6AA7">
        <w:rPr>
          <w:rFonts w:ascii="Arial" w:eastAsia="Verdana" w:hAnsi="Arial" w:cs="Arial"/>
          <w:color w:val="000000"/>
          <w:sz w:val="22"/>
          <w:szCs w:val="22"/>
        </w:rPr>
        <w:br/>
      </w:r>
    </w:p>
    <w:p w14:paraId="7FB15EAA" w14:textId="77777777" w:rsidR="00BE478B" w:rsidRPr="00CC6AA7" w:rsidRDefault="00BE478B">
      <w:pPr>
        <w:pStyle w:val="Normal3"/>
        <w:numPr>
          <w:ilvl w:val="0"/>
          <w:numId w:val="4"/>
        </w:numPr>
        <w:rPr>
          <w:rFonts w:ascii="Arial" w:eastAsia="Verdana" w:hAnsi="Arial" w:cs="Arial"/>
          <w:color w:val="000000"/>
          <w:sz w:val="22"/>
          <w:szCs w:val="22"/>
        </w:rPr>
      </w:pPr>
      <w:r w:rsidRPr="00CC6AA7">
        <w:rPr>
          <w:rFonts w:ascii="Arial" w:eastAsia="Verdana" w:hAnsi="Arial" w:cs="Arial"/>
          <w:color w:val="000000"/>
          <w:sz w:val="22"/>
          <w:szCs w:val="22"/>
        </w:rPr>
        <w:t>The service has achieved the target for locally sourced food products in the school lunch menu.  Significant engagement with suppliers was undertaken to identify and source alternative products as supply chain issues were experienced.  The service continues to engage with suppliers to increase the inclusion of locally sourced products within the lunch menu.  Snack n Play operated during the Easter, Summer and October holiday periods within six identified Primary Schools and FM supported this with the provision of janitorial, catering and cleaning services.  A hot lunch was provided along with evening cleaning to ensure a safe environment was provided.</w:t>
      </w:r>
      <w:r w:rsidRPr="00CC6AA7">
        <w:rPr>
          <w:rFonts w:ascii="Arial" w:eastAsia="Verdana" w:hAnsi="Arial" w:cs="Arial"/>
          <w:color w:val="000000"/>
          <w:sz w:val="22"/>
          <w:szCs w:val="22"/>
        </w:rPr>
        <w:br/>
      </w:r>
    </w:p>
    <w:p w14:paraId="528994A5" w14:textId="77777777" w:rsidR="00BE478B" w:rsidRPr="00CC6AA7" w:rsidRDefault="00BE478B" w:rsidP="00BE478B">
      <w:pPr>
        <w:pStyle w:val="Normal3"/>
        <w:numPr>
          <w:ilvl w:val="0"/>
          <w:numId w:val="4"/>
        </w:numPr>
        <w:rPr>
          <w:rFonts w:ascii="Arial" w:eastAsia="Verdana" w:hAnsi="Arial" w:cs="Arial"/>
          <w:color w:val="000000"/>
          <w:sz w:val="22"/>
          <w:szCs w:val="22"/>
        </w:rPr>
      </w:pPr>
      <w:r w:rsidRPr="00CC6AA7">
        <w:rPr>
          <w:rFonts w:ascii="Arial" w:eastAsia="Verdana" w:hAnsi="Arial" w:cs="Arial"/>
          <w:color w:val="000000"/>
          <w:sz w:val="22"/>
          <w:szCs w:val="22"/>
        </w:rPr>
        <w:lastRenderedPageBreak/>
        <w:t xml:space="preserve">The service worked with the Soil Association to achieve the Food </w:t>
      </w:r>
      <w:proofErr w:type="gramStart"/>
      <w:r w:rsidRPr="00CC6AA7">
        <w:rPr>
          <w:rFonts w:ascii="Arial" w:eastAsia="Verdana" w:hAnsi="Arial" w:cs="Arial"/>
          <w:color w:val="000000"/>
          <w:sz w:val="22"/>
          <w:szCs w:val="22"/>
        </w:rPr>
        <w:t>For</w:t>
      </w:r>
      <w:proofErr w:type="gramEnd"/>
      <w:r w:rsidRPr="00CC6AA7">
        <w:rPr>
          <w:rFonts w:ascii="Arial" w:eastAsia="Verdana" w:hAnsi="Arial" w:cs="Arial"/>
          <w:color w:val="000000"/>
          <w:sz w:val="22"/>
          <w:szCs w:val="22"/>
        </w:rPr>
        <w:t xml:space="preserve"> Life Served Here, Bronze award which was awarded to the Council in December 2022</w:t>
      </w:r>
      <w:r w:rsidR="00DD1455" w:rsidRPr="00CC6AA7">
        <w:rPr>
          <w:rFonts w:ascii="Arial" w:eastAsia="Verdana" w:hAnsi="Arial" w:cs="Arial"/>
          <w:color w:val="000000"/>
          <w:sz w:val="22"/>
          <w:szCs w:val="22"/>
        </w:rPr>
        <w:t xml:space="preserve"> for Primary schools</w:t>
      </w:r>
      <w:r w:rsidR="004F294B" w:rsidRPr="00CC6AA7">
        <w:rPr>
          <w:rFonts w:ascii="Arial" w:eastAsia="Verdana" w:hAnsi="Arial" w:cs="Arial"/>
          <w:color w:val="000000"/>
          <w:sz w:val="22"/>
          <w:szCs w:val="22"/>
        </w:rPr>
        <w:t>.  An annual review was undertake</w:t>
      </w:r>
      <w:r w:rsidR="007650B7" w:rsidRPr="00CC6AA7">
        <w:rPr>
          <w:rFonts w:ascii="Arial" w:eastAsia="Verdana" w:hAnsi="Arial" w:cs="Arial"/>
          <w:color w:val="000000"/>
          <w:sz w:val="22"/>
          <w:szCs w:val="22"/>
        </w:rPr>
        <w:t>n</w:t>
      </w:r>
      <w:r w:rsidR="004F294B" w:rsidRPr="00CC6AA7">
        <w:rPr>
          <w:rFonts w:ascii="Arial" w:eastAsia="Verdana" w:hAnsi="Arial" w:cs="Arial"/>
          <w:color w:val="000000"/>
          <w:sz w:val="22"/>
          <w:szCs w:val="22"/>
        </w:rPr>
        <w:t xml:space="preserve"> during 23/24 and t</w:t>
      </w:r>
      <w:r w:rsidR="007650B7" w:rsidRPr="00CC6AA7">
        <w:rPr>
          <w:rFonts w:ascii="Arial" w:eastAsia="Verdana" w:hAnsi="Arial" w:cs="Arial"/>
          <w:color w:val="000000"/>
          <w:sz w:val="22"/>
          <w:szCs w:val="22"/>
        </w:rPr>
        <w:t>he</w:t>
      </w:r>
      <w:r w:rsidR="004F294B" w:rsidRPr="00CC6AA7">
        <w:rPr>
          <w:rFonts w:ascii="Arial" w:eastAsia="Verdana" w:hAnsi="Arial" w:cs="Arial"/>
          <w:color w:val="000000"/>
          <w:sz w:val="22"/>
          <w:szCs w:val="22"/>
        </w:rPr>
        <w:t xml:space="preserve"> award status was renewed.  An application for Early Years settings was submitted during 23/24 and</w:t>
      </w:r>
      <w:r w:rsidR="00B40793" w:rsidRPr="00CC6AA7">
        <w:rPr>
          <w:rFonts w:ascii="Arial" w:eastAsia="Verdana" w:hAnsi="Arial" w:cs="Arial"/>
          <w:color w:val="000000"/>
          <w:sz w:val="22"/>
          <w:szCs w:val="22"/>
        </w:rPr>
        <w:t xml:space="preserve"> the</w:t>
      </w:r>
      <w:r w:rsidR="004F294B" w:rsidRPr="00CC6AA7">
        <w:rPr>
          <w:rFonts w:ascii="Arial" w:eastAsia="Verdana" w:hAnsi="Arial" w:cs="Arial"/>
          <w:color w:val="000000"/>
          <w:sz w:val="22"/>
          <w:szCs w:val="22"/>
        </w:rPr>
        <w:t xml:space="preserve"> </w:t>
      </w:r>
      <w:proofErr w:type="gramStart"/>
      <w:r w:rsidR="00642795" w:rsidRPr="00CC6AA7">
        <w:rPr>
          <w:rFonts w:ascii="Arial" w:eastAsia="Verdana" w:hAnsi="Arial" w:cs="Arial"/>
          <w:color w:val="000000"/>
          <w:sz w:val="22"/>
          <w:szCs w:val="22"/>
        </w:rPr>
        <w:t>Bronze</w:t>
      </w:r>
      <w:proofErr w:type="gramEnd"/>
      <w:r w:rsidR="00642795" w:rsidRPr="00CC6AA7">
        <w:rPr>
          <w:rFonts w:ascii="Arial" w:eastAsia="Verdana" w:hAnsi="Arial" w:cs="Arial"/>
          <w:color w:val="000000"/>
          <w:sz w:val="22"/>
          <w:szCs w:val="22"/>
        </w:rPr>
        <w:t xml:space="preserve"> award was awarded in</w:t>
      </w:r>
      <w:r w:rsidR="004F294B" w:rsidRPr="00CC6AA7">
        <w:rPr>
          <w:rFonts w:ascii="Arial" w:eastAsia="Verdana" w:hAnsi="Arial" w:cs="Arial"/>
          <w:color w:val="000000"/>
          <w:sz w:val="22"/>
          <w:szCs w:val="22"/>
        </w:rPr>
        <w:t xml:space="preserve"> February 24.</w:t>
      </w:r>
      <w:r w:rsidRPr="00CC6AA7">
        <w:rPr>
          <w:rFonts w:ascii="Arial" w:eastAsia="Verdana" w:hAnsi="Arial" w:cs="Arial"/>
          <w:color w:val="000000"/>
          <w:sz w:val="22"/>
          <w:szCs w:val="22"/>
        </w:rPr>
        <w:t xml:space="preserve">  This award recognises our commitment to produce healthy nutritious meals and the service continues to work with the Soil Association with the aim of achieving the </w:t>
      </w:r>
      <w:proofErr w:type="gramStart"/>
      <w:r w:rsidRPr="00CC6AA7">
        <w:rPr>
          <w:rFonts w:ascii="Arial" w:eastAsia="Verdana" w:hAnsi="Arial" w:cs="Arial"/>
          <w:color w:val="000000"/>
          <w:sz w:val="22"/>
          <w:szCs w:val="22"/>
        </w:rPr>
        <w:t>Silver</w:t>
      </w:r>
      <w:proofErr w:type="gramEnd"/>
      <w:r w:rsidRPr="00CC6AA7">
        <w:rPr>
          <w:rFonts w:ascii="Arial" w:eastAsia="Verdana" w:hAnsi="Arial" w:cs="Arial"/>
          <w:color w:val="000000"/>
          <w:sz w:val="22"/>
          <w:szCs w:val="22"/>
        </w:rPr>
        <w:t xml:space="preserve"> award status.</w:t>
      </w:r>
    </w:p>
    <w:p w14:paraId="03186592" w14:textId="77777777" w:rsidR="00BE478B" w:rsidRPr="00CC6AA7" w:rsidRDefault="00BE478B" w:rsidP="00BE478B">
      <w:pPr>
        <w:pStyle w:val="Normal0"/>
        <w:rPr>
          <w:rFonts w:ascii="Arial" w:hAnsi="Arial" w:cs="Arial"/>
          <w:noProof/>
          <w:sz w:val="22"/>
          <w:szCs w:val="22"/>
        </w:rPr>
      </w:pPr>
    </w:p>
    <w:p w14:paraId="59FD4D88" w14:textId="77777777" w:rsidR="004F294B" w:rsidRPr="00CC6AA7" w:rsidRDefault="004F294B" w:rsidP="00BE478B">
      <w:pPr>
        <w:pStyle w:val="Normal0"/>
        <w:ind w:left="720"/>
        <w:rPr>
          <w:rFonts w:ascii="Arial" w:hAnsi="Arial" w:cs="Arial"/>
          <w:noProof/>
          <w:sz w:val="22"/>
          <w:szCs w:val="22"/>
        </w:rPr>
      </w:pPr>
    </w:p>
    <w:p w14:paraId="65943CCA" w14:textId="77777777" w:rsidR="00BE478B" w:rsidRPr="00CC6AA7" w:rsidRDefault="00BE478B" w:rsidP="00BE478B">
      <w:pPr>
        <w:pStyle w:val="Normal0"/>
        <w:ind w:left="360"/>
        <w:rPr>
          <w:rFonts w:ascii="Arial" w:hAnsi="Arial" w:cs="Arial"/>
          <w:b/>
          <w:noProof/>
          <w:sz w:val="22"/>
          <w:szCs w:val="22"/>
        </w:rPr>
      </w:pPr>
      <w:r w:rsidRPr="00CC6AA7">
        <w:rPr>
          <w:rFonts w:ascii="Arial" w:hAnsi="Arial" w:cs="Arial"/>
          <w:b/>
          <w:noProof/>
          <w:sz w:val="22"/>
          <w:szCs w:val="22"/>
        </w:rPr>
        <w:t xml:space="preserve">Development &amp; Investment </w:t>
      </w:r>
    </w:p>
    <w:p w14:paraId="02ECEED3" w14:textId="77777777" w:rsidR="0054168C" w:rsidRPr="00CC6AA7" w:rsidRDefault="0054168C" w:rsidP="00BE478B">
      <w:pPr>
        <w:pStyle w:val="Normal0"/>
        <w:ind w:left="360"/>
        <w:rPr>
          <w:rFonts w:ascii="Arial" w:hAnsi="Arial" w:cs="Arial"/>
          <w:b/>
          <w:noProof/>
          <w:sz w:val="22"/>
          <w:szCs w:val="22"/>
        </w:rPr>
      </w:pPr>
    </w:p>
    <w:p w14:paraId="5692B52C" w14:textId="77777777" w:rsidR="00BE478B" w:rsidRPr="00CC6AA7" w:rsidRDefault="00BE478B" w:rsidP="00BE478B">
      <w:pPr>
        <w:pStyle w:val="Normal1"/>
        <w:ind w:left="360"/>
        <w:rPr>
          <w:rFonts w:ascii="Arial" w:eastAsia="Calibri" w:hAnsi="Arial" w:cs="Arial"/>
          <w:sz w:val="22"/>
          <w:szCs w:val="22"/>
          <w:lang w:eastAsia="en-US"/>
        </w:rPr>
      </w:pPr>
      <w:r w:rsidRPr="00CC6AA7">
        <w:rPr>
          <w:rFonts w:ascii="Arial" w:eastAsia="Calibri" w:hAnsi="Arial" w:cs="Arial"/>
          <w:sz w:val="22"/>
          <w:szCs w:val="22"/>
          <w:lang w:eastAsia="en-US"/>
        </w:rPr>
        <w:t xml:space="preserve">The Development &amp; Investment service seeks to ensure effective stewardship and development of the Council’s assets in order that they contribute to the Council and its partners’ overarching vision and intended outcomes, maximising their effectiveness and supporting sustainable economic growth and place making. </w:t>
      </w:r>
    </w:p>
    <w:p w14:paraId="553D2C62" w14:textId="77777777" w:rsidR="00BE478B" w:rsidRPr="00CC6AA7" w:rsidRDefault="00BE478B" w:rsidP="00BE478B">
      <w:pPr>
        <w:pStyle w:val="Normal0"/>
        <w:tabs>
          <w:tab w:val="left" w:pos="2005"/>
        </w:tabs>
        <w:ind w:left="360"/>
        <w:rPr>
          <w:rFonts w:ascii="Arial" w:hAnsi="Arial" w:cs="Arial"/>
          <w:noProof/>
          <w:sz w:val="22"/>
          <w:szCs w:val="22"/>
        </w:rPr>
      </w:pPr>
      <w:r w:rsidRPr="00CC6AA7">
        <w:rPr>
          <w:rFonts w:ascii="Arial" w:hAnsi="Arial" w:cs="Arial"/>
          <w:noProof/>
          <w:sz w:val="22"/>
          <w:szCs w:val="22"/>
        </w:rPr>
        <w:tab/>
      </w:r>
    </w:p>
    <w:p w14:paraId="26DC7C73" w14:textId="77777777" w:rsidR="00BE478B" w:rsidRPr="00CC6AA7" w:rsidRDefault="00BE478B" w:rsidP="00BE478B">
      <w:pPr>
        <w:pStyle w:val="Normal0"/>
        <w:tabs>
          <w:tab w:val="left" w:pos="2005"/>
        </w:tabs>
        <w:ind w:left="360"/>
        <w:rPr>
          <w:rFonts w:ascii="Arial" w:eastAsia="Calibri" w:hAnsi="Arial" w:cs="Arial"/>
          <w:sz w:val="22"/>
          <w:szCs w:val="22"/>
          <w:lang w:eastAsia="en-US"/>
        </w:rPr>
      </w:pPr>
      <w:r w:rsidRPr="00CC6AA7">
        <w:rPr>
          <w:rFonts w:ascii="Arial" w:eastAsia="Calibri" w:hAnsi="Arial" w:cs="Arial"/>
          <w:sz w:val="22"/>
          <w:szCs w:val="22"/>
          <w:lang w:eastAsia="en-US"/>
        </w:rPr>
        <w:t>The service maintains an active role in the monitoring, review and revision of the Council’s approved Capital Programme and Housing Capital Investment Programme and works closely with colleagues across the organisation to ensure that the Council continues to deliver against its capital expenditure commitments.</w:t>
      </w:r>
    </w:p>
    <w:p w14:paraId="739F213D" w14:textId="77777777" w:rsidR="00BE478B" w:rsidRPr="00CC6AA7" w:rsidRDefault="00BE478B" w:rsidP="00BE478B">
      <w:pPr>
        <w:pStyle w:val="Normal0"/>
        <w:tabs>
          <w:tab w:val="left" w:pos="2005"/>
        </w:tabs>
        <w:ind w:left="360"/>
        <w:rPr>
          <w:rFonts w:ascii="Arial" w:eastAsia="Calibri" w:hAnsi="Arial" w:cs="Arial"/>
          <w:sz w:val="22"/>
          <w:szCs w:val="22"/>
          <w:lang w:eastAsia="en-US"/>
        </w:rPr>
      </w:pPr>
    </w:p>
    <w:p w14:paraId="3ACB1CB8" w14:textId="77777777" w:rsidR="00BE478B" w:rsidRPr="00CC6AA7" w:rsidRDefault="00BE478B" w:rsidP="00BE478B">
      <w:pPr>
        <w:pStyle w:val="Normal0"/>
        <w:tabs>
          <w:tab w:val="left" w:pos="2005"/>
        </w:tabs>
        <w:ind w:left="360"/>
        <w:rPr>
          <w:rFonts w:ascii="Arial" w:eastAsia="Calibri" w:hAnsi="Arial" w:cs="Arial"/>
          <w:sz w:val="22"/>
          <w:szCs w:val="22"/>
          <w:lang w:eastAsia="en-US"/>
        </w:rPr>
      </w:pPr>
      <w:r w:rsidRPr="00CC6AA7">
        <w:rPr>
          <w:rFonts w:ascii="Arial" w:eastAsia="Calibri" w:hAnsi="Arial" w:cs="Arial"/>
          <w:sz w:val="22"/>
          <w:szCs w:val="22"/>
          <w:lang w:eastAsia="en-US"/>
        </w:rPr>
        <w:t xml:space="preserve">The development of a strategy for the decarbonisation of the Council’s built estate </w:t>
      </w:r>
      <w:r w:rsidR="00B8151C" w:rsidRPr="00CC6AA7">
        <w:rPr>
          <w:rFonts w:ascii="Arial" w:eastAsia="Calibri" w:hAnsi="Arial" w:cs="Arial"/>
          <w:sz w:val="22"/>
          <w:szCs w:val="22"/>
          <w:lang w:eastAsia="en-US"/>
        </w:rPr>
        <w:t>remains</w:t>
      </w:r>
      <w:r w:rsidRPr="00CC6AA7">
        <w:rPr>
          <w:rFonts w:ascii="Arial" w:eastAsia="Calibri" w:hAnsi="Arial" w:cs="Arial"/>
          <w:sz w:val="22"/>
          <w:szCs w:val="22"/>
          <w:lang w:eastAsia="en-US"/>
        </w:rPr>
        <w:t xml:space="preserve"> a key priority</w:t>
      </w:r>
      <w:r w:rsidR="00B8151C" w:rsidRPr="00CC6AA7">
        <w:rPr>
          <w:rFonts w:ascii="Arial" w:eastAsia="Calibri" w:hAnsi="Arial" w:cs="Arial"/>
          <w:sz w:val="22"/>
          <w:szCs w:val="22"/>
          <w:lang w:eastAsia="en-US"/>
        </w:rPr>
        <w:t xml:space="preserve">, with </w:t>
      </w:r>
      <w:r w:rsidRPr="00CC6AA7">
        <w:rPr>
          <w:rFonts w:ascii="Arial" w:eastAsia="Calibri" w:hAnsi="Arial" w:cs="Arial"/>
          <w:sz w:val="22"/>
          <w:szCs w:val="22"/>
          <w:lang w:eastAsia="en-US"/>
        </w:rPr>
        <w:t xml:space="preserve">teams across the </w:t>
      </w:r>
      <w:r w:rsidR="000371E5" w:rsidRPr="00CC6AA7">
        <w:rPr>
          <w:rFonts w:ascii="Arial" w:eastAsia="Calibri" w:hAnsi="Arial" w:cs="Arial"/>
          <w:sz w:val="22"/>
          <w:szCs w:val="22"/>
          <w:lang w:eastAsia="en-US"/>
        </w:rPr>
        <w:t xml:space="preserve">service </w:t>
      </w:r>
      <w:r w:rsidR="00B8151C" w:rsidRPr="00CC6AA7">
        <w:rPr>
          <w:rFonts w:ascii="Arial" w:eastAsia="Calibri" w:hAnsi="Arial" w:cs="Arial"/>
          <w:sz w:val="22"/>
          <w:szCs w:val="22"/>
          <w:lang w:eastAsia="en-US"/>
        </w:rPr>
        <w:t>progressing</w:t>
      </w:r>
      <w:r w:rsidRPr="00CC6AA7">
        <w:rPr>
          <w:rFonts w:ascii="Arial" w:eastAsia="Calibri" w:hAnsi="Arial" w:cs="Arial"/>
          <w:sz w:val="22"/>
          <w:szCs w:val="22"/>
          <w:lang w:eastAsia="en-US"/>
        </w:rPr>
        <w:t xml:space="preserve"> various work st</w:t>
      </w:r>
      <w:r w:rsidR="00B8151C" w:rsidRPr="00CC6AA7">
        <w:rPr>
          <w:rFonts w:ascii="Arial" w:eastAsia="Calibri" w:hAnsi="Arial" w:cs="Arial"/>
          <w:sz w:val="22"/>
          <w:szCs w:val="22"/>
          <w:lang w:eastAsia="en-US"/>
        </w:rPr>
        <w:t>r</w:t>
      </w:r>
      <w:r w:rsidRPr="00CC6AA7">
        <w:rPr>
          <w:rFonts w:ascii="Arial" w:eastAsia="Calibri" w:hAnsi="Arial" w:cs="Arial"/>
          <w:sz w:val="22"/>
          <w:szCs w:val="22"/>
          <w:lang w:eastAsia="en-US"/>
        </w:rPr>
        <w:t>eams to help inform future investment planning</w:t>
      </w:r>
      <w:r w:rsidR="00B8151C" w:rsidRPr="00CC6AA7">
        <w:rPr>
          <w:rFonts w:ascii="Arial" w:eastAsia="Calibri" w:hAnsi="Arial" w:cs="Arial"/>
          <w:sz w:val="22"/>
          <w:szCs w:val="22"/>
          <w:lang w:eastAsia="en-US"/>
        </w:rPr>
        <w:t>, not least through the implementation of energy efficiency measures across the Housing Stock to meet EESSH standards</w:t>
      </w:r>
      <w:r w:rsidRPr="00CC6AA7">
        <w:rPr>
          <w:rFonts w:ascii="Arial" w:eastAsia="Calibri" w:hAnsi="Arial" w:cs="Arial"/>
          <w:sz w:val="22"/>
          <w:szCs w:val="22"/>
          <w:lang w:eastAsia="en-US"/>
        </w:rPr>
        <w:t>.  Work will remain on-going in 2</w:t>
      </w:r>
      <w:r w:rsidR="00B8151C" w:rsidRPr="00CC6AA7">
        <w:rPr>
          <w:rFonts w:ascii="Arial" w:eastAsia="Calibri" w:hAnsi="Arial" w:cs="Arial"/>
          <w:sz w:val="22"/>
          <w:szCs w:val="22"/>
          <w:lang w:eastAsia="en-US"/>
        </w:rPr>
        <w:t>4</w:t>
      </w:r>
      <w:r w:rsidRPr="00CC6AA7">
        <w:rPr>
          <w:rFonts w:ascii="Arial" w:eastAsia="Calibri" w:hAnsi="Arial" w:cs="Arial"/>
          <w:sz w:val="22"/>
          <w:szCs w:val="22"/>
          <w:lang w:eastAsia="en-US"/>
        </w:rPr>
        <w:t>/2</w:t>
      </w:r>
      <w:r w:rsidR="00B8151C" w:rsidRPr="00CC6AA7">
        <w:rPr>
          <w:rFonts w:ascii="Arial" w:eastAsia="Calibri" w:hAnsi="Arial" w:cs="Arial"/>
          <w:sz w:val="22"/>
          <w:szCs w:val="22"/>
          <w:lang w:eastAsia="en-US"/>
        </w:rPr>
        <w:t>5</w:t>
      </w:r>
      <w:r w:rsidRPr="00CC6AA7">
        <w:rPr>
          <w:rFonts w:ascii="Arial" w:eastAsia="Calibri" w:hAnsi="Arial" w:cs="Arial"/>
          <w:sz w:val="22"/>
          <w:szCs w:val="22"/>
          <w:lang w:eastAsia="en-US"/>
        </w:rPr>
        <w:t xml:space="preserve"> and align closely with the development of the Council’s Climate Action Plan and the revised Corporate Asset Management Plan in 202</w:t>
      </w:r>
      <w:r w:rsidR="00B8151C" w:rsidRPr="00CC6AA7">
        <w:rPr>
          <w:rFonts w:ascii="Arial" w:eastAsia="Calibri" w:hAnsi="Arial" w:cs="Arial"/>
          <w:sz w:val="22"/>
          <w:szCs w:val="22"/>
          <w:lang w:eastAsia="en-US"/>
        </w:rPr>
        <w:t>5</w:t>
      </w:r>
      <w:r w:rsidRPr="00CC6AA7">
        <w:rPr>
          <w:rFonts w:ascii="Arial" w:eastAsia="Calibri" w:hAnsi="Arial" w:cs="Arial"/>
          <w:sz w:val="22"/>
          <w:szCs w:val="22"/>
          <w:lang w:eastAsia="en-US"/>
        </w:rPr>
        <w:t>.</w:t>
      </w:r>
    </w:p>
    <w:p w14:paraId="1D19868D" w14:textId="77777777" w:rsidR="00BE478B" w:rsidRPr="00CC6AA7" w:rsidRDefault="00BE478B" w:rsidP="00BE478B">
      <w:pPr>
        <w:pStyle w:val="Normal0"/>
        <w:tabs>
          <w:tab w:val="left" w:pos="2005"/>
        </w:tabs>
        <w:ind w:left="360"/>
        <w:rPr>
          <w:rFonts w:ascii="Arial" w:eastAsia="Calibri" w:hAnsi="Arial" w:cs="Arial"/>
          <w:sz w:val="22"/>
          <w:szCs w:val="22"/>
          <w:lang w:eastAsia="en-US"/>
        </w:rPr>
      </w:pPr>
    </w:p>
    <w:p w14:paraId="774BA28A" w14:textId="77777777" w:rsidR="006A34AA" w:rsidRPr="00CC6AA7" w:rsidRDefault="0054168C" w:rsidP="00BE478B">
      <w:pPr>
        <w:pStyle w:val="Normal0"/>
        <w:tabs>
          <w:tab w:val="left" w:pos="2005"/>
        </w:tabs>
        <w:ind w:left="360"/>
        <w:rPr>
          <w:rFonts w:ascii="Arial" w:hAnsi="Arial" w:cs="Arial"/>
          <w:sz w:val="22"/>
          <w:szCs w:val="22"/>
        </w:rPr>
      </w:pPr>
      <w:r w:rsidRPr="00CC6AA7">
        <w:rPr>
          <w:rFonts w:ascii="Arial" w:hAnsi="Arial" w:cs="Arial"/>
          <w:sz w:val="22"/>
          <w:szCs w:val="22"/>
        </w:rPr>
        <w:t xml:space="preserve">Rising borrowing costs, existing repayment commitments following the delivery of significant levels of investment in flagship capital projects in recent years and persistent construction price inflation will present significant and sustained risks to the deliverability of further significant capital projects in the short to medium term.  </w:t>
      </w:r>
    </w:p>
    <w:p w14:paraId="2BA787BD" w14:textId="77777777" w:rsidR="006A34AA" w:rsidRPr="00CC6AA7" w:rsidRDefault="006A34AA" w:rsidP="00BE478B">
      <w:pPr>
        <w:pStyle w:val="Normal0"/>
        <w:tabs>
          <w:tab w:val="left" w:pos="2005"/>
        </w:tabs>
        <w:ind w:left="360"/>
        <w:rPr>
          <w:rFonts w:ascii="Arial" w:hAnsi="Arial" w:cs="Arial"/>
          <w:sz w:val="22"/>
          <w:szCs w:val="22"/>
        </w:rPr>
      </w:pPr>
    </w:p>
    <w:p w14:paraId="550F1E06" w14:textId="77777777" w:rsidR="00BE478B" w:rsidRPr="00CC6AA7" w:rsidRDefault="00BE478B" w:rsidP="00BE478B">
      <w:pPr>
        <w:pStyle w:val="Normal0"/>
        <w:tabs>
          <w:tab w:val="left" w:pos="2005"/>
        </w:tabs>
        <w:ind w:left="360"/>
        <w:rPr>
          <w:rFonts w:ascii="Arial" w:hAnsi="Arial" w:cs="Arial"/>
          <w:sz w:val="22"/>
          <w:szCs w:val="22"/>
        </w:rPr>
      </w:pPr>
      <w:r w:rsidRPr="00CC6AA7">
        <w:rPr>
          <w:rFonts w:ascii="Arial" w:hAnsi="Arial" w:cs="Arial"/>
          <w:sz w:val="22"/>
          <w:szCs w:val="22"/>
        </w:rPr>
        <w:t xml:space="preserve">Despite this, teams across the Service have contributed towards </w:t>
      </w:r>
      <w:proofErr w:type="gramStart"/>
      <w:r w:rsidRPr="00CC6AA7">
        <w:rPr>
          <w:rFonts w:ascii="Arial" w:hAnsi="Arial" w:cs="Arial"/>
          <w:sz w:val="22"/>
          <w:szCs w:val="22"/>
        </w:rPr>
        <w:t>a number of</w:t>
      </w:r>
      <w:proofErr w:type="gramEnd"/>
      <w:r w:rsidRPr="00CC6AA7">
        <w:rPr>
          <w:rFonts w:ascii="Arial" w:hAnsi="Arial" w:cs="Arial"/>
          <w:sz w:val="22"/>
          <w:szCs w:val="22"/>
        </w:rPr>
        <w:t xml:space="preserve"> notable achievements</w:t>
      </w:r>
      <w:r w:rsidR="0054168C" w:rsidRPr="00CC6AA7">
        <w:rPr>
          <w:rFonts w:ascii="Arial" w:hAnsi="Arial" w:cs="Arial"/>
          <w:sz w:val="22"/>
          <w:szCs w:val="22"/>
        </w:rPr>
        <w:t xml:space="preserve"> during the course of 2023-24</w:t>
      </w:r>
      <w:r w:rsidRPr="00CC6AA7">
        <w:rPr>
          <w:rFonts w:ascii="Arial" w:hAnsi="Arial" w:cs="Arial"/>
          <w:sz w:val="22"/>
          <w:szCs w:val="22"/>
        </w:rPr>
        <w:t>, including:</w:t>
      </w:r>
    </w:p>
    <w:p w14:paraId="3FFFA725" w14:textId="77777777" w:rsidR="00BE478B" w:rsidRPr="00CC6AA7" w:rsidRDefault="00BE478B" w:rsidP="00BE478B">
      <w:pPr>
        <w:pStyle w:val="Normal0"/>
        <w:tabs>
          <w:tab w:val="left" w:pos="2005"/>
        </w:tabs>
        <w:ind w:left="360"/>
        <w:rPr>
          <w:rFonts w:ascii="Arial" w:hAnsi="Arial" w:cs="Arial"/>
          <w:sz w:val="22"/>
          <w:szCs w:val="22"/>
        </w:rPr>
      </w:pPr>
    </w:p>
    <w:p w14:paraId="4DBBFD8C" w14:textId="77777777" w:rsidR="00BE478B" w:rsidRPr="00CC6AA7" w:rsidRDefault="00BE478B" w:rsidP="00BE478B">
      <w:pPr>
        <w:pStyle w:val="Normal0"/>
        <w:numPr>
          <w:ilvl w:val="0"/>
          <w:numId w:val="7"/>
        </w:numPr>
        <w:tabs>
          <w:tab w:val="left" w:pos="709"/>
        </w:tabs>
        <w:ind w:left="709" w:hanging="349"/>
        <w:rPr>
          <w:rFonts w:ascii="Arial" w:hAnsi="Arial" w:cs="Arial"/>
          <w:noProof/>
          <w:sz w:val="22"/>
          <w:szCs w:val="22"/>
        </w:rPr>
      </w:pPr>
      <w:r w:rsidRPr="00CC6AA7">
        <w:rPr>
          <w:rFonts w:ascii="Arial" w:hAnsi="Arial" w:cs="Arial"/>
          <w:noProof/>
          <w:sz w:val="22"/>
          <w:szCs w:val="22"/>
        </w:rPr>
        <w:t xml:space="preserve">Practical completion of Phase </w:t>
      </w:r>
      <w:r w:rsidR="0054168C" w:rsidRPr="00CC6AA7">
        <w:rPr>
          <w:rFonts w:ascii="Arial" w:hAnsi="Arial" w:cs="Arial"/>
          <w:noProof/>
          <w:sz w:val="22"/>
          <w:szCs w:val="22"/>
        </w:rPr>
        <w:t>2</w:t>
      </w:r>
      <w:r w:rsidRPr="00CC6AA7">
        <w:rPr>
          <w:rFonts w:ascii="Arial" w:hAnsi="Arial" w:cs="Arial"/>
          <w:noProof/>
          <w:sz w:val="22"/>
          <w:szCs w:val="22"/>
        </w:rPr>
        <w:t xml:space="preserve"> at the Allander Leisure Centre, </w:t>
      </w:r>
      <w:r w:rsidR="0054168C" w:rsidRPr="00CC6AA7">
        <w:rPr>
          <w:rFonts w:ascii="Arial" w:hAnsi="Arial" w:cs="Arial"/>
          <w:noProof/>
          <w:sz w:val="22"/>
          <w:szCs w:val="22"/>
        </w:rPr>
        <w:t>including the completion of the new Sportsdrome, associated parking and landscaping.</w:t>
      </w:r>
    </w:p>
    <w:p w14:paraId="3FFACC29" w14:textId="77777777" w:rsidR="00BE478B" w:rsidRPr="00CC6AA7" w:rsidRDefault="007842A5" w:rsidP="00BE478B">
      <w:pPr>
        <w:pStyle w:val="Normal0"/>
        <w:numPr>
          <w:ilvl w:val="0"/>
          <w:numId w:val="7"/>
        </w:numPr>
        <w:tabs>
          <w:tab w:val="left" w:pos="709"/>
        </w:tabs>
        <w:ind w:left="709" w:hanging="349"/>
        <w:rPr>
          <w:rFonts w:ascii="Arial" w:hAnsi="Arial" w:cs="Arial"/>
          <w:noProof/>
          <w:sz w:val="22"/>
          <w:szCs w:val="22"/>
        </w:rPr>
      </w:pPr>
      <w:r w:rsidRPr="00CC6AA7">
        <w:rPr>
          <w:rFonts w:ascii="Arial" w:hAnsi="Arial" w:cs="Arial"/>
          <w:sz w:val="22"/>
          <w:szCs w:val="22"/>
        </w:rPr>
        <w:t>Practical completion of Woodland View</w:t>
      </w:r>
      <w:r w:rsidR="00BE478B" w:rsidRPr="00CC6AA7">
        <w:rPr>
          <w:rFonts w:ascii="Arial" w:hAnsi="Arial" w:cs="Arial"/>
          <w:sz w:val="22"/>
          <w:szCs w:val="22"/>
        </w:rPr>
        <w:t xml:space="preserve"> School, Boclair Academy (Phase 2), Brookwood Villa, Kirkintilloch Community Sports Complex and Kerr St (Kirkintilloch) Affordable Housing Development</w:t>
      </w:r>
      <w:r w:rsidR="000371E5" w:rsidRPr="00CC6AA7">
        <w:rPr>
          <w:rFonts w:ascii="Arial" w:hAnsi="Arial" w:cs="Arial"/>
          <w:sz w:val="22"/>
          <w:szCs w:val="22"/>
        </w:rPr>
        <w:t>.</w:t>
      </w:r>
      <w:r w:rsidRPr="00CC6AA7">
        <w:rPr>
          <w:rFonts w:ascii="Arial" w:hAnsi="Arial" w:cs="Arial"/>
          <w:sz w:val="22"/>
          <w:szCs w:val="22"/>
        </w:rPr>
        <w:t xml:space="preserve"> </w:t>
      </w:r>
    </w:p>
    <w:p w14:paraId="137714BE" w14:textId="77777777" w:rsidR="00BE478B" w:rsidRPr="00CC6AA7" w:rsidRDefault="00BE478B" w:rsidP="00BE478B">
      <w:pPr>
        <w:pStyle w:val="Normal0"/>
        <w:numPr>
          <w:ilvl w:val="0"/>
          <w:numId w:val="7"/>
        </w:numPr>
        <w:tabs>
          <w:tab w:val="left" w:pos="709"/>
        </w:tabs>
        <w:ind w:left="709" w:hanging="349"/>
        <w:rPr>
          <w:rFonts w:ascii="Arial" w:hAnsi="Arial" w:cs="Arial"/>
          <w:noProof/>
          <w:sz w:val="22"/>
          <w:szCs w:val="22"/>
        </w:rPr>
      </w:pPr>
      <w:r w:rsidRPr="00CC6AA7">
        <w:rPr>
          <w:rFonts w:ascii="Arial" w:hAnsi="Arial" w:cs="Arial"/>
          <w:sz w:val="22"/>
          <w:szCs w:val="22"/>
        </w:rPr>
        <w:t xml:space="preserve">Progress </w:t>
      </w:r>
      <w:r w:rsidR="007842A5" w:rsidRPr="00CC6AA7">
        <w:rPr>
          <w:rFonts w:ascii="Arial" w:hAnsi="Arial" w:cs="Arial"/>
          <w:sz w:val="22"/>
          <w:szCs w:val="22"/>
        </w:rPr>
        <w:t>through the pre-construction phases of</w:t>
      </w:r>
      <w:r w:rsidRPr="00CC6AA7">
        <w:rPr>
          <w:rFonts w:ascii="Arial" w:hAnsi="Arial" w:cs="Arial"/>
          <w:sz w:val="22"/>
          <w:szCs w:val="22"/>
        </w:rPr>
        <w:t xml:space="preserve"> new major capital projects including the Affordable Housing Investment Programme (Phase 2), the </w:t>
      </w:r>
      <w:proofErr w:type="spellStart"/>
      <w:r w:rsidRPr="00CC6AA7">
        <w:rPr>
          <w:rFonts w:ascii="Arial" w:hAnsi="Arial" w:cs="Arial"/>
          <w:sz w:val="22"/>
          <w:szCs w:val="22"/>
        </w:rPr>
        <w:t>Twechar</w:t>
      </w:r>
      <w:proofErr w:type="spellEnd"/>
      <w:r w:rsidRPr="00CC6AA7">
        <w:rPr>
          <w:rFonts w:ascii="Arial" w:hAnsi="Arial" w:cs="Arial"/>
          <w:sz w:val="22"/>
          <w:szCs w:val="22"/>
        </w:rPr>
        <w:t xml:space="preserve"> Outdoor Pursuits Centre and Affordable Housing Development, the refurbishments of Bearsden and Milngavie Primary Schools and the replacement of </w:t>
      </w:r>
      <w:proofErr w:type="spellStart"/>
      <w:r w:rsidRPr="00CC6AA7">
        <w:rPr>
          <w:rFonts w:ascii="Arial" w:hAnsi="Arial" w:cs="Arial"/>
          <w:sz w:val="22"/>
          <w:szCs w:val="22"/>
        </w:rPr>
        <w:t>Balmuildy</w:t>
      </w:r>
      <w:proofErr w:type="spellEnd"/>
      <w:r w:rsidRPr="00CC6AA7">
        <w:rPr>
          <w:rFonts w:ascii="Arial" w:hAnsi="Arial" w:cs="Arial"/>
          <w:sz w:val="22"/>
          <w:szCs w:val="22"/>
        </w:rPr>
        <w:t xml:space="preserve"> Primary School.</w:t>
      </w:r>
    </w:p>
    <w:p w14:paraId="5A637A50" w14:textId="77777777" w:rsidR="00BE478B" w:rsidRPr="00CC6AA7" w:rsidRDefault="00BE478B" w:rsidP="00BE478B">
      <w:pPr>
        <w:pStyle w:val="Normal0"/>
        <w:numPr>
          <w:ilvl w:val="0"/>
          <w:numId w:val="7"/>
        </w:numPr>
        <w:tabs>
          <w:tab w:val="left" w:pos="709"/>
        </w:tabs>
        <w:ind w:left="709" w:hanging="349"/>
        <w:rPr>
          <w:rFonts w:ascii="Arial" w:hAnsi="Arial" w:cs="Arial"/>
          <w:noProof/>
          <w:sz w:val="22"/>
          <w:szCs w:val="22"/>
        </w:rPr>
      </w:pPr>
      <w:r w:rsidRPr="00CC6AA7">
        <w:rPr>
          <w:rFonts w:ascii="Arial" w:hAnsi="Arial" w:cs="Arial"/>
          <w:noProof/>
          <w:sz w:val="22"/>
          <w:szCs w:val="22"/>
        </w:rPr>
        <w:lastRenderedPageBreak/>
        <w:t xml:space="preserve">Completion of a wide range of capital projects to improve the condition of the </w:t>
      </w:r>
      <w:r w:rsidR="007842A5" w:rsidRPr="00CC6AA7">
        <w:rPr>
          <w:rFonts w:ascii="Arial" w:hAnsi="Arial" w:cs="Arial"/>
          <w:noProof/>
          <w:sz w:val="22"/>
          <w:szCs w:val="22"/>
        </w:rPr>
        <w:t xml:space="preserve">Learning </w:t>
      </w:r>
      <w:r w:rsidRPr="00CC6AA7">
        <w:rPr>
          <w:rFonts w:ascii="Arial" w:hAnsi="Arial" w:cs="Arial"/>
          <w:noProof/>
          <w:sz w:val="22"/>
          <w:szCs w:val="22"/>
        </w:rPr>
        <w:t xml:space="preserve">and </w:t>
      </w:r>
      <w:r w:rsidR="007842A5" w:rsidRPr="00CC6AA7">
        <w:rPr>
          <w:rFonts w:ascii="Arial" w:hAnsi="Arial" w:cs="Arial"/>
          <w:noProof/>
          <w:sz w:val="22"/>
          <w:szCs w:val="22"/>
        </w:rPr>
        <w:t xml:space="preserve">Corporate </w:t>
      </w:r>
      <w:r w:rsidRPr="00CC6AA7">
        <w:rPr>
          <w:rFonts w:ascii="Arial" w:hAnsi="Arial" w:cs="Arial"/>
          <w:noProof/>
          <w:sz w:val="22"/>
          <w:szCs w:val="22"/>
        </w:rPr>
        <w:t>estates, including</w:t>
      </w:r>
      <w:r w:rsidR="00113841" w:rsidRPr="00CC6AA7">
        <w:rPr>
          <w:rFonts w:ascii="Arial" w:hAnsi="Arial" w:cs="Arial"/>
          <w:noProof/>
          <w:sz w:val="22"/>
          <w:szCs w:val="22"/>
        </w:rPr>
        <w:t xml:space="preserve"> a significate programme of</w:t>
      </w:r>
      <w:r w:rsidRPr="00CC6AA7">
        <w:rPr>
          <w:rFonts w:ascii="Arial" w:hAnsi="Arial" w:cs="Arial"/>
          <w:noProof/>
          <w:sz w:val="22"/>
          <w:szCs w:val="22"/>
        </w:rPr>
        <w:t xml:space="preserve"> boiler replacement</w:t>
      </w:r>
      <w:r w:rsidR="00113841" w:rsidRPr="00CC6AA7">
        <w:rPr>
          <w:rFonts w:ascii="Arial" w:hAnsi="Arial" w:cs="Arial"/>
          <w:noProof/>
          <w:sz w:val="22"/>
          <w:szCs w:val="22"/>
        </w:rPr>
        <w:t xml:space="preserve"> across the primary school estate</w:t>
      </w:r>
      <w:r w:rsidRPr="00CC6AA7">
        <w:rPr>
          <w:rFonts w:ascii="Arial" w:hAnsi="Arial" w:cs="Arial"/>
          <w:noProof/>
          <w:sz w:val="22"/>
          <w:szCs w:val="22"/>
        </w:rPr>
        <w:t xml:space="preserve">, </w:t>
      </w:r>
      <w:r w:rsidR="00113841" w:rsidRPr="00CC6AA7">
        <w:rPr>
          <w:rFonts w:ascii="Arial" w:hAnsi="Arial" w:cs="Arial"/>
          <w:noProof/>
          <w:sz w:val="22"/>
          <w:szCs w:val="22"/>
        </w:rPr>
        <w:t>increased classroom capacity at Bishopbriggs Academy</w:t>
      </w:r>
      <w:r w:rsidR="000371E5" w:rsidRPr="00CC6AA7">
        <w:rPr>
          <w:rFonts w:ascii="Arial" w:hAnsi="Arial" w:cs="Arial"/>
          <w:noProof/>
          <w:sz w:val="22"/>
          <w:szCs w:val="22"/>
        </w:rPr>
        <w:t>.</w:t>
      </w:r>
    </w:p>
    <w:p w14:paraId="35583F3B" w14:textId="77777777" w:rsidR="00BE478B" w:rsidRPr="00CC6AA7" w:rsidRDefault="00113841" w:rsidP="00BE478B">
      <w:pPr>
        <w:pStyle w:val="Normal0"/>
        <w:numPr>
          <w:ilvl w:val="0"/>
          <w:numId w:val="7"/>
        </w:numPr>
        <w:tabs>
          <w:tab w:val="left" w:pos="709"/>
        </w:tabs>
        <w:ind w:left="709" w:hanging="349"/>
        <w:rPr>
          <w:rFonts w:ascii="Arial" w:hAnsi="Arial" w:cs="Arial"/>
          <w:noProof/>
          <w:sz w:val="22"/>
          <w:szCs w:val="22"/>
        </w:rPr>
      </w:pPr>
      <w:r w:rsidRPr="00CC6AA7">
        <w:rPr>
          <w:rFonts w:ascii="Arial" w:hAnsi="Arial" w:cs="Arial"/>
          <w:noProof/>
          <w:sz w:val="22"/>
          <w:szCs w:val="22"/>
        </w:rPr>
        <w:t>Programmes of p</w:t>
      </w:r>
      <w:r w:rsidR="00BE478B" w:rsidRPr="00CC6AA7">
        <w:rPr>
          <w:rFonts w:ascii="Arial" w:hAnsi="Arial" w:cs="Arial"/>
          <w:noProof/>
          <w:sz w:val="22"/>
          <w:szCs w:val="22"/>
        </w:rPr>
        <w:t>lanned capital investment across the existing Council Housing stock, including the replacement of kitchens, bathrooms, central heating systems and roofs</w:t>
      </w:r>
      <w:r w:rsidRPr="00CC6AA7">
        <w:rPr>
          <w:rFonts w:ascii="Arial" w:hAnsi="Arial" w:cs="Arial"/>
          <w:noProof/>
          <w:sz w:val="22"/>
          <w:szCs w:val="22"/>
        </w:rPr>
        <w:t>; and the delivery of Mixed Tenure roof replacement projects.</w:t>
      </w:r>
    </w:p>
    <w:p w14:paraId="157E910E" w14:textId="77777777" w:rsidR="00BE478B" w:rsidRPr="00CC6AA7" w:rsidRDefault="00BE478B" w:rsidP="00BE478B">
      <w:pPr>
        <w:pStyle w:val="Normal0"/>
        <w:tabs>
          <w:tab w:val="left" w:pos="709"/>
        </w:tabs>
        <w:rPr>
          <w:rFonts w:ascii="Arial" w:hAnsi="Arial" w:cs="Arial"/>
          <w:color w:val="000000"/>
          <w:sz w:val="22"/>
          <w:szCs w:val="22"/>
        </w:rPr>
      </w:pPr>
    </w:p>
    <w:p w14:paraId="338F78AA" w14:textId="77777777" w:rsidR="00BE478B" w:rsidRPr="00CC6AA7" w:rsidRDefault="00BE478B" w:rsidP="00BE478B">
      <w:pPr>
        <w:pStyle w:val="Normal0"/>
        <w:rPr>
          <w:rFonts w:ascii="Arial" w:hAnsi="Arial" w:cs="Arial"/>
          <w:color w:val="000000"/>
          <w:sz w:val="22"/>
          <w:szCs w:val="22"/>
        </w:rPr>
      </w:pPr>
    </w:p>
    <w:p w14:paraId="2214DC8A" w14:textId="77777777" w:rsidR="00BE478B" w:rsidRPr="00CC6AA7" w:rsidRDefault="00BE478B" w:rsidP="00BE478B">
      <w:pPr>
        <w:pStyle w:val="Normal0"/>
        <w:ind w:firstLine="360"/>
        <w:rPr>
          <w:rFonts w:ascii="Arial" w:hAnsi="Arial" w:cs="Arial"/>
          <w:b/>
          <w:noProof/>
          <w:sz w:val="22"/>
          <w:szCs w:val="22"/>
        </w:rPr>
      </w:pPr>
      <w:r w:rsidRPr="00CC6AA7">
        <w:rPr>
          <w:rFonts w:ascii="Arial" w:hAnsi="Arial" w:cs="Arial"/>
          <w:b/>
          <w:noProof/>
          <w:sz w:val="22"/>
          <w:szCs w:val="22"/>
        </w:rPr>
        <w:t>Estates</w:t>
      </w:r>
    </w:p>
    <w:p w14:paraId="155D5840" w14:textId="77777777" w:rsidR="000A005D" w:rsidRPr="00CC6AA7" w:rsidRDefault="000A005D" w:rsidP="00BE478B">
      <w:pPr>
        <w:pStyle w:val="Normal0"/>
        <w:ind w:firstLine="360"/>
        <w:rPr>
          <w:rFonts w:ascii="Arial" w:hAnsi="Arial" w:cs="Arial"/>
          <w:b/>
          <w:noProof/>
          <w:sz w:val="22"/>
          <w:szCs w:val="22"/>
        </w:rPr>
      </w:pPr>
    </w:p>
    <w:p w14:paraId="390F58FB" w14:textId="77777777" w:rsidR="00BE478B" w:rsidRPr="00CC6AA7" w:rsidRDefault="00BE478B" w:rsidP="00BE478B">
      <w:pPr>
        <w:pStyle w:val="Normal0"/>
        <w:ind w:left="371"/>
        <w:rPr>
          <w:rFonts w:ascii="Arial" w:eastAsia="Calibri" w:hAnsi="Arial" w:cs="Arial"/>
          <w:sz w:val="22"/>
          <w:szCs w:val="22"/>
          <w:lang w:eastAsia="en-US"/>
        </w:rPr>
      </w:pPr>
      <w:r w:rsidRPr="00CC6AA7">
        <w:rPr>
          <w:rFonts w:ascii="Arial" w:eastAsia="Calibri" w:hAnsi="Arial" w:cs="Arial"/>
          <w:sz w:val="22"/>
          <w:szCs w:val="22"/>
          <w:lang w:eastAsia="en-US"/>
        </w:rPr>
        <w:t>The Estates service seeks to ensure effective stewardship and development of the Council’s assets in order that they contribute to the Council and its partners’ overarching vision and intended outcomes, maximising their effectiveness and supporting sustainable economic growth and place making.</w:t>
      </w:r>
    </w:p>
    <w:p w14:paraId="1CD564D6" w14:textId="77777777" w:rsidR="00BE478B" w:rsidRPr="00CC6AA7" w:rsidRDefault="00BE478B" w:rsidP="00BE478B">
      <w:pPr>
        <w:pStyle w:val="Normal0"/>
        <w:ind w:left="371"/>
        <w:rPr>
          <w:rFonts w:ascii="Arial" w:eastAsia="Calibri" w:hAnsi="Arial" w:cs="Arial"/>
          <w:sz w:val="22"/>
          <w:szCs w:val="22"/>
          <w:lang w:eastAsia="en-US"/>
        </w:rPr>
      </w:pPr>
    </w:p>
    <w:p w14:paraId="418A1C71" w14:textId="77777777" w:rsidR="00BE478B" w:rsidRPr="00CC6AA7" w:rsidRDefault="00BE478B" w:rsidP="00BE478B">
      <w:pPr>
        <w:pStyle w:val="Normal0"/>
        <w:ind w:left="371"/>
        <w:rPr>
          <w:rFonts w:ascii="Arial" w:eastAsia="Calibri" w:hAnsi="Arial" w:cs="Arial"/>
          <w:sz w:val="22"/>
          <w:szCs w:val="22"/>
          <w:lang w:eastAsia="en-US"/>
        </w:rPr>
      </w:pPr>
      <w:r w:rsidRPr="00CC6AA7">
        <w:rPr>
          <w:rFonts w:ascii="Arial" w:eastAsia="Calibri" w:hAnsi="Arial" w:cs="Arial"/>
          <w:sz w:val="22"/>
          <w:szCs w:val="22"/>
          <w:lang w:eastAsia="en-US"/>
        </w:rPr>
        <w:t>Estates Maintenance ensure the Council remain compliant in respect of legislative requirements across the Operational Estate, including ensuring that all gas and oil boilers are serviced annually.  All other plant within the operational estate is subject to annual inspections.</w:t>
      </w:r>
      <w:r w:rsidR="00A23294" w:rsidRPr="00CC6AA7">
        <w:rPr>
          <w:rFonts w:ascii="Arial" w:eastAsia="Calibri" w:hAnsi="Arial" w:cs="Arial"/>
          <w:sz w:val="22"/>
          <w:szCs w:val="22"/>
          <w:lang w:eastAsia="en-US"/>
        </w:rPr>
        <w:t xml:space="preserve">  Estates Maintenance led on the installation of defibrillators across the Council’s Education estate</w:t>
      </w:r>
      <w:r w:rsidR="00703124" w:rsidRPr="00CC6AA7">
        <w:rPr>
          <w:rFonts w:ascii="Arial" w:eastAsia="Calibri" w:hAnsi="Arial" w:cs="Arial"/>
          <w:sz w:val="22"/>
          <w:szCs w:val="22"/>
          <w:lang w:eastAsia="en-US"/>
        </w:rPr>
        <w:t xml:space="preserve">, with 18 external defibrillators installed on operational properties, registered with the national ‘Circuit’ and accessible to the </w:t>
      </w:r>
      <w:proofErr w:type="gramStart"/>
      <w:r w:rsidR="00703124" w:rsidRPr="00CC6AA7">
        <w:rPr>
          <w:rFonts w:ascii="Arial" w:eastAsia="Calibri" w:hAnsi="Arial" w:cs="Arial"/>
          <w:sz w:val="22"/>
          <w:szCs w:val="22"/>
          <w:lang w:eastAsia="en-US"/>
        </w:rPr>
        <w:t>general public</w:t>
      </w:r>
      <w:proofErr w:type="gramEnd"/>
      <w:r w:rsidR="00703124" w:rsidRPr="00CC6AA7">
        <w:rPr>
          <w:rFonts w:ascii="Arial" w:eastAsia="Calibri" w:hAnsi="Arial" w:cs="Arial"/>
          <w:sz w:val="22"/>
          <w:szCs w:val="22"/>
          <w:lang w:eastAsia="en-US"/>
        </w:rPr>
        <w:t>.</w:t>
      </w:r>
    </w:p>
    <w:p w14:paraId="6A71E574" w14:textId="77777777" w:rsidR="00BE478B" w:rsidRPr="00CC6AA7" w:rsidRDefault="00BE478B" w:rsidP="00BE478B">
      <w:pPr>
        <w:pStyle w:val="Normal0"/>
        <w:rPr>
          <w:rFonts w:ascii="Arial" w:hAnsi="Arial" w:cs="Arial"/>
          <w:noProof/>
          <w:sz w:val="22"/>
          <w:szCs w:val="22"/>
          <w:u w:val="single"/>
        </w:rPr>
      </w:pPr>
    </w:p>
    <w:p w14:paraId="2E7C7B24" w14:textId="77777777" w:rsidR="00BE478B" w:rsidRPr="00CC6AA7" w:rsidRDefault="00BE478B" w:rsidP="00BE478B">
      <w:pPr>
        <w:pStyle w:val="Normal1"/>
        <w:ind w:left="371"/>
        <w:rPr>
          <w:rFonts w:ascii="Arial" w:eastAsia="Calibri" w:hAnsi="Arial" w:cs="Arial"/>
          <w:sz w:val="22"/>
          <w:szCs w:val="22"/>
          <w:lang w:eastAsia="en-US"/>
        </w:rPr>
      </w:pPr>
      <w:r w:rsidRPr="00CC6AA7">
        <w:rPr>
          <w:rFonts w:ascii="Arial" w:eastAsia="Calibri" w:hAnsi="Arial" w:cs="Arial"/>
          <w:sz w:val="22"/>
          <w:szCs w:val="22"/>
          <w:lang w:eastAsia="en-US"/>
        </w:rPr>
        <w:t xml:space="preserve">Estates Management manage all aspects of the non-operational estate including the leasing and day-to-day management of the Council’s investment property portfolio; acquisitions and disposals; non-domestic rates </w:t>
      </w:r>
      <w:proofErr w:type="gramStart"/>
      <w:r w:rsidRPr="00CC6AA7">
        <w:rPr>
          <w:rFonts w:ascii="Arial" w:eastAsia="Calibri" w:hAnsi="Arial" w:cs="Arial"/>
          <w:sz w:val="22"/>
          <w:szCs w:val="22"/>
          <w:lang w:eastAsia="en-US"/>
        </w:rPr>
        <w:t>appeals</w:t>
      </w:r>
      <w:proofErr w:type="gramEnd"/>
      <w:r w:rsidRPr="00CC6AA7">
        <w:rPr>
          <w:rFonts w:ascii="Arial" w:eastAsia="Calibri" w:hAnsi="Arial" w:cs="Arial"/>
          <w:sz w:val="22"/>
          <w:szCs w:val="22"/>
          <w:lang w:eastAsia="en-US"/>
        </w:rPr>
        <w:t xml:space="preserve">, applications for wayleaves and/or servitudes and provision of cartographic services.  The Estates Service helped secure a </w:t>
      </w:r>
      <w:proofErr w:type="gramStart"/>
      <w:r w:rsidRPr="00CC6AA7">
        <w:rPr>
          <w:rFonts w:ascii="Arial" w:eastAsia="Calibri" w:hAnsi="Arial" w:cs="Arial"/>
          <w:sz w:val="22"/>
          <w:szCs w:val="22"/>
          <w:lang w:eastAsia="en-US"/>
        </w:rPr>
        <w:t xml:space="preserve">total </w:t>
      </w:r>
      <w:r w:rsidR="000371E5" w:rsidRPr="00CC6AA7">
        <w:rPr>
          <w:rFonts w:ascii="Arial" w:eastAsia="Calibri" w:hAnsi="Arial" w:cs="Arial"/>
          <w:sz w:val="22"/>
          <w:szCs w:val="22"/>
          <w:lang w:eastAsia="en-US"/>
        </w:rPr>
        <w:t>receipts</w:t>
      </w:r>
      <w:proofErr w:type="gramEnd"/>
      <w:r w:rsidR="000371E5" w:rsidRPr="00CC6AA7">
        <w:rPr>
          <w:rFonts w:ascii="Arial" w:eastAsia="Calibri" w:hAnsi="Arial" w:cs="Arial"/>
          <w:sz w:val="22"/>
          <w:szCs w:val="22"/>
          <w:lang w:eastAsia="en-US"/>
        </w:rPr>
        <w:t xml:space="preserve"> </w:t>
      </w:r>
      <w:r w:rsidRPr="00CC6AA7">
        <w:rPr>
          <w:rFonts w:ascii="Arial" w:eastAsia="Calibri" w:hAnsi="Arial" w:cs="Arial"/>
          <w:sz w:val="22"/>
          <w:szCs w:val="22"/>
          <w:lang w:eastAsia="en-US"/>
        </w:rPr>
        <w:t>of £</w:t>
      </w:r>
      <w:r w:rsidR="00A23294" w:rsidRPr="00CC6AA7">
        <w:rPr>
          <w:rFonts w:ascii="Arial" w:eastAsia="Calibri" w:hAnsi="Arial" w:cs="Arial"/>
          <w:sz w:val="22"/>
          <w:szCs w:val="22"/>
          <w:lang w:eastAsia="en-US"/>
        </w:rPr>
        <w:t>1.288 million</w:t>
      </w:r>
      <w:r w:rsidRPr="00CC6AA7">
        <w:rPr>
          <w:rFonts w:ascii="Arial" w:eastAsia="Calibri" w:hAnsi="Arial" w:cs="Arial"/>
          <w:sz w:val="22"/>
          <w:szCs w:val="22"/>
          <w:lang w:eastAsia="en-US"/>
        </w:rPr>
        <w:t xml:space="preserve"> </w:t>
      </w:r>
      <w:r w:rsidR="000371E5" w:rsidRPr="00CC6AA7">
        <w:rPr>
          <w:rFonts w:ascii="Arial" w:eastAsia="Calibri" w:hAnsi="Arial" w:cs="Arial"/>
          <w:sz w:val="22"/>
          <w:szCs w:val="22"/>
          <w:lang w:eastAsia="en-US"/>
        </w:rPr>
        <w:t xml:space="preserve">from the sale of </w:t>
      </w:r>
      <w:r w:rsidRPr="00CC6AA7">
        <w:rPr>
          <w:rFonts w:ascii="Arial" w:eastAsia="Calibri" w:hAnsi="Arial" w:cs="Arial"/>
          <w:sz w:val="22"/>
          <w:szCs w:val="22"/>
          <w:lang w:eastAsia="en-US"/>
        </w:rPr>
        <w:t>surplus land and property within the financial year.</w:t>
      </w:r>
    </w:p>
    <w:p w14:paraId="788CF269" w14:textId="77777777" w:rsidR="00BE478B" w:rsidRPr="00CC6AA7" w:rsidRDefault="00BE478B" w:rsidP="00BE478B">
      <w:pPr>
        <w:pStyle w:val="Normal1"/>
        <w:ind w:left="371"/>
        <w:rPr>
          <w:rFonts w:ascii="Arial" w:eastAsia="Calibri" w:hAnsi="Arial" w:cs="Arial"/>
          <w:sz w:val="22"/>
          <w:szCs w:val="22"/>
          <w:lang w:eastAsia="en-US"/>
        </w:rPr>
      </w:pPr>
    </w:p>
    <w:p w14:paraId="523C9A48" w14:textId="77777777" w:rsidR="00BE478B" w:rsidRPr="00CC6AA7" w:rsidRDefault="00BE478B" w:rsidP="00BE478B">
      <w:pPr>
        <w:pStyle w:val="Normal1"/>
        <w:ind w:left="371"/>
        <w:rPr>
          <w:rFonts w:ascii="Arial" w:eastAsia="Calibri" w:hAnsi="Arial" w:cs="Arial"/>
          <w:sz w:val="22"/>
          <w:szCs w:val="22"/>
          <w:lang w:eastAsia="en-US"/>
        </w:rPr>
      </w:pPr>
      <w:r w:rsidRPr="00CC6AA7">
        <w:rPr>
          <w:rFonts w:ascii="Arial" w:eastAsia="Calibri" w:hAnsi="Arial" w:cs="Arial"/>
          <w:sz w:val="22"/>
          <w:szCs w:val="22"/>
          <w:lang w:eastAsia="en-US"/>
        </w:rPr>
        <w:t xml:space="preserve">The Quality Assurance team continues to inspect and report on the overall cleaning standards of the Council’s Educational properties </w:t>
      </w:r>
      <w:r w:rsidR="00B43233" w:rsidRPr="00CC6AA7">
        <w:rPr>
          <w:rFonts w:ascii="Arial" w:eastAsia="Calibri" w:hAnsi="Arial" w:cs="Arial"/>
          <w:sz w:val="22"/>
          <w:szCs w:val="22"/>
          <w:lang w:eastAsia="en-US"/>
        </w:rPr>
        <w:t xml:space="preserve">as well as operational properties </w:t>
      </w:r>
      <w:r w:rsidRPr="00CC6AA7">
        <w:rPr>
          <w:rFonts w:ascii="Arial" w:eastAsia="Calibri" w:hAnsi="Arial" w:cs="Arial"/>
          <w:sz w:val="22"/>
          <w:szCs w:val="22"/>
          <w:lang w:eastAsia="en-US"/>
        </w:rPr>
        <w:t>to ensure that cleaning standards remain high and consistent across the estate.</w:t>
      </w:r>
      <w:r w:rsidR="00B43233" w:rsidRPr="00CC6AA7">
        <w:rPr>
          <w:rFonts w:ascii="Arial" w:eastAsia="Calibri" w:hAnsi="Arial" w:cs="Arial"/>
          <w:sz w:val="22"/>
          <w:szCs w:val="22"/>
          <w:lang w:eastAsia="en-US"/>
        </w:rPr>
        <w:t xml:space="preserve"> </w:t>
      </w:r>
      <w:r w:rsidR="000371E5" w:rsidRPr="00CC6AA7">
        <w:rPr>
          <w:rFonts w:ascii="Arial" w:eastAsia="Calibri" w:hAnsi="Arial" w:cs="Arial"/>
          <w:sz w:val="22"/>
          <w:szCs w:val="22"/>
          <w:lang w:eastAsia="en-US"/>
        </w:rPr>
        <w:t xml:space="preserve"> </w:t>
      </w:r>
      <w:r w:rsidR="00B43233" w:rsidRPr="00CC6AA7">
        <w:rPr>
          <w:rFonts w:ascii="Arial" w:eastAsia="Calibri" w:hAnsi="Arial" w:cs="Arial"/>
          <w:sz w:val="22"/>
          <w:szCs w:val="22"/>
          <w:lang w:eastAsia="en-US"/>
        </w:rPr>
        <w:t>The team have recently included kitchens within their inspection and reporting cycle, ensuring the hygiene is maintained with the most high</w:t>
      </w:r>
      <w:r w:rsidR="000371E5" w:rsidRPr="00CC6AA7">
        <w:rPr>
          <w:rFonts w:ascii="Arial" w:eastAsia="Calibri" w:hAnsi="Arial" w:cs="Arial"/>
          <w:sz w:val="22"/>
          <w:szCs w:val="22"/>
          <w:lang w:eastAsia="en-US"/>
        </w:rPr>
        <w:t>-</w:t>
      </w:r>
      <w:r w:rsidR="00B43233" w:rsidRPr="00CC6AA7">
        <w:rPr>
          <w:rFonts w:ascii="Arial" w:eastAsia="Calibri" w:hAnsi="Arial" w:cs="Arial"/>
          <w:sz w:val="22"/>
          <w:szCs w:val="22"/>
          <w:lang w:eastAsia="en-US"/>
        </w:rPr>
        <w:t>risk areas of the estate.</w:t>
      </w:r>
    </w:p>
    <w:p w14:paraId="79F7AAF9" w14:textId="77777777" w:rsidR="00BE478B" w:rsidRPr="00CC6AA7" w:rsidRDefault="00BE478B" w:rsidP="00BE478B">
      <w:pPr>
        <w:ind w:left="371"/>
        <w:rPr>
          <w:rFonts w:ascii="Arial" w:hAnsi="Arial" w:cs="Arial"/>
          <w:sz w:val="22"/>
          <w:szCs w:val="22"/>
        </w:rPr>
      </w:pPr>
    </w:p>
    <w:p w14:paraId="2D670519" w14:textId="77777777" w:rsidR="005A381F" w:rsidRPr="00CC6AA7" w:rsidRDefault="00161904" w:rsidP="005A381F">
      <w:pPr>
        <w:ind w:left="371"/>
        <w:rPr>
          <w:rFonts w:ascii="Arial" w:hAnsi="Arial" w:cs="Arial"/>
          <w:sz w:val="22"/>
          <w:szCs w:val="22"/>
        </w:rPr>
      </w:pPr>
      <w:r w:rsidRPr="00CC6AA7">
        <w:rPr>
          <w:rFonts w:ascii="Arial" w:hAnsi="Arial" w:cs="Arial"/>
          <w:sz w:val="22"/>
          <w:szCs w:val="22"/>
        </w:rPr>
        <w:t xml:space="preserve">The </w:t>
      </w:r>
      <w:r w:rsidR="00BE478B" w:rsidRPr="00CC6AA7">
        <w:rPr>
          <w:rFonts w:ascii="Arial" w:hAnsi="Arial" w:cs="Arial"/>
          <w:sz w:val="22"/>
          <w:szCs w:val="22"/>
        </w:rPr>
        <w:t xml:space="preserve">Building Performance Team </w:t>
      </w:r>
      <w:r w:rsidRPr="00CC6AA7">
        <w:rPr>
          <w:rFonts w:ascii="Arial" w:hAnsi="Arial" w:cs="Arial"/>
          <w:sz w:val="22"/>
          <w:szCs w:val="22"/>
        </w:rPr>
        <w:t xml:space="preserve">have </w:t>
      </w:r>
      <w:r w:rsidR="000371E5" w:rsidRPr="00CC6AA7">
        <w:rPr>
          <w:rFonts w:ascii="Arial" w:hAnsi="Arial" w:cs="Arial"/>
          <w:sz w:val="22"/>
          <w:szCs w:val="22"/>
        </w:rPr>
        <w:t>refreshed</w:t>
      </w:r>
      <w:r w:rsidRPr="00CC6AA7">
        <w:rPr>
          <w:rFonts w:ascii="Arial" w:hAnsi="Arial" w:cs="Arial"/>
          <w:sz w:val="22"/>
          <w:szCs w:val="22"/>
        </w:rPr>
        <w:t xml:space="preserve"> Asbestos Management Plans </w:t>
      </w:r>
      <w:r w:rsidR="000371E5" w:rsidRPr="00CC6AA7">
        <w:rPr>
          <w:rFonts w:ascii="Arial" w:hAnsi="Arial" w:cs="Arial"/>
          <w:sz w:val="22"/>
          <w:szCs w:val="22"/>
        </w:rPr>
        <w:t xml:space="preserve">(AMP) </w:t>
      </w:r>
      <w:r w:rsidRPr="00CC6AA7">
        <w:rPr>
          <w:rFonts w:ascii="Arial" w:hAnsi="Arial" w:cs="Arial"/>
          <w:sz w:val="22"/>
          <w:szCs w:val="22"/>
        </w:rPr>
        <w:t xml:space="preserve">for the educational estate and are now </w:t>
      </w:r>
      <w:r w:rsidR="007C784B" w:rsidRPr="00CC6AA7">
        <w:rPr>
          <w:rFonts w:ascii="Arial" w:hAnsi="Arial" w:cs="Arial"/>
          <w:sz w:val="22"/>
          <w:szCs w:val="22"/>
        </w:rPr>
        <w:t xml:space="preserve">preparing and refreshing the AMP for the Operational and Non-Operational </w:t>
      </w:r>
      <w:r w:rsidR="000371E5" w:rsidRPr="00CC6AA7">
        <w:rPr>
          <w:rFonts w:ascii="Arial" w:hAnsi="Arial" w:cs="Arial"/>
          <w:sz w:val="22"/>
          <w:szCs w:val="22"/>
        </w:rPr>
        <w:t>e</w:t>
      </w:r>
      <w:r w:rsidR="007C784B" w:rsidRPr="00CC6AA7">
        <w:rPr>
          <w:rFonts w:ascii="Arial" w:hAnsi="Arial" w:cs="Arial"/>
          <w:sz w:val="22"/>
          <w:szCs w:val="22"/>
        </w:rPr>
        <w:t>states</w:t>
      </w:r>
      <w:r w:rsidR="000371E5" w:rsidRPr="00CC6AA7">
        <w:rPr>
          <w:rFonts w:ascii="Arial" w:hAnsi="Arial" w:cs="Arial"/>
          <w:sz w:val="22"/>
          <w:szCs w:val="22"/>
        </w:rPr>
        <w:t>.</w:t>
      </w:r>
      <w:r w:rsidRPr="00CC6AA7">
        <w:rPr>
          <w:rFonts w:ascii="Arial" w:hAnsi="Arial" w:cs="Arial"/>
          <w:sz w:val="22"/>
          <w:szCs w:val="22"/>
        </w:rPr>
        <w:t xml:space="preserve"> </w:t>
      </w:r>
      <w:r w:rsidR="000371E5" w:rsidRPr="00CC6AA7">
        <w:rPr>
          <w:rFonts w:ascii="Arial" w:hAnsi="Arial" w:cs="Arial"/>
          <w:sz w:val="22"/>
          <w:szCs w:val="22"/>
        </w:rPr>
        <w:t xml:space="preserve"> </w:t>
      </w:r>
      <w:r w:rsidR="00BE478B" w:rsidRPr="00CC6AA7">
        <w:rPr>
          <w:rFonts w:ascii="Arial" w:hAnsi="Arial" w:cs="Arial"/>
          <w:sz w:val="22"/>
          <w:szCs w:val="22"/>
        </w:rPr>
        <w:t xml:space="preserve">The team </w:t>
      </w:r>
      <w:r w:rsidR="007C784B" w:rsidRPr="00CC6AA7">
        <w:rPr>
          <w:rFonts w:ascii="Arial" w:hAnsi="Arial" w:cs="Arial"/>
          <w:sz w:val="22"/>
          <w:szCs w:val="22"/>
        </w:rPr>
        <w:t xml:space="preserve">continue to review new Scottish Government legislation with regards </w:t>
      </w:r>
      <w:r w:rsidR="000371E5" w:rsidRPr="00CC6AA7">
        <w:rPr>
          <w:rFonts w:ascii="Arial" w:hAnsi="Arial" w:cs="Arial"/>
          <w:sz w:val="22"/>
          <w:szCs w:val="22"/>
        </w:rPr>
        <w:t xml:space="preserve">to </w:t>
      </w:r>
      <w:r w:rsidR="007C784B" w:rsidRPr="00CC6AA7">
        <w:rPr>
          <w:rFonts w:ascii="Arial" w:hAnsi="Arial" w:cs="Arial"/>
          <w:sz w:val="22"/>
          <w:szCs w:val="22"/>
        </w:rPr>
        <w:t xml:space="preserve">delivering healthier building environs </w:t>
      </w:r>
      <w:proofErr w:type="gramStart"/>
      <w:r w:rsidR="000371E5" w:rsidRPr="00CC6AA7">
        <w:rPr>
          <w:rFonts w:ascii="Arial" w:hAnsi="Arial" w:cs="Arial"/>
          <w:sz w:val="22"/>
          <w:szCs w:val="22"/>
        </w:rPr>
        <w:t>with regard to</w:t>
      </w:r>
      <w:proofErr w:type="gramEnd"/>
      <w:r w:rsidR="007C784B" w:rsidRPr="00CC6AA7">
        <w:rPr>
          <w:rFonts w:ascii="Arial" w:hAnsi="Arial" w:cs="Arial"/>
          <w:sz w:val="22"/>
          <w:szCs w:val="22"/>
        </w:rPr>
        <w:t xml:space="preserve"> both new build and refurbishment projects, while managing the installation of such technology and monitoring the information being provided by the room sensor/detectors.</w:t>
      </w:r>
      <w:r w:rsidR="00BE478B" w:rsidRPr="00CC6AA7">
        <w:rPr>
          <w:rFonts w:ascii="Arial" w:hAnsi="Arial" w:cs="Arial"/>
          <w:color w:val="000000"/>
          <w:sz w:val="22"/>
          <w:szCs w:val="22"/>
        </w:rPr>
        <w:t xml:space="preserve"> </w:t>
      </w:r>
      <w:r w:rsidR="000371E5" w:rsidRPr="00CC6AA7">
        <w:rPr>
          <w:rFonts w:ascii="Arial" w:hAnsi="Arial" w:cs="Arial"/>
          <w:color w:val="000000"/>
          <w:sz w:val="22"/>
          <w:szCs w:val="22"/>
        </w:rPr>
        <w:t xml:space="preserve"> </w:t>
      </w:r>
      <w:r w:rsidR="00BE478B" w:rsidRPr="00CC6AA7">
        <w:rPr>
          <w:rFonts w:ascii="Arial" w:hAnsi="Arial" w:cs="Arial"/>
          <w:color w:val="000000"/>
          <w:sz w:val="22"/>
          <w:szCs w:val="22"/>
        </w:rPr>
        <w:t>The team</w:t>
      </w:r>
      <w:r w:rsidR="007C784B" w:rsidRPr="00CC6AA7">
        <w:rPr>
          <w:rFonts w:ascii="Arial" w:hAnsi="Arial" w:cs="Arial"/>
          <w:color w:val="000000"/>
          <w:sz w:val="22"/>
          <w:szCs w:val="22"/>
        </w:rPr>
        <w:t xml:space="preserve"> continue to</w:t>
      </w:r>
      <w:r w:rsidR="000371E5" w:rsidRPr="00CC6AA7">
        <w:rPr>
          <w:rFonts w:ascii="Arial" w:hAnsi="Arial" w:cs="Arial"/>
          <w:color w:val="000000"/>
          <w:sz w:val="22"/>
          <w:szCs w:val="22"/>
        </w:rPr>
        <w:t xml:space="preserve"> </w:t>
      </w:r>
      <w:r w:rsidR="00BE478B" w:rsidRPr="00CC6AA7">
        <w:rPr>
          <w:rFonts w:ascii="Arial" w:hAnsi="Arial" w:cs="Arial"/>
          <w:sz w:val="22"/>
          <w:szCs w:val="22"/>
        </w:rPr>
        <w:t>manag</w:t>
      </w:r>
      <w:r w:rsidR="007C784B" w:rsidRPr="00CC6AA7">
        <w:rPr>
          <w:rFonts w:ascii="Arial" w:hAnsi="Arial" w:cs="Arial"/>
          <w:sz w:val="22"/>
          <w:szCs w:val="22"/>
        </w:rPr>
        <w:t>e</w:t>
      </w:r>
      <w:r w:rsidR="00BE478B" w:rsidRPr="00CC6AA7">
        <w:rPr>
          <w:rFonts w:ascii="Arial" w:hAnsi="Arial" w:cs="Arial"/>
          <w:sz w:val="22"/>
          <w:szCs w:val="22"/>
        </w:rPr>
        <w:t xml:space="preserve"> and monitor the Council’s energy contracts and spend and reviewing alternative energy options to help the Council meet national targets in relation to </w:t>
      </w:r>
      <w:r w:rsidR="000371E5" w:rsidRPr="00CC6AA7">
        <w:rPr>
          <w:rFonts w:ascii="Arial" w:hAnsi="Arial" w:cs="Arial"/>
          <w:sz w:val="22"/>
          <w:szCs w:val="22"/>
        </w:rPr>
        <w:t>c</w:t>
      </w:r>
      <w:r w:rsidR="00BE478B" w:rsidRPr="00CC6AA7">
        <w:rPr>
          <w:rFonts w:ascii="Arial" w:hAnsi="Arial" w:cs="Arial"/>
          <w:sz w:val="22"/>
          <w:szCs w:val="22"/>
        </w:rPr>
        <w:t>arbon reduction.</w:t>
      </w:r>
    </w:p>
    <w:p w14:paraId="643B669F" w14:textId="77777777" w:rsidR="005A381F" w:rsidRPr="00CC6AA7" w:rsidRDefault="005A381F" w:rsidP="005A381F">
      <w:pPr>
        <w:ind w:left="371"/>
        <w:rPr>
          <w:rFonts w:ascii="Arial" w:hAnsi="Arial" w:cs="Arial"/>
          <w:sz w:val="22"/>
          <w:szCs w:val="22"/>
        </w:rPr>
      </w:pPr>
    </w:p>
    <w:p w14:paraId="55DCDA18" w14:textId="77777777" w:rsidR="005A381F" w:rsidRPr="00CC6AA7" w:rsidRDefault="006C1193" w:rsidP="009B4E39">
      <w:pPr>
        <w:ind w:left="371" w:hanging="87"/>
        <w:rPr>
          <w:rFonts w:ascii="Arial" w:hAnsi="Arial" w:cs="Arial"/>
          <w:sz w:val="22"/>
          <w:szCs w:val="22"/>
        </w:rPr>
      </w:pPr>
      <w:r w:rsidRPr="00CC6AA7">
        <w:rPr>
          <w:rFonts w:ascii="Arial" w:hAnsi="Arial" w:cs="Arial"/>
          <w:b/>
          <w:bCs/>
          <w:noProof/>
          <w:sz w:val="22"/>
          <w:szCs w:val="22"/>
        </w:rPr>
        <w:t>Health &amp; Safety</w:t>
      </w:r>
    </w:p>
    <w:p w14:paraId="14A7BFFC" w14:textId="77777777" w:rsidR="00106FB5" w:rsidRDefault="00106FB5" w:rsidP="009B4E39">
      <w:pPr>
        <w:ind w:left="284"/>
        <w:rPr>
          <w:rFonts w:ascii="Arial" w:hAnsi="Arial" w:cs="Arial"/>
          <w:sz w:val="22"/>
          <w:szCs w:val="22"/>
        </w:rPr>
      </w:pPr>
    </w:p>
    <w:p w14:paraId="027CE44B" w14:textId="77777777" w:rsidR="009B4E39" w:rsidRPr="00CC6AA7" w:rsidRDefault="009B4E39" w:rsidP="009B4E39">
      <w:pPr>
        <w:ind w:left="284"/>
        <w:rPr>
          <w:rFonts w:ascii="Arial" w:hAnsi="Arial" w:cs="Arial"/>
          <w:sz w:val="22"/>
          <w:szCs w:val="22"/>
        </w:rPr>
      </w:pPr>
      <w:r w:rsidRPr="00CC6AA7">
        <w:rPr>
          <w:rFonts w:ascii="Arial" w:hAnsi="Arial" w:cs="Arial"/>
          <w:sz w:val="22"/>
          <w:szCs w:val="22"/>
        </w:rPr>
        <w:lastRenderedPageBreak/>
        <w:t>The Health &amp; Safety function within the Council plays a strategic role in ensuring that all services provided by the Council are safe and meet the necessary standards and regulations.</w:t>
      </w:r>
      <w:r w:rsidR="000371E5" w:rsidRPr="00CC6AA7">
        <w:rPr>
          <w:rFonts w:ascii="Arial" w:hAnsi="Arial" w:cs="Arial"/>
          <w:sz w:val="22"/>
          <w:szCs w:val="22"/>
        </w:rPr>
        <w:t xml:space="preserve"> </w:t>
      </w:r>
      <w:r w:rsidRPr="00CC6AA7">
        <w:rPr>
          <w:rFonts w:ascii="Arial" w:hAnsi="Arial" w:cs="Arial"/>
          <w:sz w:val="22"/>
          <w:szCs w:val="22"/>
        </w:rPr>
        <w:t xml:space="preserve"> The Governance frameworks that support this function provide a strategic approach to managing health and safety across all services, which helps to ensure that there is a consistent approach to managing risks and implementing safe systems of work.</w:t>
      </w:r>
    </w:p>
    <w:p w14:paraId="0C4EB823" w14:textId="77777777" w:rsidR="009B4E39" w:rsidRPr="00CC6AA7" w:rsidRDefault="009B4E39" w:rsidP="009B4E39">
      <w:pPr>
        <w:ind w:left="284"/>
        <w:rPr>
          <w:rFonts w:ascii="Arial" w:hAnsi="Arial" w:cs="Arial"/>
          <w:sz w:val="22"/>
          <w:szCs w:val="22"/>
        </w:rPr>
      </w:pPr>
    </w:p>
    <w:p w14:paraId="42FAD49C" w14:textId="77777777" w:rsidR="009B4E39" w:rsidRPr="00CC6AA7" w:rsidRDefault="009B4E39" w:rsidP="009B4E39">
      <w:pPr>
        <w:ind w:left="284"/>
        <w:rPr>
          <w:rFonts w:ascii="Arial" w:hAnsi="Arial" w:cs="Arial"/>
          <w:sz w:val="22"/>
          <w:szCs w:val="22"/>
        </w:rPr>
      </w:pPr>
      <w:r w:rsidRPr="00CC6AA7">
        <w:rPr>
          <w:rFonts w:ascii="Arial" w:hAnsi="Arial" w:cs="Arial"/>
          <w:sz w:val="22"/>
          <w:szCs w:val="22"/>
        </w:rPr>
        <w:t xml:space="preserve">Part of this strategic approach involves regular engagement, review, and refresh of Health &amp; Safety standards and practices, which helps to ensure that the Council is up to date with the latest regulations and best practices. </w:t>
      </w:r>
      <w:r w:rsidR="000371E5" w:rsidRPr="00CC6AA7">
        <w:rPr>
          <w:rFonts w:ascii="Arial" w:hAnsi="Arial" w:cs="Arial"/>
          <w:sz w:val="22"/>
          <w:szCs w:val="22"/>
        </w:rPr>
        <w:t xml:space="preserve"> </w:t>
      </w:r>
      <w:r w:rsidRPr="00CC6AA7">
        <w:rPr>
          <w:rFonts w:ascii="Arial" w:hAnsi="Arial" w:cs="Arial"/>
          <w:sz w:val="22"/>
          <w:szCs w:val="22"/>
        </w:rPr>
        <w:t>This also ensures that any changes to the Council's services or activities are assessed for potential health and safety risks, and appropriate measures are put in place to manage those risks.</w:t>
      </w:r>
    </w:p>
    <w:p w14:paraId="2BBB307E" w14:textId="77777777" w:rsidR="009B4E39" w:rsidRPr="00CC6AA7" w:rsidRDefault="009B4E39" w:rsidP="009B4E39">
      <w:pPr>
        <w:ind w:left="284"/>
        <w:rPr>
          <w:rFonts w:ascii="Arial" w:hAnsi="Arial" w:cs="Arial"/>
          <w:sz w:val="22"/>
          <w:szCs w:val="22"/>
        </w:rPr>
      </w:pPr>
    </w:p>
    <w:p w14:paraId="4740156F" w14:textId="77777777" w:rsidR="009B4E39" w:rsidRPr="00CC6AA7" w:rsidRDefault="009B4E39" w:rsidP="009B4E39">
      <w:pPr>
        <w:ind w:left="284"/>
        <w:rPr>
          <w:rFonts w:ascii="Arial" w:hAnsi="Arial" w:cs="Arial"/>
          <w:sz w:val="22"/>
          <w:szCs w:val="22"/>
        </w:rPr>
      </w:pPr>
      <w:r w:rsidRPr="00CC6AA7">
        <w:rPr>
          <w:rFonts w:ascii="Arial" w:hAnsi="Arial" w:cs="Arial"/>
          <w:sz w:val="22"/>
          <w:szCs w:val="22"/>
        </w:rPr>
        <w:t xml:space="preserve">The Council's Health &amp; Safety function also works closely with Trade Unions to develop proactive initiatives that promote a safe and healthy working environment for Council employees. </w:t>
      </w:r>
      <w:r w:rsidR="000371E5" w:rsidRPr="00CC6AA7">
        <w:rPr>
          <w:rFonts w:ascii="Arial" w:hAnsi="Arial" w:cs="Arial"/>
          <w:sz w:val="22"/>
          <w:szCs w:val="22"/>
        </w:rPr>
        <w:t xml:space="preserve"> </w:t>
      </w:r>
      <w:r w:rsidRPr="00CC6AA7">
        <w:rPr>
          <w:rFonts w:ascii="Arial" w:hAnsi="Arial" w:cs="Arial"/>
          <w:sz w:val="22"/>
          <w:szCs w:val="22"/>
        </w:rPr>
        <w:t xml:space="preserve">This partnership approach helps to ensure that the Council </w:t>
      </w:r>
      <w:proofErr w:type="gramStart"/>
      <w:r w:rsidRPr="00CC6AA7">
        <w:rPr>
          <w:rFonts w:ascii="Arial" w:hAnsi="Arial" w:cs="Arial"/>
          <w:sz w:val="22"/>
          <w:szCs w:val="22"/>
        </w:rPr>
        <w:t>is able to</w:t>
      </w:r>
      <w:proofErr w:type="gramEnd"/>
      <w:r w:rsidRPr="00CC6AA7">
        <w:rPr>
          <w:rFonts w:ascii="Arial" w:hAnsi="Arial" w:cs="Arial"/>
          <w:sz w:val="22"/>
          <w:szCs w:val="22"/>
        </w:rPr>
        <w:t xml:space="preserve"> identify and address potential health and safety issues before they become a problem, and that employees are involved in the development of safe systems of work. </w:t>
      </w:r>
      <w:r w:rsidR="000371E5" w:rsidRPr="00CC6AA7">
        <w:rPr>
          <w:rFonts w:ascii="Arial" w:hAnsi="Arial" w:cs="Arial"/>
          <w:sz w:val="22"/>
          <w:szCs w:val="22"/>
        </w:rPr>
        <w:t xml:space="preserve"> </w:t>
      </w:r>
      <w:r w:rsidRPr="00CC6AA7">
        <w:rPr>
          <w:rFonts w:ascii="Arial" w:hAnsi="Arial" w:cs="Arial"/>
          <w:sz w:val="22"/>
          <w:szCs w:val="22"/>
        </w:rPr>
        <w:t xml:space="preserve">Overall, the Council's Health &amp; Safety function plays a critical role in ensuring that the Council </w:t>
      </w:r>
      <w:proofErr w:type="gramStart"/>
      <w:r w:rsidRPr="00CC6AA7">
        <w:rPr>
          <w:rFonts w:ascii="Arial" w:hAnsi="Arial" w:cs="Arial"/>
          <w:sz w:val="22"/>
          <w:szCs w:val="22"/>
        </w:rPr>
        <w:t>is able to</w:t>
      </w:r>
      <w:proofErr w:type="gramEnd"/>
      <w:r w:rsidRPr="00CC6AA7">
        <w:rPr>
          <w:rFonts w:ascii="Arial" w:hAnsi="Arial" w:cs="Arial"/>
          <w:sz w:val="22"/>
          <w:szCs w:val="22"/>
        </w:rPr>
        <w:t xml:space="preserve"> provide safe and effective services to their employees and the community.</w:t>
      </w:r>
    </w:p>
    <w:p w14:paraId="00831DFE" w14:textId="77777777" w:rsidR="009B4E39" w:rsidRPr="00CC6AA7" w:rsidRDefault="009B4E39" w:rsidP="009B4E39">
      <w:pPr>
        <w:pStyle w:val="PlainText"/>
        <w:ind w:left="284"/>
        <w:rPr>
          <w:sz w:val="22"/>
          <w:szCs w:val="22"/>
        </w:rPr>
      </w:pPr>
    </w:p>
    <w:p w14:paraId="41224482" w14:textId="77777777" w:rsidR="00F84FF6" w:rsidRPr="00CC6AA7" w:rsidRDefault="009B4E39" w:rsidP="00F84FF6">
      <w:pPr>
        <w:ind w:left="284"/>
        <w:rPr>
          <w:rFonts w:ascii="Arial" w:hAnsi="Arial" w:cs="Arial"/>
          <w:sz w:val="22"/>
          <w:szCs w:val="22"/>
        </w:rPr>
      </w:pPr>
      <w:r w:rsidRPr="00CC6AA7">
        <w:rPr>
          <w:rFonts w:ascii="Arial" w:hAnsi="Arial" w:cs="Arial"/>
          <w:sz w:val="22"/>
          <w:szCs w:val="22"/>
        </w:rPr>
        <w:t xml:space="preserve">The current frameworks have been recently reviewed and a Health and Safety Management System created to support a robust health and safety culture and consistency across the organisation, with training at its heart to deliver and enable competence. </w:t>
      </w:r>
      <w:r w:rsidR="000371E5" w:rsidRPr="00CC6AA7">
        <w:rPr>
          <w:rFonts w:ascii="Arial" w:hAnsi="Arial" w:cs="Arial"/>
          <w:sz w:val="22"/>
          <w:szCs w:val="22"/>
        </w:rPr>
        <w:t xml:space="preserve"> </w:t>
      </w:r>
      <w:r w:rsidRPr="00CC6AA7">
        <w:rPr>
          <w:rFonts w:ascii="Arial" w:hAnsi="Arial" w:cs="Arial"/>
          <w:sz w:val="22"/>
          <w:szCs w:val="22"/>
        </w:rPr>
        <w:t xml:space="preserve">A comprehensive Health Surveillance program supports the safety processes and safeguards wellbeing among workers exposed to factors and substances hazardous to health. </w:t>
      </w:r>
      <w:r w:rsidR="000371E5" w:rsidRPr="00CC6AA7">
        <w:rPr>
          <w:rFonts w:ascii="Arial" w:hAnsi="Arial" w:cs="Arial"/>
          <w:sz w:val="22"/>
          <w:szCs w:val="22"/>
        </w:rPr>
        <w:t xml:space="preserve"> </w:t>
      </w:r>
      <w:r w:rsidRPr="00CC6AA7">
        <w:rPr>
          <w:rFonts w:ascii="Arial" w:hAnsi="Arial" w:cs="Arial"/>
          <w:sz w:val="22"/>
          <w:szCs w:val="22"/>
        </w:rPr>
        <w:t>Fire Safety risk management for all council’s premises is included in the H&amp;S function and supports its fire prevention strategy.</w:t>
      </w:r>
    </w:p>
    <w:p w14:paraId="5AAB01A6" w14:textId="77777777" w:rsidR="00F84FF6" w:rsidRPr="00CC6AA7" w:rsidRDefault="00F84FF6" w:rsidP="00F84FF6">
      <w:pPr>
        <w:ind w:left="284"/>
        <w:rPr>
          <w:rFonts w:ascii="Arial" w:hAnsi="Arial" w:cs="Arial"/>
          <w:sz w:val="22"/>
          <w:szCs w:val="22"/>
        </w:rPr>
      </w:pPr>
    </w:p>
    <w:p w14:paraId="6D6B1B1D" w14:textId="77777777" w:rsidR="009B4E39" w:rsidRPr="00CC6AA7" w:rsidRDefault="00F84FF6" w:rsidP="00F84FF6">
      <w:pPr>
        <w:ind w:left="284"/>
        <w:rPr>
          <w:rFonts w:ascii="Arial" w:hAnsi="Arial" w:cs="Arial"/>
          <w:noProof/>
          <w:sz w:val="22"/>
          <w:szCs w:val="22"/>
        </w:rPr>
      </w:pPr>
      <w:r w:rsidRPr="00CC6AA7">
        <w:rPr>
          <w:rFonts w:ascii="Arial" w:hAnsi="Arial" w:cs="Arial"/>
          <w:noProof/>
          <w:sz w:val="22"/>
          <w:szCs w:val="22"/>
        </w:rPr>
        <w:t>During the year the service has delivered on the following:</w:t>
      </w:r>
    </w:p>
    <w:p w14:paraId="40FC1142" w14:textId="77777777" w:rsidR="00F84FF6" w:rsidRPr="00CC6AA7" w:rsidRDefault="00F84FF6" w:rsidP="00106FB5">
      <w:pPr>
        <w:ind w:left="284"/>
        <w:rPr>
          <w:rFonts w:ascii="Arial" w:hAnsi="Arial" w:cs="Arial"/>
          <w:noProof/>
          <w:sz w:val="22"/>
          <w:szCs w:val="22"/>
        </w:rPr>
      </w:pPr>
    </w:p>
    <w:p w14:paraId="212EF635" w14:textId="77777777" w:rsidR="00F84FF6" w:rsidRPr="00CC6AA7" w:rsidRDefault="00F84FF6" w:rsidP="00106FB5">
      <w:pPr>
        <w:ind w:left="284"/>
        <w:rPr>
          <w:rFonts w:ascii="Arial" w:hAnsi="Arial" w:cs="Arial"/>
          <w:sz w:val="22"/>
          <w:szCs w:val="22"/>
        </w:rPr>
      </w:pPr>
      <w:r w:rsidRPr="00CC6AA7">
        <w:rPr>
          <w:rFonts w:ascii="Arial" w:hAnsi="Arial" w:cs="Arial"/>
          <w:sz w:val="22"/>
          <w:szCs w:val="22"/>
        </w:rPr>
        <w:t>•</w:t>
      </w:r>
      <w:r w:rsidRPr="00CC6AA7">
        <w:rPr>
          <w:rFonts w:ascii="Arial" w:hAnsi="Arial" w:cs="Arial"/>
          <w:sz w:val="22"/>
          <w:szCs w:val="22"/>
        </w:rPr>
        <w:tab/>
        <w:t xml:space="preserve">Streamline process with CDM 2015 procedures well established with Assets &amp; Facilities teams, Roads and Neighbourhood services and </w:t>
      </w:r>
      <w:r w:rsidR="00106FB5">
        <w:rPr>
          <w:rFonts w:ascii="Arial" w:hAnsi="Arial" w:cs="Arial"/>
          <w:sz w:val="22"/>
          <w:szCs w:val="22"/>
        </w:rPr>
        <w:tab/>
      </w:r>
      <w:r w:rsidRPr="00CC6AA7">
        <w:rPr>
          <w:rFonts w:ascii="Arial" w:hAnsi="Arial" w:cs="Arial"/>
          <w:sz w:val="22"/>
          <w:szCs w:val="22"/>
        </w:rPr>
        <w:t>Land Planning &amp; Development.</w:t>
      </w:r>
    </w:p>
    <w:p w14:paraId="21A811F1" w14:textId="77777777" w:rsidR="00F84FF6" w:rsidRPr="00CC6AA7" w:rsidRDefault="00F84FF6" w:rsidP="00106FB5">
      <w:pPr>
        <w:ind w:left="284"/>
        <w:rPr>
          <w:rFonts w:ascii="Arial" w:hAnsi="Arial" w:cs="Arial"/>
          <w:sz w:val="22"/>
          <w:szCs w:val="22"/>
        </w:rPr>
      </w:pPr>
      <w:r w:rsidRPr="00CC6AA7">
        <w:rPr>
          <w:rFonts w:ascii="Arial" w:hAnsi="Arial" w:cs="Arial"/>
          <w:sz w:val="22"/>
          <w:szCs w:val="22"/>
        </w:rPr>
        <w:t>•</w:t>
      </w:r>
      <w:r w:rsidRPr="00CC6AA7">
        <w:rPr>
          <w:rFonts w:ascii="Arial" w:hAnsi="Arial" w:cs="Arial"/>
          <w:sz w:val="22"/>
          <w:szCs w:val="22"/>
        </w:rPr>
        <w:tab/>
        <w:t xml:space="preserve">Developed and implemented training packages to help support services such Risk Assessment and Incident reporting </w:t>
      </w:r>
      <w:r w:rsidRPr="00CC6AA7">
        <w:rPr>
          <w:rFonts w:ascii="Arial" w:hAnsi="Arial" w:cs="Arial"/>
          <w:sz w:val="22"/>
          <w:szCs w:val="22"/>
        </w:rPr>
        <w:tab/>
        <w:t xml:space="preserve">training to </w:t>
      </w:r>
      <w:r w:rsidR="00106FB5">
        <w:rPr>
          <w:rFonts w:ascii="Arial" w:hAnsi="Arial" w:cs="Arial"/>
          <w:sz w:val="22"/>
          <w:szCs w:val="22"/>
        </w:rPr>
        <w:tab/>
        <w:t>u</w:t>
      </w:r>
      <w:r w:rsidRPr="00CC6AA7">
        <w:rPr>
          <w:rFonts w:ascii="Arial" w:hAnsi="Arial" w:cs="Arial"/>
          <w:sz w:val="22"/>
          <w:szCs w:val="22"/>
        </w:rPr>
        <w:t>pkeep their engagement with health and safety internal processes, best practice and legislation</w:t>
      </w:r>
    </w:p>
    <w:p w14:paraId="47C5175A" w14:textId="77777777" w:rsidR="00F84FF6" w:rsidRPr="00CC6AA7" w:rsidRDefault="00F84FF6" w:rsidP="00106FB5">
      <w:pPr>
        <w:ind w:left="720" w:hanging="436"/>
        <w:rPr>
          <w:rFonts w:ascii="Arial" w:hAnsi="Arial" w:cs="Arial"/>
          <w:sz w:val="22"/>
          <w:szCs w:val="22"/>
        </w:rPr>
      </w:pPr>
      <w:r w:rsidRPr="00CC6AA7">
        <w:rPr>
          <w:rFonts w:ascii="Arial" w:hAnsi="Arial" w:cs="Arial"/>
          <w:sz w:val="22"/>
          <w:szCs w:val="22"/>
        </w:rPr>
        <w:t>•</w:t>
      </w:r>
      <w:r w:rsidRPr="00CC6AA7">
        <w:rPr>
          <w:rFonts w:ascii="Arial" w:hAnsi="Arial" w:cs="Arial"/>
          <w:sz w:val="22"/>
          <w:szCs w:val="22"/>
        </w:rPr>
        <w:tab/>
        <w:t>The Health and Safety Management system has been completed and policies approved by Council in June 2023</w:t>
      </w:r>
      <w:r w:rsidR="005777EF" w:rsidRPr="00CC6AA7">
        <w:rPr>
          <w:rFonts w:ascii="Arial" w:hAnsi="Arial" w:cs="Arial"/>
          <w:sz w:val="22"/>
          <w:szCs w:val="22"/>
        </w:rPr>
        <w:t>, including the review</w:t>
      </w:r>
      <w:r w:rsidR="00106FB5">
        <w:rPr>
          <w:rFonts w:ascii="Arial" w:hAnsi="Arial" w:cs="Arial"/>
          <w:sz w:val="22"/>
          <w:szCs w:val="22"/>
        </w:rPr>
        <w:t xml:space="preserve"> </w:t>
      </w:r>
      <w:r w:rsidR="005777EF" w:rsidRPr="00CC6AA7">
        <w:rPr>
          <w:rFonts w:ascii="Arial" w:hAnsi="Arial" w:cs="Arial"/>
          <w:sz w:val="22"/>
          <w:szCs w:val="22"/>
        </w:rPr>
        <w:t>of the H&amp;S policy, Fire Safety Policy and five new supporting policies: Occupational Health, Workplace Hazards, Gas Safety, Management of Asbestos and Management of Contractors.</w:t>
      </w:r>
    </w:p>
    <w:p w14:paraId="6F1DB880" w14:textId="77777777" w:rsidR="00F84FF6" w:rsidRPr="00CC6AA7" w:rsidRDefault="00F84FF6" w:rsidP="00106FB5">
      <w:pPr>
        <w:ind w:left="284"/>
        <w:rPr>
          <w:rFonts w:ascii="Arial" w:hAnsi="Arial" w:cs="Arial"/>
          <w:sz w:val="22"/>
          <w:szCs w:val="22"/>
        </w:rPr>
      </w:pPr>
      <w:r w:rsidRPr="00CC6AA7">
        <w:rPr>
          <w:rFonts w:ascii="Arial" w:hAnsi="Arial" w:cs="Arial"/>
          <w:sz w:val="22"/>
          <w:szCs w:val="22"/>
        </w:rPr>
        <w:t>•</w:t>
      </w:r>
      <w:r w:rsidRPr="00CC6AA7">
        <w:rPr>
          <w:rFonts w:ascii="Arial" w:hAnsi="Arial" w:cs="Arial"/>
          <w:sz w:val="22"/>
          <w:szCs w:val="22"/>
        </w:rPr>
        <w:tab/>
        <w:t xml:space="preserve">The Gas </w:t>
      </w:r>
      <w:r w:rsidR="003A2476" w:rsidRPr="00CC6AA7">
        <w:rPr>
          <w:rFonts w:ascii="Arial" w:hAnsi="Arial" w:cs="Arial"/>
          <w:sz w:val="22"/>
          <w:szCs w:val="22"/>
        </w:rPr>
        <w:t>S</w:t>
      </w:r>
      <w:r w:rsidRPr="00CC6AA7">
        <w:rPr>
          <w:rFonts w:ascii="Arial" w:hAnsi="Arial" w:cs="Arial"/>
          <w:sz w:val="22"/>
          <w:szCs w:val="22"/>
        </w:rPr>
        <w:t xml:space="preserve">afety management system including a framework for domestic and non-domestic, recently introduced, has now been </w:t>
      </w:r>
      <w:r w:rsidR="00106FB5">
        <w:rPr>
          <w:rFonts w:ascii="Arial" w:hAnsi="Arial" w:cs="Arial"/>
          <w:sz w:val="22"/>
          <w:szCs w:val="22"/>
        </w:rPr>
        <w:tab/>
      </w:r>
      <w:r w:rsidRPr="00CC6AA7">
        <w:rPr>
          <w:rFonts w:ascii="Arial" w:hAnsi="Arial" w:cs="Arial"/>
          <w:sz w:val="22"/>
          <w:szCs w:val="22"/>
        </w:rPr>
        <w:t>complemented with an audit program</w:t>
      </w:r>
    </w:p>
    <w:p w14:paraId="623BFA6A" w14:textId="77777777" w:rsidR="00F84FF6" w:rsidRPr="00CC6AA7" w:rsidRDefault="00F84FF6" w:rsidP="00106FB5">
      <w:pPr>
        <w:ind w:left="284"/>
        <w:rPr>
          <w:rFonts w:ascii="Arial" w:hAnsi="Arial" w:cs="Arial"/>
          <w:sz w:val="22"/>
          <w:szCs w:val="22"/>
        </w:rPr>
      </w:pPr>
      <w:r w:rsidRPr="00CC6AA7">
        <w:rPr>
          <w:rFonts w:ascii="Arial" w:hAnsi="Arial" w:cs="Arial"/>
          <w:sz w:val="22"/>
          <w:szCs w:val="22"/>
        </w:rPr>
        <w:t>•</w:t>
      </w:r>
      <w:r w:rsidRPr="00CC6AA7">
        <w:rPr>
          <w:rFonts w:ascii="Arial" w:hAnsi="Arial" w:cs="Arial"/>
          <w:sz w:val="22"/>
          <w:szCs w:val="22"/>
        </w:rPr>
        <w:tab/>
        <w:t xml:space="preserve">UFAS program has been developed to support policy change from Scottish Fire and Rescue Services nationally and rolled out to all </w:t>
      </w:r>
      <w:r w:rsidR="00106FB5">
        <w:rPr>
          <w:rFonts w:ascii="Arial" w:hAnsi="Arial" w:cs="Arial"/>
          <w:sz w:val="22"/>
          <w:szCs w:val="22"/>
        </w:rPr>
        <w:tab/>
      </w:r>
      <w:r w:rsidRPr="00CC6AA7">
        <w:rPr>
          <w:rFonts w:ascii="Arial" w:hAnsi="Arial" w:cs="Arial"/>
          <w:sz w:val="22"/>
          <w:szCs w:val="22"/>
        </w:rPr>
        <w:t>operational buildings successfully.</w:t>
      </w:r>
    </w:p>
    <w:p w14:paraId="32028E59" w14:textId="77777777" w:rsidR="00F84FF6" w:rsidRPr="00CC6AA7" w:rsidRDefault="00F84FF6" w:rsidP="00106FB5">
      <w:pPr>
        <w:ind w:left="284"/>
        <w:rPr>
          <w:rFonts w:ascii="Arial" w:hAnsi="Arial" w:cs="Arial"/>
          <w:sz w:val="22"/>
          <w:szCs w:val="22"/>
        </w:rPr>
      </w:pPr>
      <w:r w:rsidRPr="00CC6AA7">
        <w:rPr>
          <w:rFonts w:ascii="Arial" w:hAnsi="Arial" w:cs="Arial"/>
          <w:sz w:val="22"/>
          <w:szCs w:val="22"/>
        </w:rPr>
        <w:t>•</w:t>
      </w:r>
      <w:r w:rsidRPr="00CC6AA7">
        <w:rPr>
          <w:rFonts w:ascii="Arial" w:hAnsi="Arial" w:cs="Arial"/>
          <w:sz w:val="22"/>
          <w:szCs w:val="22"/>
        </w:rPr>
        <w:tab/>
        <w:t xml:space="preserve">Introduction of access and control of employees returning to office spaces has now concluded and moved into the new phase </w:t>
      </w:r>
      <w:r w:rsidR="00106FB5">
        <w:rPr>
          <w:rFonts w:ascii="Arial" w:hAnsi="Arial" w:cs="Arial"/>
          <w:sz w:val="22"/>
          <w:szCs w:val="22"/>
        </w:rPr>
        <w:tab/>
      </w:r>
      <w:r w:rsidRPr="00CC6AA7">
        <w:rPr>
          <w:rFonts w:ascii="Arial" w:hAnsi="Arial" w:cs="Arial"/>
          <w:sz w:val="22"/>
          <w:szCs w:val="22"/>
        </w:rPr>
        <w:t>supporting the Accommodation Strategy post Covid.</w:t>
      </w:r>
    </w:p>
    <w:p w14:paraId="271BBE01" w14:textId="77777777" w:rsidR="00F84FF6" w:rsidRPr="00CC6AA7" w:rsidRDefault="00F84FF6" w:rsidP="00106FB5">
      <w:pPr>
        <w:ind w:left="284"/>
        <w:rPr>
          <w:rFonts w:ascii="Arial" w:hAnsi="Arial" w:cs="Arial"/>
          <w:sz w:val="22"/>
          <w:szCs w:val="22"/>
        </w:rPr>
      </w:pPr>
      <w:r w:rsidRPr="00CC6AA7">
        <w:rPr>
          <w:rFonts w:ascii="Arial" w:hAnsi="Arial" w:cs="Arial"/>
          <w:sz w:val="22"/>
          <w:szCs w:val="22"/>
        </w:rPr>
        <w:lastRenderedPageBreak/>
        <w:t>•</w:t>
      </w:r>
      <w:r w:rsidRPr="00CC6AA7">
        <w:rPr>
          <w:rFonts w:ascii="Arial" w:hAnsi="Arial" w:cs="Arial"/>
          <w:sz w:val="22"/>
          <w:szCs w:val="22"/>
        </w:rPr>
        <w:tab/>
        <w:t xml:space="preserve">Work with services to help review and develop risk assessments and method statements from both our direct labour work force and </w:t>
      </w:r>
      <w:r w:rsidR="00106FB5">
        <w:rPr>
          <w:rFonts w:ascii="Arial" w:hAnsi="Arial" w:cs="Arial"/>
          <w:sz w:val="22"/>
          <w:szCs w:val="22"/>
        </w:rPr>
        <w:tab/>
      </w:r>
      <w:r w:rsidRPr="00CC6AA7">
        <w:rPr>
          <w:rFonts w:ascii="Arial" w:hAnsi="Arial" w:cs="Arial"/>
          <w:sz w:val="22"/>
          <w:szCs w:val="22"/>
        </w:rPr>
        <w:t xml:space="preserve">our external contractors. The findings support regular training </w:t>
      </w:r>
      <w:r w:rsidR="003A2476" w:rsidRPr="00CC6AA7">
        <w:rPr>
          <w:rFonts w:ascii="Arial" w:hAnsi="Arial" w:cs="Arial"/>
          <w:sz w:val="22"/>
          <w:szCs w:val="22"/>
        </w:rPr>
        <w:t xml:space="preserve">and induction programs </w:t>
      </w:r>
      <w:r w:rsidRPr="00CC6AA7">
        <w:rPr>
          <w:rFonts w:ascii="Arial" w:hAnsi="Arial" w:cs="Arial"/>
          <w:sz w:val="22"/>
          <w:szCs w:val="22"/>
        </w:rPr>
        <w:t>for high-risk areas.</w:t>
      </w:r>
    </w:p>
    <w:p w14:paraId="6E5505C0" w14:textId="77777777" w:rsidR="00F84FF6" w:rsidRPr="00CC6AA7" w:rsidRDefault="00F84FF6" w:rsidP="00106FB5">
      <w:pPr>
        <w:ind w:left="284"/>
        <w:rPr>
          <w:rFonts w:ascii="Arial" w:hAnsi="Arial" w:cs="Arial"/>
          <w:sz w:val="22"/>
          <w:szCs w:val="22"/>
        </w:rPr>
      </w:pPr>
      <w:r w:rsidRPr="00CC6AA7">
        <w:rPr>
          <w:rFonts w:ascii="Arial" w:hAnsi="Arial" w:cs="Arial"/>
          <w:sz w:val="22"/>
          <w:szCs w:val="22"/>
        </w:rPr>
        <w:t>•</w:t>
      </w:r>
      <w:r w:rsidRPr="00CC6AA7">
        <w:rPr>
          <w:rFonts w:ascii="Arial" w:hAnsi="Arial" w:cs="Arial"/>
          <w:sz w:val="22"/>
          <w:szCs w:val="22"/>
        </w:rPr>
        <w:tab/>
        <w:t xml:space="preserve">H&amp;S site inspections identified positive and adverse examples of working practices, providing recommendations, and establishing </w:t>
      </w:r>
      <w:r w:rsidR="00106FB5">
        <w:rPr>
          <w:rFonts w:ascii="Arial" w:hAnsi="Arial" w:cs="Arial"/>
          <w:sz w:val="22"/>
          <w:szCs w:val="22"/>
        </w:rPr>
        <w:tab/>
      </w:r>
      <w:r w:rsidRPr="00CC6AA7">
        <w:rPr>
          <w:rFonts w:ascii="Arial" w:hAnsi="Arial" w:cs="Arial"/>
          <w:sz w:val="22"/>
          <w:szCs w:val="22"/>
        </w:rPr>
        <w:t>action plans with service managers.</w:t>
      </w:r>
    </w:p>
    <w:p w14:paraId="4ECA8B56" w14:textId="77777777" w:rsidR="00F84FF6" w:rsidRPr="00CC6AA7" w:rsidRDefault="00F84FF6" w:rsidP="00106FB5">
      <w:pPr>
        <w:ind w:left="284"/>
        <w:rPr>
          <w:rFonts w:ascii="Arial" w:hAnsi="Arial" w:cs="Arial"/>
          <w:sz w:val="22"/>
          <w:szCs w:val="22"/>
        </w:rPr>
      </w:pPr>
      <w:r w:rsidRPr="00CC6AA7">
        <w:rPr>
          <w:rFonts w:ascii="Arial" w:hAnsi="Arial" w:cs="Arial"/>
          <w:sz w:val="22"/>
          <w:szCs w:val="22"/>
        </w:rPr>
        <w:t>•</w:t>
      </w:r>
      <w:r w:rsidRPr="00CC6AA7">
        <w:rPr>
          <w:rFonts w:ascii="Arial" w:hAnsi="Arial" w:cs="Arial"/>
          <w:sz w:val="22"/>
          <w:szCs w:val="22"/>
        </w:rPr>
        <w:tab/>
        <w:t xml:space="preserve">Monitoring, investigation and review of incidents where required to ensure compliance with legislation.  In addition, provision of </w:t>
      </w:r>
      <w:r w:rsidR="00106FB5">
        <w:rPr>
          <w:rFonts w:ascii="Arial" w:hAnsi="Arial" w:cs="Arial"/>
          <w:sz w:val="22"/>
          <w:szCs w:val="22"/>
        </w:rPr>
        <w:tab/>
      </w:r>
      <w:r w:rsidRPr="00CC6AA7">
        <w:rPr>
          <w:rFonts w:ascii="Arial" w:hAnsi="Arial" w:cs="Arial"/>
          <w:sz w:val="22"/>
          <w:szCs w:val="22"/>
        </w:rPr>
        <w:t>accident statistics to highlight accident trends.</w:t>
      </w:r>
    </w:p>
    <w:p w14:paraId="4B50545C" w14:textId="77777777" w:rsidR="00F84FF6" w:rsidRPr="00CC6AA7" w:rsidRDefault="00F84FF6" w:rsidP="00106FB5">
      <w:pPr>
        <w:ind w:left="284"/>
        <w:rPr>
          <w:rFonts w:ascii="Arial" w:hAnsi="Arial" w:cs="Arial"/>
          <w:sz w:val="22"/>
          <w:szCs w:val="22"/>
        </w:rPr>
      </w:pPr>
      <w:r w:rsidRPr="00CC6AA7">
        <w:rPr>
          <w:rFonts w:ascii="Arial" w:hAnsi="Arial" w:cs="Arial"/>
          <w:sz w:val="22"/>
          <w:szCs w:val="22"/>
        </w:rPr>
        <w:t>•</w:t>
      </w:r>
      <w:r w:rsidRPr="00CC6AA7">
        <w:rPr>
          <w:rFonts w:ascii="Arial" w:hAnsi="Arial" w:cs="Arial"/>
          <w:sz w:val="22"/>
          <w:szCs w:val="22"/>
        </w:rPr>
        <w:tab/>
        <w:t xml:space="preserve">Continued to lead and support the Health &amp; Safety Committee Structure ensuring governance and escalation for quick resolution of </w:t>
      </w:r>
      <w:r w:rsidR="00106FB5">
        <w:rPr>
          <w:rFonts w:ascii="Arial" w:hAnsi="Arial" w:cs="Arial"/>
          <w:sz w:val="22"/>
          <w:szCs w:val="22"/>
        </w:rPr>
        <w:tab/>
      </w:r>
      <w:r w:rsidRPr="00CC6AA7">
        <w:rPr>
          <w:rFonts w:ascii="Arial" w:hAnsi="Arial" w:cs="Arial"/>
          <w:sz w:val="22"/>
          <w:szCs w:val="22"/>
        </w:rPr>
        <w:t>Health &amp; Safety concerns.</w:t>
      </w:r>
    </w:p>
    <w:p w14:paraId="63C11966" w14:textId="77777777" w:rsidR="00F84FF6" w:rsidRPr="00CC6AA7" w:rsidRDefault="00F84FF6" w:rsidP="00106FB5">
      <w:pPr>
        <w:ind w:left="720" w:hanging="436"/>
        <w:rPr>
          <w:rFonts w:ascii="Arial" w:hAnsi="Arial" w:cs="Arial"/>
          <w:sz w:val="22"/>
          <w:szCs w:val="22"/>
        </w:rPr>
      </w:pPr>
      <w:r w:rsidRPr="00CC6AA7">
        <w:rPr>
          <w:rFonts w:ascii="Arial" w:hAnsi="Arial" w:cs="Arial"/>
          <w:sz w:val="22"/>
          <w:szCs w:val="22"/>
        </w:rPr>
        <w:t>•</w:t>
      </w:r>
      <w:r w:rsidRPr="00CC6AA7">
        <w:rPr>
          <w:rFonts w:ascii="Arial" w:hAnsi="Arial" w:cs="Arial"/>
          <w:sz w:val="22"/>
          <w:szCs w:val="22"/>
        </w:rPr>
        <w:tab/>
        <w:t>Occupational Health Surveillance cycle now running continuously after base</w:t>
      </w:r>
      <w:r w:rsidR="003A2476" w:rsidRPr="00CC6AA7">
        <w:rPr>
          <w:rFonts w:ascii="Arial" w:hAnsi="Arial" w:cs="Arial"/>
          <w:sz w:val="22"/>
          <w:szCs w:val="22"/>
        </w:rPr>
        <w:t xml:space="preserve">, </w:t>
      </w:r>
      <w:r w:rsidRPr="00CC6AA7">
        <w:rPr>
          <w:rFonts w:ascii="Arial" w:hAnsi="Arial" w:cs="Arial"/>
          <w:sz w:val="22"/>
          <w:szCs w:val="22"/>
        </w:rPr>
        <w:t>Year 1</w:t>
      </w:r>
      <w:r w:rsidR="003A2476" w:rsidRPr="00CC6AA7">
        <w:rPr>
          <w:rFonts w:ascii="Arial" w:hAnsi="Arial" w:cs="Arial"/>
          <w:sz w:val="22"/>
          <w:szCs w:val="22"/>
        </w:rPr>
        <w:t xml:space="preserve"> and Year 2</w:t>
      </w:r>
      <w:r w:rsidRPr="00CC6AA7">
        <w:rPr>
          <w:rFonts w:ascii="Arial" w:hAnsi="Arial" w:cs="Arial"/>
          <w:sz w:val="22"/>
          <w:szCs w:val="22"/>
        </w:rPr>
        <w:t xml:space="preserve"> cycles</w:t>
      </w:r>
      <w:r w:rsidR="003A2476" w:rsidRPr="00CC6AA7">
        <w:rPr>
          <w:rFonts w:ascii="Arial" w:hAnsi="Arial" w:cs="Arial"/>
          <w:sz w:val="22"/>
          <w:szCs w:val="22"/>
        </w:rPr>
        <w:t xml:space="preserve"> </w:t>
      </w:r>
      <w:r w:rsidRPr="00CC6AA7">
        <w:rPr>
          <w:rFonts w:ascii="Arial" w:hAnsi="Arial" w:cs="Arial"/>
          <w:sz w:val="22"/>
          <w:szCs w:val="22"/>
        </w:rPr>
        <w:t>closed, supporting HAVS prevention plan and Hearing Conservation program.</w:t>
      </w:r>
    </w:p>
    <w:p w14:paraId="01F83EF1" w14:textId="77777777" w:rsidR="00F84FF6" w:rsidRDefault="00F84FF6">
      <w:pPr>
        <w:pStyle w:val="Normal0"/>
        <w:rPr>
          <w:rFonts w:ascii="Arial" w:hAnsi="Arial" w:cs="Arial"/>
          <w:noProof/>
        </w:rPr>
      </w:pPr>
    </w:p>
    <w:p w14:paraId="2B9351B5" w14:textId="77777777" w:rsidR="00F84FF6" w:rsidRDefault="00F84FF6">
      <w:pPr>
        <w:pStyle w:val="Normal0"/>
        <w:rPr>
          <w:rFonts w:ascii="Arial" w:hAnsi="Arial" w:cs="Arial"/>
          <w:noProof/>
        </w:rPr>
      </w:pPr>
    </w:p>
    <w:p w14:paraId="4DB26266" w14:textId="77777777" w:rsidR="000A005D" w:rsidRDefault="000A005D">
      <w:pPr>
        <w:pStyle w:val="Normal0"/>
        <w:rPr>
          <w:rFonts w:ascii="Arial" w:hAnsi="Arial" w:cs="Arial"/>
          <w:noProof/>
        </w:rPr>
      </w:pPr>
    </w:p>
    <w:p w14:paraId="4F75C523" w14:textId="77777777" w:rsidR="000A005D" w:rsidRDefault="000A005D">
      <w:pPr>
        <w:pStyle w:val="Normal0"/>
        <w:rPr>
          <w:rFonts w:ascii="Arial" w:hAnsi="Arial" w:cs="Arial"/>
          <w:noProof/>
        </w:rPr>
      </w:pPr>
    </w:p>
    <w:p w14:paraId="7418A0A2" w14:textId="77777777" w:rsidR="00F84FF6" w:rsidRPr="00453ECD" w:rsidRDefault="000A005D">
      <w:pPr>
        <w:pStyle w:val="Normal0"/>
        <w:rPr>
          <w:rFonts w:ascii="Arial" w:hAnsi="Arial" w:cs="Arial"/>
          <w:noProof/>
        </w:rPr>
        <w:sectPr w:rsidR="00F84FF6" w:rsidRPr="00453ECD" w:rsidSect="007419CA">
          <w:footerReference w:type="even" r:id="rId10"/>
          <w:footerReference w:type="default" r:id="rId11"/>
          <w:type w:val="continuous"/>
          <w:pgSz w:w="16838" w:h="11906" w:orient="landscape" w:code="9"/>
          <w:pgMar w:top="1418" w:right="1440" w:bottom="1276" w:left="1440" w:header="709" w:footer="709" w:gutter="0"/>
          <w:pgNumType w:start="0"/>
          <w:cols w:space="708"/>
          <w:titlePg/>
          <w:docGrid w:linePitch="360"/>
        </w:sectPr>
      </w:pPr>
      <w:r>
        <w:rPr>
          <w:rFonts w:ascii="Arial" w:hAnsi="Arial" w:cs="Arial"/>
          <w:noProof/>
        </w:rPr>
        <w:br w:type="page"/>
      </w:r>
    </w:p>
    <w:p w14:paraId="6FD76DA5" w14:textId="77777777" w:rsidR="002C6AD9" w:rsidRPr="0021694A" w:rsidRDefault="002C6AD9">
      <w:pPr>
        <w:pStyle w:val="Normal1"/>
        <w:numPr>
          <w:ilvl w:val="0"/>
          <w:numId w:val="2"/>
        </w:numPr>
        <w:autoSpaceDE w:val="0"/>
        <w:autoSpaceDN w:val="0"/>
        <w:adjustRightInd w:val="0"/>
        <w:rPr>
          <w:rStyle w:val="Heading1Char0"/>
          <w:rFonts w:ascii="Helv" w:hAnsi="Helv" w:cs="Helv"/>
          <w:b w:val="0"/>
          <w:bCs w:val="0"/>
          <w:color w:val="000000"/>
          <w:kern w:val="0"/>
          <w:sz w:val="20"/>
          <w:szCs w:val="20"/>
        </w:rPr>
      </w:pPr>
      <w:bookmarkStart w:id="3" w:name="_Toc368474892"/>
      <w:bookmarkStart w:id="4" w:name="_Toc169882077"/>
      <w:r>
        <w:rPr>
          <w:rStyle w:val="Heading1Char0"/>
        </w:rPr>
        <w:lastRenderedPageBreak/>
        <w:t>Prioritised Performance Indicator</w:t>
      </w:r>
      <w:bookmarkEnd w:id="3"/>
      <w:r>
        <w:rPr>
          <w:rStyle w:val="Heading1Char0"/>
        </w:rPr>
        <w:t>s</w:t>
      </w:r>
      <w:bookmarkEnd w:id="4"/>
      <w:r>
        <w:rPr>
          <w:rStyle w:val="Heading1Char0"/>
        </w:rPr>
        <w:tab/>
      </w:r>
      <w:bookmarkStart w:id="5" w:name="_Toc368474893"/>
    </w:p>
    <w:p w14:paraId="36964A74" w14:textId="77777777" w:rsidR="0021694A" w:rsidRDefault="0021694A" w:rsidP="0021694A">
      <w:pPr>
        <w:pStyle w:val="Normal1"/>
        <w:autoSpaceDE w:val="0"/>
        <w:autoSpaceDN w:val="0"/>
        <w:adjustRightInd w:val="0"/>
        <w:ind w:left="720"/>
        <w:rPr>
          <w:rStyle w:val="Heading1Char0"/>
        </w:rPr>
      </w:pPr>
    </w:p>
    <w:p w14:paraId="3EB31331" w14:textId="77777777" w:rsidR="0021694A" w:rsidRPr="00A53CE1" w:rsidRDefault="0021694A" w:rsidP="0021694A">
      <w:pPr>
        <w:pStyle w:val="Normal1"/>
        <w:autoSpaceDE w:val="0"/>
        <w:autoSpaceDN w:val="0"/>
        <w:adjustRightInd w:val="0"/>
        <w:ind w:left="720"/>
        <w:rPr>
          <w:rStyle w:val="Heading1Char0"/>
          <w:rFonts w:ascii="Helv" w:hAnsi="Helv" w:cs="Helv"/>
          <w:b w:val="0"/>
          <w:bCs w:val="0"/>
          <w:color w:val="000000"/>
          <w:kern w:val="0"/>
          <w:sz w:val="20"/>
          <w:szCs w:val="20"/>
        </w:rPr>
      </w:pPr>
    </w:p>
    <w:bookmarkEnd w:id="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erformance Indicator Table"/>
      </w:tblPr>
      <w:tblGrid>
        <w:gridCol w:w="1168"/>
        <w:gridCol w:w="2752"/>
        <w:gridCol w:w="789"/>
        <w:gridCol w:w="881"/>
        <w:gridCol w:w="881"/>
        <w:gridCol w:w="881"/>
        <w:gridCol w:w="881"/>
        <w:gridCol w:w="881"/>
        <w:gridCol w:w="866"/>
        <w:gridCol w:w="883"/>
        <w:gridCol w:w="883"/>
        <w:gridCol w:w="3612"/>
      </w:tblGrid>
      <w:tr w:rsidR="0021694A" w14:paraId="51AAD130" w14:textId="77777777">
        <w:trPr>
          <w:tblHeader/>
        </w:trPr>
        <w:tc>
          <w:tcPr>
            <w:tcW w:w="1168"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76F40A7A" w14:textId="77777777" w:rsidR="0021694A" w:rsidRDefault="0021694A">
            <w:pPr>
              <w:pStyle w:val="Normal3"/>
              <w:jc w:val="right"/>
            </w:pPr>
          </w:p>
        </w:tc>
        <w:tc>
          <w:tcPr>
            <w:tcW w:w="2752"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0B42D5B2" w14:textId="77777777" w:rsidR="0021694A" w:rsidRDefault="0021694A">
            <w:pPr>
              <w:pStyle w:val="Normal3"/>
              <w:jc w:val="right"/>
              <w:rPr>
                <w:rFonts w:ascii="Verdana" w:eastAsia="Verdana" w:hAnsi="Verdana" w:cs="Verdana"/>
                <w:color w:val="000000"/>
                <w:sz w:val="16"/>
              </w:rPr>
            </w:pPr>
          </w:p>
        </w:tc>
        <w:tc>
          <w:tcPr>
            <w:tcW w:w="789"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1E0CCC62"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Annual Status</w:t>
            </w:r>
          </w:p>
        </w:tc>
        <w:tc>
          <w:tcPr>
            <w:tcW w:w="4405" w:type="dxa"/>
            <w:gridSpan w:val="5"/>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6C098059"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Quarters</w:t>
            </w:r>
          </w:p>
        </w:tc>
        <w:tc>
          <w:tcPr>
            <w:tcW w:w="866"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438DD1BD"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Quarterly Target</w:t>
            </w:r>
          </w:p>
        </w:tc>
        <w:tc>
          <w:tcPr>
            <w:tcW w:w="1766" w:type="dxa"/>
            <w:gridSpan w:val="2"/>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32B41FCB"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Annual</w:t>
            </w:r>
          </w:p>
        </w:tc>
        <w:tc>
          <w:tcPr>
            <w:tcW w:w="3612"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43348A4F" w14:textId="77777777" w:rsidR="0021694A" w:rsidRDefault="0021694A">
            <w:pPr>
              <w:pStyle w:val="Normal3"/>
              <w:jc w:val="right"/>
              <w:rPr>
                <w:rFonts w:ascii="Verdana" w:eastAsia="Verdana" w:hAnsi="Verdana" w:cs="Verdana"/>
                <w:color w:val="000000"/>
                <w:sz w:val="16"/>
              </w:rPr>
            </w:pPr>
          </w:p>
        </w:tc>
      </w:tr>
      <w:tr w:rsidR="0021694A" w14:paraId="174A3AAC" w14:textId="77777777">
        <w:trPr>
          <w:tblHeader/>
        </w:trPr>
        <w:tc>
          <w:tcPr>
            <w:tcW w:w="1168"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1280C22"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Code</w:t>
            </w:r>
          </w:p>
        </w:tc>
        <w:tc>
          <w:tcPr>
            <w:tcW w:w="2752"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8664B32"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PI Title</w:t>
            </w:r>
          </w:p>
        </w:tc>
        <w:tc>
          <w:tcPr>
            <w:tcW w:w="7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75F84A6"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67092B9"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Q4 2022/23</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7B98272"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Q1 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2CE34F2"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Q2 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BD1E02F"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Q3 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D9254BA"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Q4 2023/24</w:t>
            </w:r>
          </w:p>
        </w:tc>
        <w:tc>
          <w:tcPr>
            <w:tcW w:w="8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1C91B65"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Q4 2023/24</w:t>
            </w:r>
          </w:p>
        </w:tc>
        <w:tc>
          <w:tcPr>
            <w:tcW w:w="1766" w:type="dxa"/>
            <w:gridSpan w:val="2"/>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B2CB187"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2023/24</w:t>
            </w:r>
          </w:p>
        </w:tc>
        <w:tc>
          <w:tcPr>
            <w:tcW w:w="3612"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CA37EF5"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Latest Note</w:t>
            </w:r>
          </w:p>
        </w:tc>
      </w:tr>
      <w:tr w:rsidR="0021694A" w14:paraId="42E6BBA4" w14:textId="77777777">
        <w:trPr>
          <w:tblHeader/>
        </w:trPr>
        <w:tc>
          <w:tcPr>
            <w:tcW w:w="1168"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5B99EC5" w14:textId="77777777" w:rsidR="0021694A" w:rsidRDefault="0021694A">
            <w:pPr>
              <w:pStyle w:val="Normal3"/>
              <w:rPr>
                <w:rFonts w:ascii="Verdana" w:eastAsia="Verdana" w:hAnsi="Verdana" w:cs="Verdana"/>
                <w:color w:val="000000"/>
                <w:sz w:val="16"/>
              </w:rPr>
            </w:pPr>
          </w:p>
        </w:tc>
        <w:tc>
          <w:tcPr>
            <w:tcW w:w="2752"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D0CAD95" w14:textId="77777777" w:rsidR="0021694A" w:rsidRDefault="0021694A">
            <w:pPr>
              <w:pStyle w:val="Normal3"/>
              <w:rPr>
                <w:rFonts w:ascii="Verdana" w:eastAsia="Verdana" w:hAnsi="Verdana" w:cs="Verdana"/>
                <w:color w:val="000000"/>
                <w:sz w:val="16"/>
              </w:rPr>
            </w:pPr>
          </w:p>
        </w:tc>
        <w:tc>
          <w:tcPr>
            <w:tcW w:w="7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A6BE194"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Status</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7B9CA4C"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D92B628"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062C943"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8CFFA09"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DB81E48"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Value</w:t>
            </w:r>
          </w:p>
        </w:tc>
        <w:tc>
          <w:tcPr>
            <w:tcW w:w="8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B6EA976"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Target</w:t>
            </w:r>
          </w:p>
        </w:tc>
        <w:tc>
          <w:tcPr>
            <w:tcW w:w="88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F6816FD"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Value</w:t>
            </w:r>
          </w:p>
        </w:tc>
        <w:tc>
          <w:tcPr>
            <w:tcW w:w="88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746E351"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Target</w:t>
            </w:r>
          </w:p>
        </w:tc>
        <w:tc>
          <w:tcPr>
            <w:tcW w:w="3612"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58B7A7C" w14:textId="77777777" w:rsidR="0021694A" w:rsidRDefault="0021694A">
            <w:pPr>
              <w:pStyle w:val="Normal3"/>
              <w:rPr>
                <w:rFonts w:ascii="Verdana" w:eastAsia="Verdana" w:hAnsi="Verdana" w:cs="Verdana"/>
                <w:color w:val="000000"/>
                <w:sz w:val="16"/>
              </w:rPr>
            </w:pPr>
          </w:p>
        </w:tc>
      </w:tr>
      <w:tr w:rsidR="0021694A" w14:paraId="7DD8CF19" w14:textId="77777777">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B95F31"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AF-BIP-01</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85A1C1"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SSHC Indicator 8 - Average length of time taken to complete emergency repairs (No of Hrs)</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9B69D8" w14:textId="0586E250" w:rsidR="0021694A" w:rsidRDefault="001221DC">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1AFF97D8" wp14:editId="6AA3C1D2">
                  <wp:extent cx="200025" cy="200025"/>
                  <wp:effectExtent l="0" t="0" r="0" b="0"/>
                  <wp:docPr id="4" name="Picture 11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6"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383932"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3.38</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F6EFB5"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3.45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56C39B"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3.28</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9AC469"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3.56</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6DC557"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3.32</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38623E"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4</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1D8A83"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3.4</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57A0F4"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4</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C6708E"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Performance in Quarter 4 has exceeded our target of 4 hours with an average of 3.32 hours to complete emergency repairs, which is a slight improvement on Quarter 3. We continue to monitor this area closely to ensure we attain the highest level of performance.</w:t>
            </w:r>
          </w:p>
        </w:tc>
      </w:tr>
      <w:tr w:rsidR="0021694A" w14:paraId="6036E715" w14:textId="77777777">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8DF848"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AF-BIP-03</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7AA1EC"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SSHC Indicator 14 - % of Repairs Appointments Kept</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A2A452" w14:textId="525D07CC" w:rsidR="0021694A" w:rsidRDefault="001221DC">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A70F8A2" wp14:editId="61732A95">
                  <wp:extent cx="200025" cy="200025"/>
                  <wp:effectExtent l="0" t="0" r="0" b="0"/>
                  <wp:docPr id="5" name="Picture 115"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5"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86849A"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99.9%</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99E53B"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FBF335"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99.5%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AE0BDF"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99.8%</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0A5F1F"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F024DE"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98.5%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C3352F"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99.9%</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DC326D"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98.5%</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C875E3C"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 xml:space="preserve">Performance levels continue to exceed our target of 98.5%, with 100% of appointments kept in Quarter 4 an increase of 0.2% from Quarter 3. Our objective is to continually achieve high levels of performance in this </w:t>
            </w:r>
            <w:proofErr w:type="gramStart"/>
            <w:r>
              <w:rPr>
                <w:rFonts w:ascii="Verdana" w:eastAsia="Verdana" w:hAnsi="Verdana" w:cs="Verdana"/>
                <w:color w:val="000000"/>
                <w:sz w:val="16"/>
              </w:rPr>
              <w:t>area</w:t>
            </w:r>
            <w:proofErr w:type="gramEnd"/>
            <w:r>
              <w:rPr>
                <w:rFonts w:ascii="Verdana" w:eastAsia="Verdana" w:hAnsi="Verdana" w:cs="Verdana"/>
                <w:color w:val="000000"/>
                <w:sz w:val="16"/>
              </w:rPr>
              <w:t xml:space="preserve"> and we are confident of maintaining this going forward.</w:t>
            </w:r>
          </w:p>
        </w:tc>
      </w:tr>
      <w:tr w:rsidR="0021694A" w14:paraId="6D57D37D" w14:textId="77777777">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4BEED1"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AF-BIP-04</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1587C4"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SSHC Indicator 11 - % of properties that require a gas safety record which had a gas safety check and record completed by the anniversary date</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063ABF" w14:textId="2F85EF35" w:rsidR="0021694A" w:rsidRDefault="001221DC">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AFF3D69" wp14:editId="4C29314D">
                  <wp:extent cx="200025" cy="200025"/>
                  <wp:effectExtent l="0" t="0" r="0" b="0"/>
                  <wp:docPr id="6" name="Picture 114" descr="Gre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4" descr="Green&#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08BBB4"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15CE37"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950E6A"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56CADB"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B0FEF0"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310CAF"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C08B10"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CA3B776"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C1EAC2"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Property Maintenance have achieved our target of 100% for Gas Servicing in Quarter 4 with 1071 properties serviced January - March. We continue to consistently achieve our target each month and with robust measures in place to monitor performance we are confident of maintaining this this going forward into next year.</w:t>
            </w:r>
          </w:p>
        </w:tc>
      </w:tr>
      <w:tr w:rsidR="0021694A" w14:paraId="4984B0C7" w14:textId="77777777">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595965"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AF-BIP-05</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C7629D"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 Voids returned within timescales</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1F0297" w14:textId="6D0E176D" w:rsidR="0021694A" w:rsidRDefault="001221DC">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6CE3C7D3" wp14:editId="49221558">
                  <wp:extent cx="200025" cy="200025"/>
                  <wp:effectExtent l="0" t="0" r="0" b="0"/>
                  <wp:docPr id="7" name="Picture 11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3"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B347BB"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90.3%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7D3817C"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86.3%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81B66DD"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89.3%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E45E6A8"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88.8%</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AE819C"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84%</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AF41EC"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85%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80C523"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87.1%</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17B7B6"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85%</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EFC5D1"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 xml:space="preserve">Voids performance has dropped in Quarter 4 to 84% from 88.8% in Quarter </w:t>
            </w:r>
            <w:proofErr w:type="gramStart"/>
            <w:r>
              <w:rPr>
                <w:rFonts w:ascii="Verdana" w:eastAsia="Verdana" w:hAnsi="Verdana" w:cs="Verdana"/>
                <w:color w:val="000000"/>
                <w:sz w:val="16"/>
              </w:rPr>
              <w:t>3, and</w:t>
            </w:r>
            <w:proofErr w:type="gramEnd"/>
            <w:r>
              <w:rPr>
                <w:rFonts w:ascii="Verdana" w:eastAsia="Verdana" w:hAnsi="Verdana" w:cs="Verdana"/>
                <w:color w:val="000000"/>
                <w:sz w:val="16"/>
              </w:rPr>
              <w:t xml:space="preserve"> is below our target of 85%. There has been an increase in the number of properties requiring extensive works which has impacted on our turnaround times. We continue to look at ways of maintaining and enhancing performance going forward</w:t>
            </w:r>
          </w:p>
        </w:tc>
      </w:tr>
      <w:tr w:rsidR="0021694A" w14:paraId="491B2415" w14:textId="77777777">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27E9192" w14:textId="77777777" w:rsidR="0021694A" w:rsidRDefault="0021694A">
            <w:pPr>
              <w:pStyle w:val="Normal3"/>
              <w:rPr>
                <w:rFonts w:ascii="Verdana" w:eastAsia="Verdana" w:hAnsi="Verdana" w:cs="Verdana"/>
                <w:color w:val="000000"/>
                <w:sz w:val="16"/>
              </w:rPr>
            </w:pPr>
            <w:bookmarkStart w:id="6" w:name="_Hlk166831433"/>
            <w:r>
              <w:rPr>
                <w:rFonts w:ascii="Verdana" w:eastAsia="Verdana" w:hAnsi="Verdana" w:cs="Verdana"/>
                <w:color w:val="000000"/>
                <w:sz w:val="16"/>
              </w:rPr>
              <w:lastRenderedPageBreak/>
              <w:t>AF-BIP-08</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A34842"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Number of tonnes of carbon dioxide emitted from Council operations</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17EAFD" w14:textId="2CF1585D" w:rsidR="0021694A" w:rsidRDefault="001221DC">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975CBF5" wp14:editId="0EE793A5">
                  <wp:extent cx="200025" cy="200025"/>
                  <wp:effectExtent l="0" t="0" r="0" b="0"/>
                  <wp:docPr id="8" name="Picture 11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2"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9EC2AD"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4,054</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9F4DBA"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2,949</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759B1B"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2,301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CC400A"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3,758</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C18252"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4,045</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B15098"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5,000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D6D91AA"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13,053</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F79F44E"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20,000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9E5478"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 xml:space="preserve">The total number of tonnes of carbon dioxide from Council's Operations is up on Q3, which isn't unexpected given the heating within our schools was on for longer to </w:t>
            </w:r>
            <w:proofErr w:type="gramStart"/>
            <w:r>
              <w:rPr>
                <w:rFonts w:ascii="Verdana" w:eastAsia="Verdana" w:hAnsi="Verdana" w:cs="Verdana"/>
                <w:color w:val="000000"/>
                <w:sz w:val="16"/>
              </w:rPr>
              <w:t>take into account</w:t>
            </w:r>
            <w:proofErr w:type="gramEnd"/>
            <w:r>
              <w:rPr>
                <w:rFonts w:ascii="Verdana" w:eastAsia="Verdana" w:hAnsi="Verdana" w:cs="Verdana"/>
                <w:color w:val="000000"/>
                <w:sz w:val="16"/>
              </w:rPr>
              <w:t xml:space="preserve"> the drop in temperatures over the past 3 months. Quarter 4 figure is slightly down on the same quarter last year.</w:t>
            </w:r>
          </w:p>
        </w:tc>
      </w:tr>
      <w:tr w:rsidR="0021694A" w14:paraId="25E59698" w14:textId="77777777">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442514"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AF-BIP-10</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E4F35E0"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 xml:space="preserve">Average length of time taken to complete non-emergency repairs - </w:t>
            </w:r>
            <w:proofErr w:type="gramStart"/>
            <w:r>
              <w:rPr>
                <w:rFonts w:ascii="Verdana" w:eastAsia="Verdana" w:hAnsi="Verdana" w:cs="Verdana"/>
                <w:color w:val="000000"/>
                <w:sz w:val="16"/>
              </w:rPr>
              <w:t>Non Housing</w:t>
            </w:r>
            <w:proofErr w:type="gramEnd"/>
            <w:r>
              <w:rPr>
                <w:rFonts w:ascii="Verdana" w:eastAsia="Verdana" w:hAnsi="Verdana" w:cs="Verdana"/>
                <w:color w:val="000000"/>
                <w:sz w:val="16"/>
              </w:rPr>
              <w:t xml:space="preserve"> (No of Days)</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FD2A266" w14:textId="7FA07F85" w:rsidR="0021694A" w:rsidRDefault="001221DC">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21065149" wp14:editId="5F876FAB">
                  <wp:extent cx="200025" cy="200025"/>
                  <wp:effectExtent l="0" t="0" r="0" b="0"/>
                  <wp:docPr id="13" name="Picture 11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1"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ACFC98"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13.5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632F62"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15.1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1D861D"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AED344"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EB8B2E"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13</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473563"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20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D7C9FE"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14</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6CE381" w14:textId="77777777" w:rsidR="0021694A" w:rsidRPr="002739BB" w:rsidRDefault="002739BB">
            <w:pPr>
              <w:pStyle w:val="Normal3"/>
              <w:rPr>
                <w:rFonts w:ascii="Verdana" w:eastAsia="Verdana" w:hAnsi="Verdana" w:cs="Verdana"/>
                <w:color w:val="000000"/>
                <w:sz w:val="16"/>
                <w:highlight w:val="yellow"/>
              </w:rPr>
            </w:pPr>
            <w:r w:rsidRPr="000832B3">
              <w:rPr>
                <w:rFonts w:ascii="Verdana" w:eastAsia="Verdana" w:hAnsi="Verdana" w:cs="Verdana"/>
                <w:color w:val="000000"/>
                <w:sz w:val="16"/>
              </w:rPr>
              <w:t>15</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607142"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 xml:space="preserve">A total number of 329 non-emergency repairs were completed by PM over Quarter 4, with an average time of 13 </w:t>
            </w:r>
            <w:r w:rsidR="00B972D7">
              <w:rPr>
                <w:rFonts w:ascii="Verdana" w:eastAsia="Verdana" w:hAnsi="Verdana" w:cs="Verdana"/>
                <w:color w:val="000000"/>
                <w:sz w:val="16"/>
              </w:rPr>
              <w:t>days</w:t>
            </w:r>
            <w:r>
              <w:rPr>
                <w:rFonts w:ascii="Verdana" w:eastAsia="Verdana" w:hAnsi="Verdana" w:cs="Verdana"/>
                <w:color w:val="000000"/>
                <w:sz w:val="16"/>
              </w:rPr>
              <w:t xml:space="preserve"> to complete each repair.  This is consistent with the last quarter and still</w:t>
            </w:r>
            <w:r w:rsidR="000832B3">
              <w:rPr>
                <w:rFonts w:ascii="Verdana" w:eastAsia="Verdana" w:hAnsi="Verdana" w:cs="Verdana"/>
                <w:color w:val="000000"/>
                <w:sz w:val="16"/>
              </w:rPr>
              <w:t xml:space="preserve"> </w:t>
            </w:r>
            <w:r>
              <w:rPr>
                <w:rFonts w:ascii="Verdana" w:eastAsia="Verdana" w:hAnsi="Verdana" w:cs="Verdana"/>
                <w:color w:val="000000"/>
                <w:sz w:val="16"/>
              </w:rPr>
              <w:t xml:space="preserve">below the target of </w:t>
            </w:r>
            <w:r w:rsidR="000832B3">
              <w:rPr>
                <w:rFonts w:ascii="Verdana" w:eastAsia="Verdana" w:hAnsi="Verdana" w:cs="Verdana"/>
                <w:color w:val="000000"/>
                <w:sz w:val="16"/>
              </w:rPr>
              <w:t>15</w:t>
            </w:r>
            <w:r>
              <w:rPr>
                <w:rFonts w:ascii="Verdana" w:eastAsia="Verdana" w:hAnsi="Verdana" w:cs="Verdana"/>
                <w:color w:val="000000"/>
                <w:sz w:val="16"/>
              </w:rPr>
              <w:t xml:space="preserve"> </w:t>
            </w:r>
            <w:r w:rsidR="00B972D7">
              <w:rPr>
                <w:rFonts w:ascii="Verdana" w:eastAsia="Verdana" w:hAnsi="Verdana" w:cs="Verdana"/>
                <w:color w:val="000000"/>
                <w:sz w:val="16"/>
              </w:rPr>
              <w:t>days</w:t>
            </w:r>
            <w:r>
              <w:rPr>
                <w:rFonts w:ascii="Verdana" w:eastAsia="Verdana" w:hAnsi="Verdana" w:cs="Verdana"/>
                <w:color w:val="000000"/>
                <w:sz w:val="16"/>
              </w:rPr>
              <w:t>.</w:t>
            </w:r>
          </w:p>
        </w:tc>
      </w:tr>
      <w:bookmarkEnd w:id="6"/>
      <w:tr w:rsidR="0021694A" w14:paraId="565B0002" w14:textId="77777777">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3CEFFBC"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AF-BIP-11</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35CA2D"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 xml:space="preserve">% of operational properties that require a gas safety record which had a gas safety check and record completed by the anniversary date – </w:t>
            </w:r>
            <w:proofErr w:type="gramStart"/>
            <w:r>
              <w:rPr>
                <w:rFonts w:ascii="Verdana" w:eastAsia="Verdana" w:hAnsi="Verdana" w:cs="Verdana"/>
                <w:color w:val="000000"/>
                <w:sz w:val="16"/>
              </w:rPr>
              <w:t>Non Housing</w:t>
            </w:r>
            <w:proofErr w:type="gramEnd"/>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9A1C5B" w14:textId="392F7065" w:rsidR="0021694A" w:rsidRDefault="001221DC">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A692860" wp14:editId="01110103">
                  <wp:extent cx="200025" cy="200025"/>
                  <wp:effectExtent l="0" t="0" r="0" b="0"/>
                  <wp:docPr id="14" name="Picture 110"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0"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3E9A23"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AC0AB5"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237AFF"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328026"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6B0C3F"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C18994"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C7D18E"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BEDF73"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8EEE5C"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All operational properties requiring a gas safety check have had theirs undertaken prior to the years anniversary. Properties requiring their Gas Safety Check for the next two months have been scheduled in with contractors.  Paperwork is saved electronically with a hard copy retained on site and stored within the property 6 pack.</w:t>
            </w:r>
          </w:p>
        </w:tc>
      </w:tr>
      <w:tr w:rsidR="0021694A" w14:paraId="1EA12380" w14:textId="77777777">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1C3C97"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AF-BIP-12</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4D7453"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 of Secondary school pupils taking up school meals</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747D93" w14:textId="2332B77C" w:rsidR="0021694A" w:rsidRDefault="001221DC">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F3EAFF5" wp14:editId="06143E4F">
                  <wp:extent cx="200025" cy="200025"/>
                  <wp:effectExtent l="0" t="0" r="0" b="0"/>
                  <wp:docPr id="15" name="Picture 109"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9"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02600C"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52%</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2B7890"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46.31%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BCFBBD"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27.6%</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1249D2"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51.97%</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DA6ADB1"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52.24%</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62462E"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30%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2B1553"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44%</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DDD6FD"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30%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8D6679"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Target achieved this quarter and improvement compared to previous quarter.   We continue to focus on lower performing school to improve the overall uptake of school meals.</w:t>
            </w:r>
          </w:p>
        </w:tc>
      </w:tr>
      <w:tr w:rsidR="0021694A" w14:paraId="2C1DDA5A" w14:textId="77777777">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DB9C93"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AF-BIP-13</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127A49"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 of Primary school pupils taking up school meals</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EA15EB" w14:textId="437E8964" w:rsidR="0021694A" w:rsidRDefault="001221DC">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22F135FA" wp14:editId="6C5D4E03">
                  <wp:extent cx="200025" cy="200025"/>
                  <wp:effectExtent l="0" t="0" r="0" b="0"/>
                  <wp:docPr id="16" name="Picture 108"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8" descr="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579238"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75%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912A82"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71%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18B7F6"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64.97%</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56203A"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68.01%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1F0BF6"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69.57%</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1AD3BB"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80%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396DF9"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68.38%</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3CB669"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80%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2EA287"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Target not achieved during Quarter 4, however improvement compared to previous quarter.  Our focus remains on lower performing schools to improve the overall uptake of school meals.  Decrease in uptake compared to same period previous year, this can be linked to a menu change during 23/24 and the removal of some popular items as they non-longer comply with current regulations.</w:t>
            </w:r>
          </w:p>
        </w:tc>
      </w:tr>
      <w:tr w:rsidR="0021694A" w14:paraId="548D3A87" w14:textId="77777777">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4E8936"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lastRenderedPageBreak/>
              <w:t>AF-BIP-14</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F2A047"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 of locally sourced produce available on school lunch menu</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FB9E76" w14:textId="65D3156A" w:rsidR="0021694A" w:rsidRDefault="001221DC">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1AB087EC" wp14:editId="132DCA50">
                  <wp:extent cx="200025" cy="200025"/>
                  <wp:effectExtent l="0" t="0" r="0" b="0"/>
                  <wp:docPr id="17" name="Picture 107"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7"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FAC01B"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42%</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A877DD"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42%</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0B51FF"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44%</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556F18"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53%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939BD3"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60%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CDB8A8"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40%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31E384"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49%</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F21AAB"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40%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F5D22F"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Target achieved this quarter and there is improvement compared to previous period.  The service continues to liaise with suppliers to identify locally sourced products for inclusion in the current lunch menu</w:t>
            </w:r>
          </w:p>
        </w:tc>
      </w:tr>
      <w:tr w:rsidR="0021694A" w14:paraId="63C191B0" w14:textId="77777777">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0B3BA3"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AF-BIP-15</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EFBB9F3"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Number of new affordable houses completed in the year</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198209" w14:textId="340064B1" w:rsidR="0021694A" w:rsidRDefault="001221DC">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15B22E2" wp14:editId="31F596CC">
                  <wp:extent cx="200025" cy="200025"/>
                  <wp:effectExtent l="0" t="0" r="0" b="0"/>
                  <wp:docPr id="18" name="Picture 10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6"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9E562F"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20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5D046A"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27</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7F5150"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5F5F19"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D037A6"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5F38E8F"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B0C0B7"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27</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DE123B" w14:textId="77777777" w:rsidR="0021694A" w:rsidRDefault="002739BB">
            <w:pPr>
              <w:pStyle w:val="Normal3"/>
              <w:rPr>
                <w:rFonts w:ascii="Verdana" w:eastAsia="Verdana" w:hAnsi="Verdana" w:cs="Verdana"/>
                <w:color w:val="000000"/>
                <w:sz w:val="16"/>
              </w:rPr>
            </w:pPr>
            <w:r w:rsidRPr="000832B3">
              <w:rPr>
                <w:rFonts w:ascii="Verdana" w:eastAsia="Verdana" w:hAnsi="Verdana" w:cs="Verdana"/>
                <w:color w:val="000000"/>
                <w:sz w:val="16"/>
              </w:rPr>
              <w:t>9</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6E550C"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Performance reflects the development cycle - all EDC led developments now complete and future sites now progressing through the pre-construction phase.  New homes completed in 24/25 will be those which are Turnkey purchases only from third party developers.</w:t>
            </w:r>
          </w:p>
        </w:tc>
      </w:tr>
      <w:tr w:rsidR="0021694A" w14:paraId="26C4D611" w14:textId="77777777">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FEEF19"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AF-BIP-16</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27439C"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Percentage of fire Risk Assessments Completed to Schedule</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5993FC" w14:textId="6D14F488" w:rsidR="0021694A" w:rsidRDefault="001221DC">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2055E9C8" wp14:editId="5ACC761A">
                  <wp:extent cx="200025" cy="200025"/>
                  <wp:effectExtent l="0" t="0" r="0" b="0"/>
                  <wp:docPr id="19" name="Picture 105"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5"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8EFBFE"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92.3%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662A1F"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35%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86AC1D9"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73%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9B92D4"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85%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55C7F31"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887322"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B5D4C4"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B02EF5"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0638FB" w14:textId="77777777" w:rsidR="0021694A" w:rsidRDefault="00E51FFB">
            <w:pPr>
              <w:pStyle w:val="Normal3"/>
              <w:rPr>
                <w:rFonts w:ascii="Verdana" w:eastAsia="Verdana" w:hAnsi="Verdana" w:cs="Verdana"/>
                <w:color w:val="000000"/>
                <w:sz w:val="16"/>
              </w:rPr>
            </w:pPr>
            <w:r>
              <w:rPr>
                <w:rFonts w:ascii="Verdana" w:eastAsia="Verdana" w:hAnsi="Verdana" w:cs="Verdana"/>
                <w:color w:val="000000"/>
                <w:sz w:val="16"/>
              </w:rPr>
              <w:t>On Target for year</w:t>
            </w:r>
          </w:p>
        </w:tc>
      </w:tr>
      <w:tr w:rsidR="0021694A" w14:paraId="7CED00E5" w14:textId="77777777">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551EB1"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AF-BIP-17</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87684F"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 of planned Health Surveillance undertaken</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9B969C6" w14:textId="7BE3146E" w:rsidR="0021694A" w:rsidRDefault="001221DC">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1AF6618C" wp14:editId="34F9E203">
                  <wp:extent cx="200025" cy="200025"/>
                  <wp:effectExtent l="0" t="0" r="0" b="0"/>
                  <wp:docPr id="20" name="Picture 10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04" descr="Gre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1BD148"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65%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3896D8"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33%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FF8E38"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43%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FFEB90"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59%</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FCB866"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99.6%</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3AE6AA"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AFD7C7"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99.6%</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F5ED32"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997367"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This puts the total for the two-year cycle at 81%.</w:t>
            </w:r>
          </w:p>
        </w:tc>
      </w:tr>
      <w:tr w:rsidR="0021694A" w14:paraId="09B67DBE" w14:textId="77777777">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484029"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AF-SOL-HSN4B</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D23F30"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SSHC Indicator 9 - Average length of time taken to complete non-emergency repairs (No of Days)</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CEC331" w14:textId="02D7828E" w:rsidR="0021694A" w:rsidRDefault="001221DC">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908E633" wp14:editId="50BCD3D7">
                  <wp:extent cx="200025" cy="200025"/>
                  <wp:effectExtent l="0" t="0" r="0" b="0"/>
                  <wp:docPr id="21" name="Picture 103"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03" descr="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2315D3"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11.8</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509367C"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13.3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D7C368B"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16.43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456A4F"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12.3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F0C1D41"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CB4E89"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12</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90A46E"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13</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00CE73"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12</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FCFE59" w14:textId="77777777" w:rsidR="0021694A" w:rsidRDefault="0021694A">
            <w:pPr>
              <w:pStyle w:val="Normal3"/>
              <w:rPr>
                <w:rFonts w:ascii="Verdana" w:eastAsia="Verdana" w:hAnsi="Verdana" w:cs="Verdana"/>
                <w:color w:val="000000"/>
                <w:sz w:val="16"/>
              </w:rPr>
            </w:pPr>
            <w:r>
              <w:rPr>
                <w:rFonts w:ascii="Verdana" w:eastAsia="Verdana" w:hAnsi="Verdana" w:cs="Verdana"/>
                <w:color w:val="000000"/>
                <w:sz w:val="16"/>
              </w:rPr>
              <w:t xml:space="preserve">Quarter 4 performance exceeds our target of 12 days with an average turnaround of 10 days to complete non - emergency repairs. This is an improvement of 2.3 days from Quarter </w:t>
            </w:r>
            <w:proofErr w:type="gramStart"/>
            <w:r>
              <w:rPr>
                <w:rFonts w:ascii="Verdana" w:eastAsia="Verdana" w:hAnsi="Verdana" w:cs="Verdana"/>
                <w:color w:val="000000"/>
                <w:sz w:val="16"/>
              </w:rPr>
              <w:t>3</w:t>
            </w:r>
            <w:proofErr w:type="gramEnd"/>
            <w:r>
              <w:rPr>
                <w:rFonts w:ascii="Verdana" w:eastAsia="Verdana" w:hAnsi="Verdana" w:cs="Verdana"/>
                <w:color w:val="000000"/>
                <w:sz w:val="16"/>
              </w:rPr>
              <w:t xml:space="preserve"> and we continue to monitor this area closely with a view of improving and maintaining performance going forward.</w:t>
            </w:r>
          </w:p>
        </w:tc>
      </w:tr>
    </w:tbl>
    <w:p w14:paraId="39029A98" w14:textId="77777777" w:rsidR="0021694A" w:rsidRDefault="0021694A">
      <w:pPr>
        <w:pStyle w:val="Normal01"/>
        <w:rPr>
          <w:rStyle w:val="Heading1Char1"/>
        </w:rPr>
      </w:pPr>
    </w:p>
    <w:p w14:paraId="33F19861" w14:textId="77777777" w:rsidR="0021694A" w:rsidRDefault="0021694A">
      <w:pPr>
        <w:pStyle w:val="Normal01"/>
        <w:rPr>
          <w:rStyle w:val="Heading1Char1"/>
        </w:rPr>
      </w:pPr>
    </w:p>
    <w:p w14:paraId="566F8EF0" w14:textId="77777777" w:rsidR="0021694A" w:rsidRDefault="0021694A">
      <w:pPr>
        <w:pStyle w:val="Normal01"/>
        <w:rPr>
          <w:rStyle w:val="Heading1Char1"/>
        </w:rPr>
      </w:pPr>
    </w:p>
    <w:p w14:paraId="10CB74E4" w14:textId="77777777" w:rsidR="0021694A" w:rsidRDefault="0021694A">
      <w:pPr>
        <w:pStyle w:val="Normal01"/>
        <w:rPr>
          <w:rStyle w:val="Heading1Char1"/>
        </w:rPr>
      </w:pPr>
    </w:p>
    <w:p w14:paraId="6850114A" w14:textId="77777777" w:rsidR="0021694A" w:rsidRDefault="0021694A">
      <w:pPr>
        <w:pStyle w:val="Normal01"/>
        <w:rPr>
          <w:rStyle w:val="Heading1Char1"/>
        </w:rPr>
      </w:pPr>
    </w:p>
    <w:p w14:paraId="62B42224" w14:textId="77777777" w:rsidR="0021694A" w:rsidRDefault="0021694A">
      <w:pPr>
        <w:pStyle w:val="Normal01"/>
        <w:rPr>
          <w:rStyle w:val="Heading1Char1"/>
        </w:rPr>
      </w:pPr>
    </w:p>
    <w:p w14:paraId="338EAC40" w14:textId="77777777" w:rsidR="0021694A" w:rsidRDefault="0021694A">
      <w:pPr>
        <w:pStyle w:val="Normal01"/>
        <w:rPr>
          <w:rStyle w:val="Heading1Char1"/>
        </w:rPr>
      </w:pPr>
    </w:p>
    <w:p w14:paraId="0372DFAE" w14:textId="77777777" w:rsidR="0021694A" w:rsidRDefault="0021694A">
      <w:pPr>
        <w:pStyle w:val="Normal01"/>
        <w:rPr>
          <w:rStyle w:val="Heading1Char1"/>
        </w:rPr>
      </w:pPr>
    </w:p>
    <w:p w14:paraId="68FBD42D" w14:textId="77777777" w:rsidR="0021694A" w:rsidRDefault="0021694A">
      <w:pPr>
        <w:pStyle w:val="Normal01"/>
        <w:rPr>
          <w:rStyle w:val="Heading1Char1"/>
        </w:rPr>
      </w:pPr>
    </w:p>
    <w:p w14:paraId="2007A482" w14:textId="77777777" w:rsidR="0021694A" w:rsidRDefault="0021694A">
      <w:pPr>
        <w:pStyle w:val="Normal01"/>
        <w:rPr>
          <w:rStyle w:val="Heading1Char1"/>
        </w:rPr>
      </w:pPr>
    </w:p>
    <w:p w14:paraId="603EC0C1" w14:textId="77777777" w:rsidR="0021694A" w:rsidRDefault="0021694A">
      <w:pPr>
        <w:pStyle w:val="Normal01"/>
        <w:rPr>
          <w:rStyle w:val="Heading1Char1"/>
        </w:rPr>
      </w:pPr>
    </w:p>
    <w:p w14:paraId="6275886C" w14:textId="77777777" w:rsidR="0021694A" w:rsidRDefault="0021694A">
      <w:pPr>
        <w:pStyle w:val="Normal01"/>
        <w:rPr>
          <w:rStyle w:val="Heading1Char1"/>
        </w:rPr>
      </w:pPr>
    </w:p>
    <w:p w14:paraId="51FF8F0B" w14:textId="77777777" w:rsidR="002C6AD9" w:rsidRDefault="002C6AD9">
      <w:pPr>
        <w:pStyle w:val="Normal01"/>
        <w:rPr>
          <w:rStyle w:val="Heading1Char1"/>
        </w:rPr>
      </w:pPr>
      <w:bookmarkStart w:id="7" w:name="_Toc169882078"/>
      <w:r>
        <w:rPr>
          <w:rStyle w:val="Heading1Char1"/>
        </w:rPr>
        <w:t>2(b)</w:t>
      </w:r>
      <w:r w:rsidRPr="00C66344">
        <w:rPr>
          <w:rStyle w:val="Heading1Char1"/>
        </w:rPr>
        <w:tab/>
        <w:t>Absence Management</w:t>
      </w:r>
      <w:bookmarkEnd w:id="7"/>
    </w:p>
    <w:p w14:paraId="541F83D8" w14:textId="77777777" w:rsidR="002C6AD9" w:rsidRDefault="002C6AD9">
      <w:pPr>
        <w:pStyle w:val="Normal01"/>
        <w:rPr>
          <w:rStyle w:val="Heading1Char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Description w:val="Absence Table"/>
      </w:tblPr>
      <w:tblGrid>
        <w:gridCol w:w="3083"/>
        <w:gridCol w:w="5997"/>
        <w:gridCol w:w="6268"/>
      </w:tblGrid>
      <w:tr w:rsidR="002C6AD9" w:rsidRPr="0038028F" w14:paraId="3E679A14" w14:textId="77777777" w:rsidTr="00326A39">
        <w:tc>
          <w:tcPr>
            <w:tcW w:w="15573" w:type="dxa"/>
            <w:gridSpan w:val="3"/>
            <w:shd w:val="clear" w:color="auto" w:fill="FFFF99"/>
          </w:tcPr>
          <w:p w14:paraId="5811D00E" w14:textId="77777777" w:rsidR="002C6AD9" w:rsidRPr="0038028F" w:rsidRDefault="002C6AD9">
            <w:pPr>
              <w:pStyle w:val="Normal01"/>
              <w:spacing w:before="120" w:after="120"/>
              <w:jc w:val="center"/>
              <w:rPr>
                <w:rFonts w:ascii="Arial" w:hAnsi="Arial" w:cs="Arial"/>
                <w:b/>
                <w:noProof/>
                <w:sz w:val="22"/>
                <w:szCs w:val="22"/>
              </w:rPr>
            </w:pPr>
            <w:r w:rsidRPr="0038028F">
              <w:rPr>
                <w:rFonts w:ascii="Arial" w:hAnsi="Arial" w:cs="Arial"/>
                <w:b/>
                <w:noProof/>
                <w:sz w:val="22"/>
                <w:szCs w:val="22"/>
              </w:rPr>
              <w:t>Percentage Absence</w:t>
            </w:r>
          </w:p>
        </w:tc>
      </w:tr>
      <w:tr w:rsidR="002C6AD9" w:rsidRPr="0038028F" w14:paraId="44C78235" w14:textId="77777777">
        <w:tc>
          <w:tcPr>
            <w:tcW w:w="3123" w:type="dxa"/>
            <w:shd w:val="clear" w:color="auto" w:fill="FFFFFF"/>
            <w:vAlign w:val="center"/>
          </w:tcPr>
          <w:p w14:paraId="278EC7CF" w14:textId="77777777" w:rsidR="002C6AD9" w:rsidRPr="0038028F" w:rsidRDefault="002C6AD9">
            <w:pPr>
              <w:pStyle w:val="Normal01"/>
              <w:spacing w:before="120" w:after="120"/>
              <w:jc w:val="center"/>
              <w:rPr>
                <w:rFonts w:ascii="Arial" w:hAnsi="Arial" w:cs="Arial"/>
                <w:noProof/>
                <w:sz w:val="22"/>
                <w:szCs w:val="22"/>
              </w:rPr>
            </w:pPr>
          </w:p>
        </w:tc>
        <w:tc>
          <w:tcPr>
            <w:tcW w:w="6088" w:type="dxa"/>
            <w:shd w:val="clear" w:color="auto" w:fill="FFFFFF"/>
            <w:vAlign w:val="center"/>
          </w:tcPr>
          <w:p w14:paraId="2B94222C" w14:textId="77777777" w:rsidR="002C6AD9" w:rsidRPr="0038028F" w:rsidRDefault="00BE478B">
            <w:pPr>
              <w:pStyle w:val="Normal01"/>
              <w:spacing w:before="120" w:after="120"/>
              <w:jc w:val="center"/>
              <w:rPr>
                <w:rFonts w:ascii="Arial" w:hAnsi="Arial" w:cs="Arial"/>
                <w:b/>
                <w:noProof/>
                <w:sz w:val="22"/>
                <w:szCs w:val="22"/>
              </w:rPr>
            </w:pPr>
            <w:r>
              <w:rPr>
                <w:rFonts w:ascii="Arial" w:hAnsi="Arial" w:cs="Arial"/>
                <w:b/>
                <w:noProof/>
                <w:sz w:val="22"/>
                <w:szCs w:val="22"/>
              </w:rPr>
              <w:t>Assets and Facilities</w:t>
            </w:r>
          </w:p>
        </w:tc>
        <w:tc>
          <w:tcPr>
            <w:tcW w:w="6362" w:type="dxa"/>
            <w:shd w:val="clear" w:color="auto" w:fill="FFFFFF"/>
            <w:vAlign w:val="center"/>
          </w:tcPr>
          <w:p w14:paraId="6CEFC0E2" w14:textId="77777777" w:rsidR="002C6AD9" w:rsidRPr="0038028F" w:rsidRDefault="002C6AD9">
            <w:pPr>
              <w:pStyle w:val="Normal01"/>
              <w:spacing w:before="120" w:after="120"/>
              <w:jc w:val="center"/>
              <w:rPr>
                <w:rFonts w:ascii="Arial" w:hAnsi="Arial" w:cs="Arial"/>
                <w:b/>
                <w:noProof/>
                <w:sz w:val="22"/>
                <w:szCs w:val="22"/>
              </w:rPr>
            </w:pPr>
            <w:r>
              <w:rPr>
                <w:rFonts w:ascii="Arial" w:hAnsi="Arial" w:cs="Arial"/>
                <w:b/>
                <w:noProof/>
                <w:sz w:val="22"/>
                <w:szCs w:val="22"/>
              </w:rPr>
              <w:t>Council (Excuding teachers)</w:t>
            </w:r>
          </w:p>
        </w:tc>
      </w:tr>
      <w:tr w:rsidR="006D7DDF" w14:paraId="23227302" w14:textId="77777777" w:rsidTr="00326A39">
        <w:trPr>
          <w:trHeight w:val="417"/>
        </w:trPr>
        <w:tc>
          <w:tcPr>
            <w:tcW w:w="3123" w:type="dxa"/>
            <w:shd w:val="clear" w:color="auto" w:fill="FFFFFF"/>
            <w:vAlign w:val="center"/>
          </w:tcPr>
          <w:p w14:paraId="34DAF882" w14:textId="77777777" w:rsidR="006D7DDF" w:rsidRDefault="006D7DDF" w:rsidP="006D7DDF">
            <w:pPr>
              <w:pStyle w:val="Normal40"/>
              <w:spacing w:before="120" w:after="120"/>
              <w:rPr>
                <w:rFonts w:ascii="Arial" w:hAnsi="Arial" w:cs="Arial"/>
                <w:noProof/>
                <w:sz w:val="22"/>
                <w:szCs w:val="22"/>
              </w:rPr>
            </w:pPr>
            <w:r>
              <w:rPr>
                <w:rFonts w:ascii="Arial" w:hAnsi="Arial" w:cs="Arial"/>
                <w:noProof/>
                <w:sz w:val="22"/>
                <w:szCs w:val="22"/>
              </w:rPr>
              <w:t>Quarter 1</w:t>
            </w:r>
          </w:p>
        </w:tc>
        <w:tc>
          <w:tcPr>
            <w:tcW w:w="6088" w:type="dxa"/>
            <w:shd w:val="clear" w:color="auto" w:fill="FFFFFF"/>
            <w:vAlign w:val="center"/>
          </w:tcPr>
          <w:p w14:paraId="4F7C511E" w14:textId="77777777" w:rsidR="006D7DDF" w:rsidRPr="00E50248" w:rsidRDefault="006D7DDF" w:rsidP="006D7DDF">
            <w:pPr>
              <w:pStyle w:val="Normal40"/>
              <w:spacing w:before="120" w:after="120"/>
              <w:jc w:val="center"/>
              <w:rPr>
                <w:rFonts w:ascii="Arial" w:hAnsi="Arial" w:cs="Arial"/>
                <w:noProof/>
                <w:color w:val="000000"/>
                <w:sz w:val="22"/>
                <w:szCs w:val="22"/>
              </w:rPr>
            </w:pPr>
            <w:r w:rsidRPr="00E50248">
              <w:rPr>
                <w:rFonts w:ascii="Arial" w:hAnsi="Arial" w:cs="Arial"/>
                <w:color w:val="000000"/>
                <w:sz w:val="22"/>
                <w:szCs w:val="22"/>
              </w:rPr>
              <w:t>7.69%</w:t>
            </w:r>
          </w:p>
        </w:tc>
        <w:tc>
          <w:tcPr>
            <w:tcW w:w="6362" w:type="dxa"/>
            <w:shd w:val="clear" w:color="auto" w:fill="FFFFFF"/>
            <w:vAlign w:val="center"/>
          </w:tcPr>
          <w:p w14:paraId="6F40C715" w14:textId="77777777" w:rsidR="006D7DDF" w:rsidRPr="00E50248" w:rsidRDefault="006D7DDF" w:rsidP="006D7DDF">
            <w:pPr>
              <w:pStyle w:val="Normal40"/>
              <w:spacing w:before="120" w:after="120"/>
              <w:jc w:val="center"/>
              <w:rPr>
                <w:rFonts w:ascii="Arial" w:hAnsi="Arial" w:cs="Arial"/>
                <w:noProof/>
                <w:color w:val="000000"/>
                <w:sz w:val="22"/>
                <w:szCs w:val="22"/>
              </w:rPr>
            </w:pPr>
            <w:r w:rsidRPr="00E50248">
              <w:rPr>
                <w:rFonts w:ascii="Arial" w:hAnsi="Arial" w:cs="Arial"/>
                <w:color w:val="000000"/>
                <w:sz w:val="22"/>
                <w:szCs w:val="22"/>
                <w:lang w:eastAsia="en-US"/>
              </w:rPr>
              <w:t>6.22%</w:t>
            </w:r>
          </w:p>
        </w:tc>
      </w:tr>
      <w:tr w:rsidR="006D7DDF" w14:paraId="68364508" w14:textId="77777777" w:rsidTr="00326A39">
        <w:tc>
          <w:tcPr>
            <w:tcW w:w="3123" w:type="dxa"/>
            <w:shd w:val="clear" w:color="auto" w:fill="FFFFFF"/>
            <w:vAlign w:val="center"/>
          </w:tcPr>
          <w:p w14:paraId="7BA2C94C" w14:textId="77777777" w:rsidR="006D7DDF" w:rsidRDefault="006D7DDF" w:rsidP="006D7DDF">
            <w:pPr>
              <w:pStyle w:val="Normal40"/>
              <w:spacing w:before="120" w:after="120"/>
              <w:rPr>
                <w:rFonts w:ascii="Arial" w:hAnsi="Arial" w:cs="Arial"/>
                <w:noProof/>
                <w:sz w:val="22"/>
                <w:szCs w:val="22"/>
              </w:rPr>
            </w:pPr>
            <w:r>
              <w:rPr>
                <w:rFonts w:ascii="Arial" w:hAnsi="Arial" w:cs="Arial"/>
                <w:noProof/>
                <w:sz w:val="22"/>
                <w:szCs w:val="22"/>
              </w:rPr>
              <w:t>Quarter 2</w:t>
            </w:r>
          </w:p>
        </w:tc>
        <w:tc>
          <w:tcPr>
            <w:tcW w:w="6088" w:type="dxa"/>
            <w:shd w:val="clear" w:color="auto" w:fill="FFFFFF"/>
            <w:vAlign w:val="center"/>
          </w:tcPr>
          <w:p w14:paraId="2F1163F1" w14:textId="77777777" w:rsidR="006D7DDF" w:rsidRPr="00E50248" w:rsidRDefault="006D7DDF" w:rsidP="006D7DDF">
            <w:pPr>
              <w:pStyle w:val="Normal40"/>
              <w:spacing w:before="120" w:after="120"/>
              <w:jc w:val="center"/>
              <w:rPr>
                <w:rFonts w:ascii="Arial" w:hAnsi="Arial" w:cs="Arial"/>
                <w:noProof/>
                <w:color w:val="000000"/>
                <w:sz w:val="22"/>
                <w:szCs w:val="22"/>
              </w:rPr>
            </w:pPr>
            <w:r w:rsidRPr="00E50248">
              <w:rPr>
                <w:rFonts w:ascii="Arial" w:hAnsi="Arial" w:cs="Arial"/>
                <w:color w:val="000000"/>
                <w:sz w:val="22"/>
                <w:szCs w:val="22"/>
              </w:rPr>
              <w:t>6.87%</w:t>
            </w:r>
          </w:p>
        </w:tc>
        <w:tc>
          <w:tcPr>
            <w:tcW w:w="6362" w:type="dxa"/>
            <w:shd w:val="clear" w:color="auto" w:fill="FFFFFF"/>
            <w:vAlign w:val="center"/>
          </w:tcPr>
          <w:p w14:paraId="4933EDCA" w14:textId="77777777" w:rsidR="006D7DDF" w:rsidRPr="00E50248" w:rsidRDefault="006D7DDF" w:rsidP="006D7DDF">
            <w:pPr>
              <w:pStyle w:val="Normal40"/>
              <w:spacing w:before="120" w:after="120"/>
              <w:jc w:val="center"/>
              <w:rPr>
                <w:rFonts w:ascii="Arial" w:hAnsi="Arial" w:cs="Arial"/>
                <w:noProof/>
                <w:color w:val="000000"/>
                <w:sz w:val="22"/>
                <w:szCs w:val="22"/>
              </w:rPr>
            </w:pPr>
            <w:r w:rsidRPr="00E50248">
              <w:rPr>
                <w:rFonts w:ascii="Arial" w:hAnsi="Arial" w:cs="Arial"/>
                <w:color w:val="000000"/>
                <w:sz w:val="22"/>
                <w:szCs w:val="22"/>
                <w:lang w:eastAsia="en-US"/>
              </w:rPr>
              <w:t>7.19%</w:t>
            </w:r>
          </w:p>
        </w:tc>
      </w:tr>
      <w:tr w:rsidR="006D7DDF" w14:paraId="6E470054" w14:textId="77777777" w:rsidTr="00326A39">
        <w:tc>
          <w:tcPr>
            <w:tcW w:w="3123" w:type="dxa"/>
            <w:shd w:val="clear" w:color="auto" w:fill="FFFFFF"/>
            <w:vAlign w:val="center"/>
          </w:tcPr>
          <w:p w14:paraId="05033E45" w14:textId="77777777" w:rsidR="006D7DDF" w:rsidRDefault="006D7DDF" w:rsidP="006D7DDF">
            <w:pPr>
              <w:pStyle w:val="Normal40"/>
              <w:spacing w:before="120" w:after="120"/>
              <w:rPr>
                <w:rFonts w:ascii="Arial" w:hAnsi="Arial" w:cs="Arial"/>
                <w:noProof/>
                <w:sz w:val="22"/>
                <w:szCs w:val="22"/>
              </w:rPr>
            </w:pPr>
            <w:r>
              <w:rPr>
                <w:rFonts w:ascii="Arial" w:hAnsi="Arial" w:cs="Arial"/>
                <w:noProof/>
                <w:sz w:val="22"/>
                <w:szCs w:val="22"/>
              </w:rPr>
              <w:t>Quarter 3</w:t>
            </w:r>
          </w:p>
        </w:tc>
        <w:tc>
          <w:tcPr>
            <w:tcW w:w="6088" w:type="dxa"/>
            <w:shd w:val="clear" w:color="auto" w:fill="FFFFFF"/>
            <w:vAlign w:val="center"/>
          </w:tcPr>
          <w:p w14:paraId="687881EE" w14:textId="77777777" w:rsidR="006D7DDF" w:rsidRPr="00E50248" w:rsidRDefault="006D7DDF" w:rsidP="006D7DDF">
            <w:pPr>
              <w:pStyle w:val="Normal40"/>
              <w:spacing w:before="120" w:after="120"/>
              <w:jc w:val="center"/>
              <w:rPr>
                <w:rFonts w:ascii="Arial" w:hAnsi="Arial" w:cs="Arial"/>
                <w:noProof/>
                <w:color w:val="000000"/>
                <w:sz w:val="22"/>
                <w:szCs w:val="22"/>
              </w:rPr>
            </w:pPr>
            <w:r w:rsidRPr="00E50248">
              <w:rPr>
                <w:rFonts w:ascii="Arial" w:hAnsi="Arial" w:cs="Arial"/>
                <w:color w:val="000000"/>
                <w:sz w:val="22"/>
                <w:szCs w:val="22"/>
              </w:rPr>
              <w:t>7.77%</w:t>
            </w:r>
          </w:p>
        </w:tc>
        <w:tc>
          <w:tcPr>
            <w:tcW w:w="6362" w:type="dxa"/>
            <w:shd w:val="clear" w:color="auto" w:fill="FFFFFF"/>
            <w:vAlign w:val="center"/>
          </w:tcPr>
          <w:p w14:paraId="721D6F62" w14:textId="77777777" w:rsidR="006D7DDF" w:rsidRPr="00E50248" w:rsidRDefault="006D7DDF" w:rsidP="006D7DDF">
            <w:pPr>
              <w:pStyle w:val="Normal40"/>
              <w:spacing w:before="120" w:after="120"/>
              <w:jc w:val="center"/>
              <w:rPr>
                <w:rFonts w:ascii="Arial" w:hAnsi="Arial" w:cs="Arial"/>
                <w:noProof/>
                <w:color w:val="000000"/>
                <w:sz w:val="22"/>
                <w:szCs w:val="22"/>
              </w:rPr>
            </w:pPr>
            <w:r w:rsidRPr="00E50248">
              <w:rPr>
                <w:rFonts w:ascii="Arial" w:hAnsi="Arial" w:cs="Arial"/>
                <w:color w:val="000000"/>
                <w:sz w:val="22"/>
                <w:szCs w:val="22"/>
                <w:lang w:eastAsia="en-US"/>
              </w:rPr>
              <w:t>6.27%</w:t>
            </w:r>
          </w:p>
        </w:tc>
      </w:tr>
      <w:tr w:rsidR="006D7DDF" w14:paraId="6551C1FF" w14:textId="77777777" w:rsidTr="00326A39">
        <w:tc>
          <w:tcPr>
            <w:tcW w:w="3123" w:type="dxa"/>
            <w:shd w:val="clear" w:color="auto" w:fill="FFFFFF"/>
            <w:vAlign w:val="center"/>
          </w:tcPr>
          <w:p w14:paraId="34E48EED" w14:textId="77777777" w:rsidR="006D7DDF" w:rsidRDefault="006D7DDF" w:rsidP="006D7DDF">
            <w:pPr>
              <w:pStyle w:val="Normal40"/>
              <w:spacing w:before="120" w:after="120"/>
              <w:rPr>
                <w:rFonts w:ascii="Arial" w:hAnsi="Arial" w:cs="Arial"/>
                <w:noProof/>
                <w:sz w:val="22"/>
                <w:szCs w:val="22"/>
              </w:rPr>
            </w:pPr>
            <w:r>
              <w:rPr>
                <w:rFonts w:ascii="Arial" w:hAnsi="Arial" w:cs="Arial"/>
                <w:noProof/>
                <w:sz w:val="22"/>
                <w:szCs w:val="22"/>
              </w:rPr>
              <w:t>Quarter 4</w:t>
            </w:r>
          </w:p>
        </w:tc>
        <w:tc>
          <w:tcPr>
            <w:tcW w:w="6088" w:type="dxa"/>
            <w:shd w:val="clear" w:color="auto" w:fill="FFFFFF"/>
            <w:vAlign w:val="center"/>
          </w:tcPr>
          <w:p w14:paraId="3F4BF00A" w14:textId="77777777" w:rsidR="006D7DDF" w:rsidRPr="00E50248" w:rsidRDefault="006D7DDF" w:rsidP="006D7DDF">
            <w:pPr>
              <w:pStyle w:val="Normal40"/>
              <w:spacing w:before="120" w:after="120"/>
              <w:jc w:val="center"/>
              <w:rPr>
                <w:rFonts w:ascii="Arial" w:hAnsi="Arial" w:cs="Arial"/>
                <w:noProof/>
                <w:color w:val="000000"/>
                <w:sz w:val="22"/>
                <w:szCs w:val="22"/>
              </w:rPr>
            </w:pPr>
            <w:r w:rsidRPr="00E50248">
              <w:rPr>
                <w:rFonts w:ascii="Arial" w:hAnsi="Arial" w:cs="Arial"/>
                <w:color w:val="000000"/>
                <w:sz w:val="22"/>
                <w:szCs w:val="22"/>
              </w:rPr>
              <w:t>7.22%</w:t>
            </w:r>
          </w:p>
        </w:tc>
        <w:tc>
          <w:tcPr>
            <w:tcW w:w="6362" w:type="dxa"/>
            <w:shd w:val="clear" w:color="auto" w:fill="FFFFFF"/>
            <w:vAlign w:val="center"/>
          </w:tcPr>
          <w:p w14:paraId="5F449695" w14:textId="77777777" w:rsidR="006D7DDF" w:rsidRPr="00E50248" w:rsidRDefault="006D7DDF" w:rsidP="006D7DDF">
            <w:pPr>
              <w:pStyle w:val="Normal40"/>
              <w:spacing w:before="120" w:after="120"/>
              <w:jc w:val="center"/>
              <w:rPr>
                <w:rFonts w:ascii="Arial" w:hAnsi="Arial" w:cs="Arial"/>
                <w:noProof/>
                <w:color w:val="000000"/>
                <w:sz w:val="22"/>
                <w:szCs w:val="22"/>
              </w:rPr>
            </w:pPr>
            <w:r w:rsidRPr="00E50248">
              <w:rPr>
                <w:rFonts w:ascii="Arial" w:hAnsi="Arial" w:cs="Arial"/>
                <w:color w:val="000000"/>
                <w:sz w:val="22"/>
                <w:szCs w:val="22"/>
                <w:lang w:eastAsia="en-US"/>
              </w:rPr>
              <w:t>7.14%</w:t>
            </w:r>
          </w:p>
        </w:tc>
      </w:tr>
      <w:tr w:rsidR="006D7DDF" w:rsidRPr="00151D6A" w14:paraId="0BE9D2CE" w14:textId="77777777" w:rsidTr="00326A39">
        <w:tc>
          <w:tcPr>
            <w:tcW w:w="3123" w:type="dxa"/>
            <w:shd w:val="clear" w:color="auto" w:fill="FFFFFF"/>
            <w:vAlign w:val="center"/>
          </w:tcPr>
          <w:p w14:paraId="0C8C34BF" w14:textId="77777777" w:rsidR="006D7DDF" w:rsidRPr="00151D6A" w:rsidRDefault="006D7DDF" w:rsidP="006D7DDF">
            <w:pPr>
              <w:pStyle w:val="Normal40"/>
              <w:spacing w:before="120" w:after="120"/>
              <w:rPr>
                <w:rFonts w:ascii="Arial" w:hAnsi="Arial" w:cs="Arial"/>
                <w:b/>
                <w:noProof/>
                <w:sz w:val="22"/>
                <w:szCs w:val="22"/>
              </w:rPr>
            </w:pPr>
            <w:r w:rsidRPr="00151D6A">
              <w:rPr>
                <w:rFonts w:ascii="Arial" w:hAnsi="Arial" w:cs="Arial"/>
                <w:b/>
                <w:noProof/>
                <w:sz w:val="22"/>
                <w:szCs w:val="22"/>
              </w:rPr>
              <w:t>Year End</w:t>
            </w:r>
          </w:p>
        </w:tc>
        <w:tc>
          <w:tcPr>
            <w:tcW w:w="6088" w:type="dxa"/>
            <w:shd w:val="clear" w:color="auto" w:fill="FFFFFF"/>
            <w:vAlign w:val="center"/>
          </w:tcPr>
          <w:p w14:paraId="79D04672" w14:textId="77777777" w:rsidR="006D7DDF" w:rsidRPr="00E50248" w:rsidRDefault="006D7DDF" w:rsidP="006D7DDF">
            <w:pPr>
              <w:pStyle w:val="Normal40"/>
              <w:spacing w:before="120" w:after="120"/>
              <w:jc w:val="center"/>
              <w:rPr>
                <w:rFonts w:ascii="Arial" w:hAnsi="Arial" w:cs="Arial"/>
                <w:b/>
                <w:noProof/>
                <w:color w:val="000000"/>
                <w:sz w:val="22"/>
                <w:szCs w:val="22"/>
              </w:rPr>
            </w:pPr>
            <w:r w:rsidRPr="00E50248">
              <w:rPr>
                <w:rFonts w:ascii="Arial" w:hAnsi="Arial" w:cs="Arial"/>
                <w:color w:val="000000"/>
                <w:sz w:val="22"/>
                <w:szCs w:val="22"/>
              </w:rPr>
              <w:t>7.38%</w:t>
            </w:r>
          </w:p>
        </w:tc>
        <w:tc>
          <w:tcPr>
            <w:tcW w:w="6362" w:type="dxa"/>
            <w:shd w:val="clear" w:color="auto" w:fill="FFFFFF"/>
            <w:vAlign w:val="center"/>
          </w:tcPr>
          <w:p w14:paraId="462B730F" w14:textId="77777777" w:rsidR="006D7DDF" w:rsidRPr="00E50248" w:rsidRDefault="006D7DDF" w:rsidP="006D7DDF">
            <w:pPr>
              <w:pStyle w:val="Normal40"/>
              <w:spacing w:before="120" w:after="120"/>
              <w:jc w:val="center"/>
              <w:rPr>
                <w:rFonts w:ascii="Arial" w:hAnsi="Arial" w:cs="Arial"/>
                <w:b/>
                <w:noProof/>
                <w:color w:val="000000"/>
                <w:sz w:val="22"/>
                <w:szCs w:val="22"/>
              </w:rPr>
            </w:pPr>
            <w:r w:rsidRPr="00E50248">
              <w:rPr>
                <w:rFonts w:ascii="Arial" w:hAnsi="Arial" w:cs="Arial"/>
                <w:color w:val="000000"/>
                <w:sz w:val="22"/>
                <w:szCs w:val="22"/>
                <w:lang w:eastAsia="en-US"/>
              </w:rPr>
              <w:t>6.70%</w:t>
            </w:r>
          </w:p>
        </w:tc>
      </w:tr>
    </w:tbl>
    <w:p w14:paraId="2448DFD6" w14:textId="77777777" w:rsidR="002C6AD9" w:rsidRDefault="002C6AD9">
      <w:pPr>
        <w:pStyle w:val="Normal01"/>
        <w:rPr>
          <w:rFonts w:ascii="Arial" w:hAnsi="Arial" w:cs="Arial"/>
          <w:noProof/>
        </w:rPr>
      </w:pPr>
    </w:p>
    <w:p w14:paraId="1ABFD4A9" w14:textId="77777777" w:rsidR="002C6AD9" w:rsidRDefault="002C6AD9">
      <w:pPr>
        <w:pStyle w:val="Normal01"/>
        <w:rPr>
          <w:rStyle w:val="Heading1Char1"/>
        </w:rPr>
      </w:pPr>
    </w:p>
    <w:p w14:paraId="4C4E088C" w14:textId="77777777" w:rsidR="002C6AD9" w:rsidRDefault="002C6AD9">
      <w:pPr>
        <w:pStyle w:val="Normal01"/>
        <w:rPr>
          <w:rFonts w:ascii="Arial" w:hAnsi="Arial" w:cs="Arial"/>
          <w:b/>
          <w:bCs/>
          <w:kern w:val="32"/>
          <w:sz w:val="22"/>
          <w:szCs w:val="22"/>
        </w:rPr>
      </w:pPr>
    </w:p>
    <w:p w14:paraId="68AAC2B1" w14:textId="77777777" w:rsidR="002C6AD9" w:rsidRDefault="002C6AD9">
      <w:pPr>
        <w:pStyle w:val="Normal01"/>
        <w:rPr>
          <w:rFonts w:ascii="Arial" w:hAnsi="Arial" w:cs="Arial"/>
          <w:b/>
          <w:bCs/>
          <w:kern w:val="32"/>
          <w:sz w:val="22"/>
          <w:szCs w:val="22"/>
        </w:rPr>
      </w:pPr>
    </w:p>
    <w:p w14:paraId="79FBE65A" w14:textId="77777777" w:rsidR="002C6AD9" w:rsidRDefault="002C6AD9">
      <w:pPr>
        <w:pStyle w:val="Normal01"/>
        <w:rPr>
          <w:rFonts w:ascii="Arial" w:hAnsi="Arial" w:cs="Arial"/>
          <w:b/>
          <w:bCs/>
          <w:kern w:val="32"/>
          <w:sz w:val="22"/>
          <w:szCs w:val="22"/>
        </w:rPr>
      </w:pPr>
    </w:p>
    <w:p w14:paraId="4FC0F3AB" w14:textId="77777777" w:rsidR="002C6AD9" w:rsidRDefault="002C6AD9">
      <w:pPr>
        <w:pStyle w:val="Normal01"/>
        <w:rPr>
          <w:rFonts w:ascii="Arial" w:hAnsi="Arial" w:cs="Arial"/>
          <w:b/>
          <w:bCs/>
          <w:kern w:val="32"/>
          <w:sz w:val="22"/>
          <w:szCs w:val="22"/>
        </w:rPr>
      </w:pPr>
    </w:p>
    <w:p w14:paraId="3850D365" w14:textId="77777777" w:rsidR="002C6AD9" w:rsidRDefault="002C6AD9">
      <w:pPr>
        <w:pStyle w:val="Normal01"/>
        <w:rPr>
          <w:rFonts w:ascii="Arial" w:hAnsi="Arial" w:cs="Arial"/>
          <w:b/>
          <w:bCs/>
          <w:kern w:val="32"/>
          <w:sz w:val="22"/>
          <w:szCs w:val="22"/>
        </w:rPr>
      </w:pPr>
    </w:p>
    <w:p w14:paraId="0FCA8F3A" w14:textId="77777777" w:rsidR="002C6AD9" w:rsidRDefault="002C6AD9">
      <w:pPr>
        <w:pStyle w:val="Normal01"/>
        <w:rPr>
          <w:rFonts w:ascii="Arial" w:hAnsi="Arial" w:cs="Arial"/>
          <w:b/>
          <w:bCs/>
          <w:kern w:val="32"/>
          <w:sz w:val="22"/>
          <w:szCs w:val="22"/>
        </w:rPr>
      </w:pPr>
    </w:p>
    <w:p w14:paraId="68E56D20" w14:textId="77777777" w:rsidR="002C6AD9" w:rsidRDefault="002C6AD9">
      <w:pPr>
        <w:pStyle w:val="Normal01"/>
        <w:rPr>
          <w:rFonts w:ascii="Arial" w:hAnsi="Arial" w:cs="Arial"/>
          <w:b/>
          <w:bCs/>
          <w:kern w:val="32"/>
          <w:sz w:val="22"/>
          <w:szCs w:val="22"/>
        </w:rPr>
      </w:pPr>
    </w:p>
    <w:p w14:paraId="44984249" w14:textId="77777777" w:rsidR="002C6AD9" w:rsidRDefault="002C6AD9">
      <w:pPr>
        <w:pStyle w:val="Normal01"/>
        <w:rPr>
          <w:rFonts w:ascii="Arial" w:hAnsi="Arial" w:cs="Arial"/>
          <w:b/>
          <w:bCs/>
          <w:kern w:val="32"/>
          <w:sz w:val="22"/>
          <w:szCs w:val="22"/>
        </w:rPr>
      </w:pPr>
    </w:p>
    <w:p w14:paraId="2033C64F" w14:textId="77777777" w:rsidR="002C6AD9" w:rsidRDefault="002C6AD9">
      <w:pPr>
        <w:pStyle w:val="Normal01"/>
        <w:rPr>
          <w:rFonts w:ascii="Arial" w:hAnsi="Arial" w:cs="Arial"/>
          <w:b/>
          <w:bCs/>
          <w:kern w:val="32"/>
          <w:sz w:val="22"/>
          <w:szCs w:val="22"/>
        </w:rPr>
      </w:pPr>
    </w:p>
    <w:p w14:paraId="7D4B8BBA" w14:textId="77777777" w:rsidR="002C6AD9" w:rsidRDefault="002C6AD9">
      <w:pPr>
        <w:pStyle w:val="Normal01"/>
        <w:rPr>
          <w:rFonts w:ascii="Arial" w:hAnsi="Arial" w:cs="Arial"/>
          <w:b/>
          <w:bCs/>
          <w:kern w:val="32"/>
          <w:sz w:val="22"/>
          <w:szCs w:val="22"/>
        </w:rPr>
      </w:pPr>
    </w:p>
    <w:p w14:paraId="563C6644" w14:textId="77777777" w:rsidR="002C6AD9" w:rsidRDefault="002C6AD9">
      <w:pPr>
        <w:pStyle w:val="Normal01"/>
        <w:rPr>
          <w:rFonts w:ascii="Arial" w:hAnsi="Arial" w:cs="Arial"/>
          <w:b/>
          <w:bCs/>
          <w:kern w:val="32"/>
          <w:sz w:val="22"/>
          <w:szCs w:val="22"/>
        </w:rPr>
      </w:pPr>
    </w:p>
    <w:p w14:paraId="662C16BE" w14:textId="77777777" w:rsidR="002C6AD9" w:rsidRDefault="002C6AD9">
      <w:pPr>
        <w:pStyle w:val="Normal01"/>
        <w:rPr>
          <w:rFonts w:ascii="Arial" w:hAnsi="Arial" w:cs="Arial"/>
          <w:b/>
          <w:bCs/>
          <w:kern w:val="32"/>
          <w:sz w:val="22"/>
          <w:szCs w:val="22"/>
        </w:rPr>
      </w:pPr>
    </w:p>
    <w:p w14:paraId="44716146" w14:textId="77777777" w:rsidR="002C6AD9" w:rsidRDefault="002C6AD9">
      <w:pPr>
        <w:pStyle w:val="Normal6"/>
        <w:numPr>
          <w:ilvl w:val="0"/>
          <w:numId w:val="3"/>
        </w:numPr>
        <w:rPr>
          <w:rFonts w:ascii="Arial" w:eastAsia="Arial" w:hAnsi="Arial" w:cs="Arial"/>
          <w:b/>
          <w:color w:val="000000"/>
        </w:rPr>
      </w:pPr>
      <w:r>
        <w:rPr>
          <w:rFonts w:ascii="Arial" w:eastAsia="Arial" w:hAnsi="Arial" w:cs="Arial"/>
          <w:b/>
          <w:color w:val="000000"/>
        </w:rPr>
        <w:t xml:space="preserve">Progress on Business and Improvement Plans </w:t>
      </w:r>
    </w:p>
    <w:p w14:paraId="4CAD83A2" w14:textId="77777777" w:rsidR="002C6AD9" w:rsidRPr="00575D4C" w:rsidRDefault="002C6AD9">
      <w:pPr>
        <w:pStyle w:val="Normal01"/>
        <w:rPr>
          <w:rFonts w:ascii="Arial" w:hAnsi="Arial" w:cs="Arial"/>
          <w:b/>
          <w:bCs/>
          <w:kern w:val="32"/>
          <w:sz w:val="22"/>
          <w:szCs w:val="22"/>
        </w:rPr>
      </w:pPr>
    </w:p>
    <w:p w14:paraId="379FC973" w14:textId="77777777" w:rsidR="00326A39" w:rsidRDefault="00326A39" w:rsidP="00326A39">
      <w:pPr>
        <w:sectPr w:rsidR="00326A39" w:rsidSect="00326A39">
          <w:type w:val="continuous"/>
          <w:pgSz w:w="16838" w:h="11906" w:orient="landscape"/>
          <w:pgMar w:top="1440" w:right="740" w:bottom="1440" w:left="740" w:header="708" w:footer="708" w:gutter="0"/>
          <w:cols w:space="720"/>
        </w:sectPr>
      </w:pPr>
    </w:p>
    <w:p w14:paraId="08001453" w14:textId="77777777" w:rsidR="00326A39" w:rsidRDefault="00326A39" w:rsidP="00326A39">
      <w:pPr>
        <w:pStyle w:val="Normal6"/>
        <w:spacing w:line="120" w:lineRule="auto"/>
      </w:pPr>
    </w:p>
    <w:p w14:paraId="06187BF0" w14:textId="77777777" w:rsidR="00326A39" w:rsidRDefault="00326A39" w:rsidP="00326A39">
      <w:pPr>
        <w:pStyle w:val="Normal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on Table"/>
      </w:tblPr>
      <w:tblGrid>
        <w:gridCol w:w="2153"/>
        <w:gridCol w:w="3598"/>
        <w:gridCol w:w="974"/>
        <w:gridCol w:w="2104"/>
        <w:gridCol w:w="1138"/>
        <w:gridCol w:w="1162"/>
        <w:gridCol w:w="4209"/>
      </w:tblGrid>
      <w:tr w:rsidR="00326A39" w14:paraId="31BCAC4C"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4575A1C" w14:textId="77777777" w:rsidR="00326A39" w:rsidRDefault="00326A39">
            <w:pPr>
              <w:pStyle w:val="Normal7"/>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628DFA7" w14:textId="77777777" w:rsidR="00326A39" w:rsidRDefault="00326A39">
            <w:pPr>
              <w:pStyle w:val="Normal7"/>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918F0B1" w14:textId="77777777" w:rsidR="00326A39" w:rsidRDefault="00326A39">
            <w:pPr>
              <w:pStyle w:val="Normal7"/>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CD6AD23" w14:textId="77777777" w:rsidR="00326A39" w:rsidRDefault="00326A39">
            <w:pPr>
              <w:pStyle w:val="Normal7"/>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62BCF4D9" w14:textId="77777777" w:rsidR="00326A39" w:rsidRDefault="00326A39">
            <w:pPr>
              <w:pStyle w:val="Normal7"/>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060A2092" w14:textId="77777777" w:rsidR="00326A39" w:rsidRDefault="00326A39">
            <w:pPr>
              <w:pStyle w:val="Normal7"/>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D903E8E" w14:textId="77777777" w:rsidR="00326A39" w:rsidRDefault="00326A39">
            <w:pPr>
              <w:pStyle w:val="Normal7"/>
              <w:rPr>
                <w:rFonts w:ascii="Verdana" w:eastAsia="Verdana" w:hAnsi="Verdana" w:cs="Verdana"/>
                <w:b/>
                <w:color w:val="000000"/>
                <w:sz w:val="16"/>
              </w:rPr>
            </w:pPr>
            <w:r>
              <w:rPr>
                <w:rFonts w:ascii="Verdana" w:eastAsia="Verdana" w:hAnsi="Verdana" w:cs="Verdana"/>
                <w:b/>
                <w:color w:val="000000"/>
                <w:sz w:val="16"/>
              </w:rPr>
              <w:t>Note</w:t>
            </w:r>
          </w:p>
        </w:tc>
      </w:tr>
      <w:tr w:rsidR="00326A39" w14:paraId="7A6F60D5"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E2AA9DD" w14:textId="77777777" w:rsidR="00326A39" w:rsidRDefault="00326A39">
            <w:pPr>
              <w:pStyle w:val="Normal7"/>
              <w:rPr>
                <w:rFonts w:ascii="Verdana" w:eastAsia="Verdana" w:hAnsi="Verdana" w:cs="Verdana"/>
                <w:b/>
                <w:color w:val="000000"/>
                <w:sz w:val="16"/>
              </w:rPr>
            </w:pPr>
            <w:r>
              <w:rPr>
                <w:rFonts w:ascii="Verdana" w:eastAsia="Verdana" w:hAnsi="Verdana" w:cs="Verdana"/>
                <w:color w:val="000000"/>
                <w:sz w:val="16"/>
              </w:rPr>
              <w:t>Increase the percentage of Council buildings which are suitable and in a satisfactory condition</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5C35D5A" w14:textId="77777777" w:rsidR="00326A39" w:rsidRDefault="00326A39">
            <w:pPr>
              <w:pStyle w:val="Normal7"/>
              <w:rPr>
                <w:rFonts w:ascii="Verdana" w:eastAsia="Verdana" w:hAnsi="Verdana" w:cs="Verdana"/>
                <w:color w:val="000000"/>
                <w:sz w:val="16"/>
              </w:rPr>
            </w:pPr>
            <w:r>
              <w:rPr>
                <w:rFonts w:ascii="Verdana" w:eastAsia="Verdana" w:hAnsi="Verdana" w:cs="Verdana"/>
                <w:color w:val="000000"/>
                <w:sz w:val="16"/>
              </w:rPr>
              <w:t>Refresh asset suitability assessments to ensure that capital investment programmes are effectively targeted to improve suitability</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2E105E9" w14:textId="31C2532D" w:rsidR="00326A39" w:rsidRDefault="001221DC">
            <w:pPr>
              <w:pStyle w:val="Normal7"/>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65742CC5" wp14:editId="138EB195">
                  <wp:extent cx="200025" cy="200025"/>
                  <wp:effectExtent l="0" t="0" r="0" b="0"/>
                  <wp:docPr id="22" name="Pictur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DAC88AC" w14:textId="287BE47E" w:rsidR="00326A39" w:rsidRDefault="001221DC">
            <w:pPr>
              <w:pStyle w:val="Normal7"/>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4E67BED" wp14:editId="643F6A8F">
                  <wp:extent cx="971550" cy="209550"/>
                  <wp:effectExtent l="0" t="0" r="0" b="0"/>
                  <wp:docPr id="23" name="Pictur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01">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F03FDD5" w14:textId="77777777" w:rsidR="00326A39" w:rsidRDefault="00326A39">
            <w:pPr>
              <w:pStyle w:val="Normal7"/>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72DBBEE" w14:textId="77777777" w:rsidR="00326A39" w:rsidRDefault="00326A39">
            <w:pPr>
              <w:pStyle w:val="Normal7"/>
              <w:rPr>
                <w:rFonts w:ascii="Verdana" w:eastAsia="Verdana" w:hAnsi="Verdana" w:cs="Verdana"/>
                <w:color w:val="000000"/>
                <w:sz w:val="16"/>
              </w:rPr>
            </w:pPr>
            <w:r>
              <w:rPr>
                <w:rFonts w:ascii="Verdana" w:eastAsia="Verdana" w:hAnsi="Verdana" w:cs="Verdana"/>
                <w:color w:val="000000"/>
                <w:sz w:val="16"/>
              </w:rPr>
              <w:t>31-Mar-2025</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08F7459" w14:textId="77777777" w:rsidR="00326A39" w:rsidRDefault="00326A39">
            <w:pPr>
              <w:pStyle w:val="Normal7"/>
              <w:rPr>
                <w:rFonts w:ascii="Verdana" w:eastAsia="Verdana" w:hAnsi="Verdana" w:cs="Verdana"/>
                <w:color w:val="000000"/>
                <w:sz w:val="16"/>
              </w:rPr>
            </w:pPr>
            <w:r>
              <w:rPr>
                <w:rFonts w:ascii="Verdana" w:eastAsia="Verdana" w:hAnsi="Verdana" w:cs="Verdana"/>
                <w:color w:val="000000"/>
                <w:sz w:val="16"/>
              </w:rPr>
              <w:t>Condition data up to date in full for the Learning and Corporate Estates, including the production of 30 Year Whole Life Elemental Investment Plans which are used to inform how investment planning is prioritised in the Council's 30 Year Capital Programme.</w:t>
            </w:r>
          </w:p>
        </w:tc>
      </w:tr>
    </w:tbl>
    <w:p w14:paraId="1DE2B7CD" w14:textId="77777777" w:rsidR="00326A39" w:rsidRDefault="00326A39" w:rsidP="00326A39">
      <w:pPr>
        <w:sectPr w:rsidR="00326A39">
          <w:type w:val="continuous"/>
          <w:pgSz w:w="16838" w:h="11906" w:orient="landscape"/>
          <w:pgMar w:top="1440" w:right="740" w:bottom="1440" w:left="740" w:header="708" w:footer="708" w:gutter="0"/>
          <w:cols w:space="720"/>
        </w:sectPr>
      </w:pPr>
    </w:p>
    <w:p w14:paraId="1DB20705" w14:textId="77777777" w:rsidR="00326A39" w:rsidRDefault="00326A39" w:rsidP="00326A39">
      <w:pPr>
        <w:pStyle w:val="Normal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326A39" w14:paraId="28953CB9"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1C41299" w14:textId="77777777" w:rsidR="00326A39" w:rsidRDefault="00326A39">
            <w:pPr>
              <w:pStyle w:val="Normal8"/>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6A0A51DE" w14:textId="77777777" w:rsidR="00326A39" w:rsidRDefault="00326A39">
            <w:pPr>
              <w:pStyle w:val="Normal8"/>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28F3AD22" w14:textId="77777777" w:rsidR="00326A39" w:rsidRDefault="00326A39">
            <w:pPr>
              <w:pStyle w:val="Normal8"/>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2745B204" w14:textId="77777777" w:rsidR="00326A39" w:rsidRDefault="00326A39">
            <w:pPr>
              <w:pStyle w:val="Normal8"/>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7CB13ED" w14:textId="77777777" w:rsidR="00326A39" w:rsidRDefault="00326A39">
            <w:pPr>
              <w:pStyle w:val="Normal8"/>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04C84816" w14:textId="77777777" w:rsidR="00326A39" w:rsidRDefault="00326A39">
            <w:pPr>
              <w:pStyle w:val="Normal8"/>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282376E" w14:textId="77777777" w:rsidR="00326A39" w:rsidRDefault="00326A39">
            <w:pPr>
              <w:pStyle w:val="Normal8"/>
              <w:rPr>
                <w:rFonts w:ascii="Verdana" w:eastAsia="Verdana" w:hAnsi="Verdana" w:cs="Verdana"/>
                <w:b/>
                <w:color w:val="000000"/>
                <w:sz w:val="16"/>
              </w:rPr>
            </w:pPr>
            <w:r>
              <w:rPr>
                <w:rFonts w:ascii="Verdana" w:eastAsia="Verdana" w:hAnsi="Verdana" w:cs="Verdana"/>
                <w:b/>
                <w:color w:val="000000"/>
                <w:sz w:val="16"/>
              </w:rPr>
              <w:t>Note</w:t>
            </w:r>
          </w:p>
        </w:tc>
      </w:tr>
      <w:tr w:rsidR="00326A39" w14:paraId="51C58261"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0473CCF" w14:textId="77777777" w:rsidR="00326A39" w:rsidRDefault="00326A39">
            <w:pPr>
              <w:pStyle w:val="Normal8"/>
              <w:rPr>
                <w:rFonts w:ascii="Verdana" w:eastAsia="Verdana" w:hAnsi="Verdana" w:cs="Verdana"/>
                <w:b/>
                <w:color w:val="000000"/>
                <w:sz w:val="16"/>
              </w:rPr>
            </w:pPr>
            <w:r>
              <w:rPr>
                <w:rFonts w:ascii="Verdana" w:eastAsia="Verdana" w:hAnsi="Verdana" w:cs="Verdana"/>
                <w:color w:val="000000"/>
                <w:sz w:val="16"/>
              </w:rPr>
              <w:t>Increase the percentage of Council buildings which are accessible</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7F47C22" w14:textId="77777777" w:rsidR="00326A39" w:rsidRDefault="00326A39">
            <w:pPr>
              <w:pStyle w:val="Normal8"/>
              <w:rPr>
                <w:rFonts w:ascii="Verdana" w:eastAsia="Verdana" w:hAnsi="Verdana" w:cs="Verdana"/>
                <w:color w:val="000000"/>
                <w:sz w:val="16"/>
              </w:rPr>
            </w:pPr>
            <w:r>
              <w:rPr>
                <w:rFonts w:ascii="Verdana" w:eastAsia="Verdana" w:hAnsi="Verdana" w:cs="Verdana"/>
                <w:color w:val="000000"/>
                <w:sz w:val="16"/>
              </w:rPr>
              <w:t xml:space="preserve">Complete the development of a Property Accessibility Strategy and Action Plan to ensure that capital investment programmes are effectively targeted to improve accessibility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94B0145" w14:textId="31AFCF1A" w:rsidR="00326A39" w:rsidRDefault="001221DC">
            <w:pPr>
              <w:pStyle w:val="Normal8"/>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92CFE54" wp14:editId="6FE7CA16">
                  <wp:extent cx="200025" cy="200025"/>
                  <wp:effectExtent l="0" t="0" r="0" b="0"/>
                  <wp:docPr id="24" name="Pictur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00">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D7C588F" w14:textId="2E0A1A1D" w:rsidR="00326A39" w:rsidRDefault="001221DC">
            <w:pPr>
              <w:pStyle w:val="Normal8"/>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1E259E15" wp14:editId="34F36C33">
                  <wp:extent cx="971550" cy="209550"/>
                  <wp:effectExtent l="0" t="0" r="0" b="0"/>
                  <wp:docPr id="25" name="Picture 99"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9" descr="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65E2B08" w14:textId="77777777" w:rsidR="00326A39" w:rsidRDefault="00326A39">
            <w:pPr>
              <w:pStyle w:val="Normal8"/>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5A5BDE1" w14:textId="77777777" w:rsidR="00326A39" w:rsidRDefault="00326A39">
            <w:pPr>
              <w:pStyle w:val="Normal8"/>
              <w:rPr>
                <w:rFonts w:ascii="Verdana" w:eastAsia="Verdana" w:hAnsi="Verdana" w:cs="Verdana"/>
                <w:color w:val="000000"/>
                <w:sz w:val="16"/>
              </w:rPr>
            </w:pPr>
            <w:r>
              <w:rPr>
                <w:rFonts w:ascii="Verdana" w:eastAsia="Verdana" w:hAnsi="Verdana" w:cs="Verdana"/>
                <w:color w:val="000000"/>
                <w:sz w:val="16"/>
              </w:rPr>
              <w:t>31-Mar-2025</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27230C3" w14:textId="77777777" w:rsidR="00326A39" w:rsidRDefault="00326A39">
            <w:pPr>
              <w:pStyle w:val="Normal8"/>
              <w:rPr>
                <w:rFonts w:ascii="Verdana" w:eastAsia="Verdana" w:hAnsi="Verdana" w:cs="Verdana"/>
                <w:color w:val="000000"/>
                <w:sz w:val="16"/>
              </w:rPr>
            </w:pPr>
            <w:r>
              <w:rPr>
                <w:rFonts w:ascii="Verdana" w:eastAsia="Verdana" w:hAnsi="Verdana" w:cs="Verdana"/>
                <w:color w:val="000000"/>
                <w:sz w:val="16"/>
              </w:rPr>
              <w:t xml:space="preserve">Accessibility audits now complete in full for the Learning Estate - the Council's 30 Year Capital Programme includes an annual budget for accessibility improvements to address either prioritised issues raised through the accessibility audits or where appropriate, reactive measures to cater for the </w:t>
            </w:r>
            <w:proofErr w:type="gramStart"/>
            <w:r>
              <w:rPr>
                <w:rFonts w:ascii="Verdana" w:eastAsia="Verdana" w:hAnsi="Verdana" w:cs="Verdana"/>
                <w:color w:val="000000"/>
                <w:sz w:val="16"/>
              </w:rPr>
              <w:t>particular accessibility</w:t>
            </w:r>
            <w:proofErr w:type="gramEnd"/>
            <w:r>
              <w:rPr>
                <w:rFonts w:ascii="Verdana" w:eastAsia="Verdana" w:hAnsi="Verdana" w:cs="Verdana"/>
                <w:color w:val="000000"/>
                <w:sz w:val="16"/>
              </w:rPr>
              <w:t xml:space="preserve"> needs of individual building users.  Accessibility audits will be updated for the Corporate Estate during 2024/25.</w:t>
            </w:r>
          </w:p>
        </w:tc>
      </w:tr>
    </w:tbl>
    <w:p w14:paraId="21279F67" w14:textId="77777777" w:rsidR="00326A39" w:rsidRDefault="00326A39" w:rsidP="00326A39">
      <w:pPr>
        <w:sectPr w:rsidR="00326A39">
          <w:type w:val="continuous"/>
          <w:pgSz w:w="16838" w:h="11906" w:orient="landscape"/>
          <w:pgMar w:top="1440" w:right="740" w:bottom="1440" w:left="740" w:header="708" w:footer="708" w:gutter="0"/>
          <w:cols w:space="720"/>
        </w:sectPr>
      </w:pPr>
    </w:p>
    <w:p w14:paraId="081AF5EF" w14:textId="77777777" w:rsidR="00326A39" w:rsidRDefault="00326A39" w:rsidP="00326A39">
      <w:pPr>
        <w:pStyle w:val="Normal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326A39" w14:paraId="417FFA62"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0D597831" w14:textId="77777777" w:rsidR="00326A39" w:rsidRDefault="00326A39">
            <w:pPr>
              <w:pStyle w:val="Normal9"/>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C64A347" w14:textId="77777777" w:rsidR="00326A39" w:rsidRDefault="00326A39">
            <w:pPr>
              <w:pStyle w:val="Normal9"/>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BD8AC76" w14:textId="77777777" w:rsidR="00326A39" w:rsidRDefault="00326A39">
            <w:pPr>
              <w:pStyle w:val="Normal9"/>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25D2A9F" w14:textId="77777777" w:rsidR="00326A39" w:rsidRDefault="00326A39">
            <w:pPr>
              <w:pStyle w:val="Normal9"/>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0B38E411" w14:textId="77777777" w:rsidR="00326A39" w:rsidRDefault="00326A39">
            <w:pPr>
              <w:pStyle w:val="Normal9"/>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20920C89" w14:textId="77777777" w:rsidR="00326A39" w:rsidRDefault="00326A39">
            <w:pPr>
              <w:pStyle w:val="Normal9"/>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DF7ABA1" w14:textId="77777777" w:rsidR="00326A39" w:rsidRDefault="00326A39">
            <w:pPr>
              <w:pStyle w:val="Normal9"/>
              <w:rPr>
                <w:rFonts w:ascii="Verdana" w:eastAsia="Verdana" w:hAnsi="Verdana" w:cs="Verdana"/>
                <w:b/>
                <w:color w:val="000000"/>
                <w:sz w:val="16"/>
              </w:rPr>
            </w:pPr>
            <w:r>
              <w:rPr>
                <w:rFonts w:ascii="Verdana" w:eastAsia="Verdana" w:hAnsi="Verdana" w:cs="Verdana"/>
                <w:b/>
                <w:color w:val="000000"/>
                <w:sz w:val="16"/>
              </w:rPr>
              <w:t>Note</w:t>
            </w:r>
          </w:p>
        </w:tc>
      </w:tr>
      <w:tr w:rsidR="00326A39" w14:paraId="67EFAF1E"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5B55299" w14:textId="77777777" w:rsidR="00326A39" w:rsidRDefault="00326A39">
            <w:pPr>
              <w:pStyle w:val="Normal9"/>
              <w:rPr>
                <w:rFonts w:ascii="Verdana" w:eastAsia="Verdana" w:hAnsi="Verdana" w:cs="Verdana"/>
                <w:b/>
                <w:color w:val="000000"/>
                <w:sz w:val="16"/>
              </w:rPr>
            </w:pPr>
            <w:r>
              <w:rPr>
                <w:rFonts w:ascii="Verdana" w:eastAsia="Verdana" w:hAnsi="Verdana" w:cs="Verdana"/>
                <w:color w:val="000000"/>
                <w:sz w:val="16"/>
              </w:rPr>
              <w:t>Introduction of an integrated planned preventative maintenance and capital investment plan</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82E9EFB" w14:textId="77777777" w:rsidR="00326A39" w:rsidRDefault="00326A39">
            <w:pPr>
              <w:pStyle w:val="Normal9"/>
              <w:rPr>
                <w:rFonts w:ascii="Verdana" w:eastAsia="Verdana" w:hAnsi="Verdana" w:cs="Verdana"/>
                <w:color w:val="000000"/>
                <w:sz w:val="16"/>
              </w:rPr>
            </w:pPr>
            <w:r>
              <w:rPr>
                <w:rFonts w:ascii="Verdana" w:eastAsia="Verdana" w:hAnsi="Verdana" w:cs="Verdana"/>
                <w:color w:val="000000"/>
                <w:sz w:val="16"/>
              </w:rPr>
              <w:t xml:space="preserve">Gather asset condition performance data to create an integrated planned preventative maintenance and capital investment plan to ensure appropriate, efficient and effective application of revenue and capital investment budgets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F95F680" w14:textId="700DE288" w:rsidR="00326A39" w:rsidRDefault="001221DC">
            <w:pPr>
              <w:pStyle w:val="Normal9"/>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242E3CA2" wp14:editId="7D7C9876">
                  <wp:extent cx="200025" cy="200025"/>
                  <wp:effectExtent l="0" t="0" r="0" b="0"/>
                  <wp:docPr id="26" name="Picture 9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8" descr="gre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71E54F5" w14:textId="66B3EC66" w:rsidR="00326A39" w:rsidRDefault="001221DC">
            <w:pPr>
              <w:pStyle w:val="Normal9"/>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1CD8E4C0" wp14:editId="2FF1D071">
                  <wp:extent cx="971550" cy="209550"/>
                  <wp:effectExtent l="0" t="0" r="0" b="0"/>
                  <wp:docPr id="27" name="Pictur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7">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1AE0748" w14:textId="77777777" w:rsidR="00326A39" w:rsidRDefault="00326A39">
            <w:pPr>
              <w:pStyle w:val="Normal9"/>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C5A2B8D" w14:textId="77777777" w:rsidR="00326A39" w:rsidRDefault="00326A39">
            <w:pPr>
              <w:pStyle w:val="Normal9"/>
              <w:rPr>
                <w:rFonts w:ascii="Verdana" w:eastAsia="Verdana" w:hAnsi="Verdana" w:cs="Verdana"/>
                <w:color w:val="000000"/>
                <w:sz w:val="16"/>
              </w:rPr>
            </w:pPr>
            <w:r>
              <w:rPr>
                <w:rFonts w:ascii="Verdana" w:eastAsia="Verdana" w:hAnsi="Verdana" w:cs="Verdana"/>
                <w:color w:val="000000"/>
                <w:sz w:val="16"/>
              </w:rPr>
              <w:t>31-Mar-2025</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A458442" w14:textId="77777777" w:rsidR="00326A39" w:rsidRDefault="00326A39">
            <w:pPr>
              <w:pStyle w:val="Normal9"/>
              <w:rPr>
                <w:rFonts w:ascii="Verdana" w:eastAsia="Verdana" w:hAnsi="Verdana" w:cs="Verdana"/>
                <w:color w:val="000000"/>
                <w:sz w:val="16"/>
              </w:rPr>
            </w:pPr>
            <w:r>
              <w:rPr>
                <w:rFonts w:ascii="Verdana" w:eastAsia="Verdana" w:hAnsi="Verdana" w:cs="Verdana"/>
                <w:color w:val="000000"/>
                <w:sz w:val="16"/>
              </w:rPr>
              <w:t>30 Year Whole Life Elemental Investment Plans now produced for each asset in the Corporate and Learning Estates.  Total planned investment for the Estate will be profiled and prioritised as part of the refresh to the Corporate Asset Management Plan in early 2025.</w:t>
            </w:r>
          </w:p>
        </w:tc>
      </w:tr>
    </w:tbl>
    <w:p w14:paraId="711DF540" w14:textId="77777777" w:rsidR="00326A39" w:rsidRDefault="00326A39" w:rsidP="00326A39">
      <w:pPr>
        <w:sectPr w:rsidR="00326A39">
          <w:type w:val="continuous"/>
          <w:pgSz w:w="16838" w:h="11906" w:orient="landscape"/>
          <w:pgMar w:top="1440" w:right="740" w:bottom="1440" w:left="740" w:header="708" w:footer="708" w:gutter="0"/>
          <w:cols w:space="720"/>
        </w:sectPr>
      </w:pPr>
    </w:p>
    <w:p w14:paraId="255692E9" w14:textId="77777777" w:rsidR="00326A39" w:rsidRDefault="00326A39" w:rsidP="00326A39">
      <w:pPr>
        <w:pStyle w:val="Normal1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326A39" w14:paraId="46ABC543"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054EB576" w14:textId="77777777" w:rsidR="00326A39" w:rsidRDefault="00326A39">
            <w:pPr>
              <w:pStyle w:val="Normal10"/>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79427EA" w14:textId="77777777" w:rsidR="00326A39" w:rsidRDefault="00326A39">
            <w:pPr>
              <w:pStyle w:val="Normal10"/>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9CC10C0" w14:textId="77777777" w:rsidR="00326A39" w:rsidRDefault="00326A39">
            <w:pPr>
              <w:pStyle w:val="Normal10"/>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4AB804D" w14:textId="77777777" w:rsidR="00326A39" w:rsidRDefault="00326A39">
            <w:pPr>
              <w:pStyle w:val="Normal10"/>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265C8B0" w14:textId="77777777" w:rsidR="00326A39" w:rsidRDefault="00326A39">
            <w:pPr>
              <w:pStyle w:val="Normal10"/>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05D0E30E" w14:textId="77777777" w:rsidR="00326A39" w:rsidRDefault="00326A39">
            <w:pPr>
              <w:pStyle w:val="Normal10"/>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9A33EC4" w14:textId="77777777" w:rsidR="00326A39" w:rsidRDefault="00326A39">
            <w:pPr>
              <w:pStyle w:val="Normal10"/>
              <w:rPr>
                <w:rFonts w:ascii="Verdana" w:eastAsia="Verdana" w:hAnsi="Verdana" w:cs="Verdana"/>
                <w:b/>
                <w:color w:val="000000"/>
                <w:sz w:val="16"/>
              </w:rPr>
            </w:pPr>
            <w:r>
              <w:rPr>
                <w:rFonts w:ascii="Verdana" w:eastAsia="Verdana" w:hAnsi="Verdana" w:cs="Verdana"/>
                <w:b/>
                <w:color w:val="000000"/>
                <w:sz w:val="16"/>
              </w:rPr>
              <w:t>Note</w:t>
            </w:r>
          </w:p>
        </w:tc>
      </w:tr>
      <w:tr w:rsidR="00326A39" w14:paraId="7932A79C"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6BB6FEF" w14:textId="77777777" w:rsidR="00326A39" w:rsidRDefault="00326A39">
            <w:pPr>
              <w:pStyle w:val="Normal10"/>
              <w:rPr>
                <w:rFonts w:ascii="Verdana" w:eastAsia="Verdana" w:hAnsi="Verdana" w:cs="Verdana"/>
                <w:b/>
                <w:color w:val="000000"/>
                <w:sz w:val="16"/>
              </w:rPr>
            </w:pPr>
            <w:r>
              <w:rPr>
                <w:rFonts w:ascii="Verdana" w:eastAsia="Verdana" w:hAnsi="Verdana" w:cs="Verdana"/>
                <w:color w:val="000000"/>
                <w:sz w:val="16"/>
              </w:rPr>
              <w:lastRenderedPageBreak/>
              <w:t>Full review of all SLA’s relating to services delivered in respect of Council assets</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FC20070" w14:textId="77777777" w:rsidR="00326A39" w:rsidRDefault="00326A39">
            <w:pPr>
              <w:pStyle w:val="Normal10"/>
              <w:rPr>
                <w:rFonts w:ascii="Verdana" w:eastAsia="Verdana" w:hAnsi="Verdana" w:cs="Verdana"/>
                <w:color w:val="000000"/>
                <w:sz w:val="16"/>
              </w:rPr>
            </w:pPr>
            <w:r>
              <w:rPr>
                <w:rFonts w:ascii="Verdana" w:eastAsia="Verdana" w:hAnsi="Verdana" w:cs="Verdana"/>
                <w:color w:val="000000"/>
                <w:sz w:val="16"/>
              </w:rPr>
              <w:t xml:space="preserve">- Identification of all SLAs currently in operation </w:t>
            </w:r>
          </w:p>
          <w:p w14:paraId="70978FA4" w14:textId="77777777" w:rsidR="00326A39" w:rsidRDefault="00326A39">
            <w:pPr>
              <w:pStyle w:val="Normal10"/>
              <w:rPr>
                <w:rFonts w:ascii="Verdana" w:eastAsia="Verdana" w:hAnsi="Verdana" w:cs="Verdana"/>
                <w:color w:val="000000"/>
                <w:sz w:val="16"/>
              </w:rPr>
            </w:pPr>
            <w:r>
              <w:rPr>
                <w:rFonts w:ascii="Verdana" w:eastAsia="Verdana" w:hAnsi="Verdana" w:cs="Verdana"/>
                <w:color w:val="000000"/>
                <w:sz w:val="16"/>
              </w:rPr>
              <w:t xml:space="preserve"> </w:t>
            </w:r>
          </w:p>
          <w:p w14:paraId="016E874F" w14:textId="77777777" w:rsidR="00326A39" w:rsidRDefault="00326A39">
            <w:pPr>
              <w:pStyle w:val="Normal10"/>
              <w:rPr>
                <w:rFonts w:ascii="Verdana" w:eastAsia="Verdana" w:hAnsi="Verdana" w:cs="Verdana"/>
                <w:color w:val="000000"/>
                <w:sz w:val="16"/>
              </w:rPr>
            </w:pPr>
            <w:r>
              <w:rPr>
                <w:rFonts w:ascii="Verdana" w:eastAsia="Verdana" w:hAnsi="Verdana" w:cs="Verdana"/>
                <w:color w:val="000000"/>
                <w:sz w:val="16"/>
              </w:rPr>
              <w:t xml:space="preserve">- Assessment of scope of works contained in SLAs </w:t>
            </w:r>
          </w:p>
          <w:p w14:paraId="08499794" w14:textId="77777777" w:rsidR="00326A39" w:rsidRDefault="00326A39">
            <w:pPr>
              <w:pStyle w:val="Normal10"/>
              <w:rPr>
                <w:rFonts w:ascii="Verdana" w:eastAsia="Verdana" w:hAnsi="Verdana" w:cs="Verdana"/>
                <w:color w:val="000000"/>
                <w:sz w:val="16"/>
              </w:rPr>
            </w:pPr>
            <w:r>
              <w:rPr>
                <w:rFonts w:ascii="Verdana" w:eastAsia="Verdana" w:hAnsi="Verdana" w:cs="Verdana"/>
                <w:color w:val="000000"/>
                <w:sz w:val="16"/>
              </w:rPr>
              <w:t xml:space="preserve"> </w:t>
            </w:r>
          </w:p>
          <w:p w14:paraId="0A48ACE3" w14:textId="77777777" w:rsidR="00326A39" w:rsidRDefault="00326A39">
            <w:pPr>
              <w:pStyle w:val="Normal10"/>
              <w:rPr>
                <w:rFonts w:ascii="Verdana" w:eastAsia="Verdana" w:hAnsi="Verdana" w:cs="Verdana"/>
                <w:color w:val="000000"/>
                <w:sz w:val="16"/>
              </w:rPr>
            </w:pPr>
            <w:r>
              <w:rPr>
                <w:rFonts w:ascii="Verdana" w:eastAsia="Verdana" w:hAnsi="Verdana" w:cs="Verdana"/>
                <w:color w:val="000000"/>
                <w:sz w:val="16"/>
              </w:rPr>
              <w:t xml:space="preserve">- Monitoring of performance relating to SLAs to ensure service provision is being delivered to agreed standards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11D2E36" w14:textId="73D02539" w:rsidR="00326A39" w:rsidRDefault="001221DC">
            <w:pPr>
              <w:pStyle w:val="Normal10"/>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7CC61AE" wp14:editId="1B29F3D8">
                  <wp:extent cx="200025" cy="200025"/>
                  <wp:effectExtent l="0" t="0" r="0" b="0"/>
                  <wp:docPr id="28" name="Picture 9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96" descr="gre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782901D" w14:textId="62B892C1" w:rsidR="00326A39" w:rsidRDefault="001221DC">
            <w:pPr>
              <w:pStyle w:val="Normal10"/>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6CC3871" wp14:editId="1FAC67F5">
                  <wp:extent cx="971550" cy="209550"/>
                  <wp:effectExtent l="0" t="0" r="0" b="0"/>
                  <wp:docPr id="29" name="Picture 95"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95" descr="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6DF9D75" w14:textId="77777777" w:rsidR="00326A39" w:rsidRDefault="00326A39">
            <w:pPr>
              <w:pStyle w:val="Normal10"/>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BA88FE9" w14:textId="77777777" w:rsidR="00326A39" w:rsidRDefault="00326A39">
            <w:pPr>
              <w:pStyle w:val="Normal10"/>
              <w:rPr>
                <w:rFonts w:ascii="Verdana" w:eastAsia="Verdana" w:hAnsi="Verdana" w:cs="Verdana"/>
                <w:color w:val="000000"/>
                <w:sz w:val="16"/>
              </w:rPr>
            </w:pPr>
            <w:r>
              <w:rPr>
                <w:rFonts w:ascii="Verdana" w:eastAsia="Verdana" w:hAnsi="Verdana" w:cs="Verdana"/>
                <w:color w:val="000000"/>
                <w:sz w:val="16"/>
              </w:rPr>
              <w:t>31-Mar-2025</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CA5A187" w14:textId="77777777" w:rsidR="00326A39" w:rsidRDefault="00326A39">
            <w:pPr>
              <w:pStyle w:val="Normal10"/>
              <w:rPr>
                <w:rFonts w:ascii="Verdana" w:eastAsia="Verdana" w:hAnsi="Verdana" w:cs="Verdana"/>
                <w:color w:val="000000"/>
                <w:sz w:val="16"/>
              </w:rPr>
            </w:pPr>
            <w:r>
              <w:rPr>
                <w:rFonts w:ascii="Verdana" w:eastAsia="Verdana" w:hAnsi="Verdana" w:cs="Verdana"/>
                <w:color w:val="000000"/>
                <w:sz w:val="16"/>
              </w:rPr>
              <w:t xml:space="preserve">Further engagement has been undertaken with </w:t>
            </w:r>
            <w:proofErr w:type="spellStart"/>
            <w:r>
              <w:rPr>
                <w:rFonts w:ascii="Verdana" w:eastAsia="Verdana" w:hAnsi="Verdana" w:cs="Verdana"/>
                <w:color w:val="000000"/>
                <w:sz w:val="16"/>
              </w:rPr>
              <w:t>Streetscene</w:t>
            </w:r>
            <w:proofErr w:type="spellEnd"/>
            <w:r>
              <w:rPr>
                <w:rFonts w:ascii="Verdana" w:eastAsia="Verdana" w:hAnsi="Verdana" w:cs="Verdana"/>
                <w:color w:val="000000"/>
                <w:sz w:val="16"/>
              </w:rPr>
              <w:t xml:space="preserve"> with regards current SLA's and the review of these to ensure that </w:t>
            </w:r>
            <w:proofErr w:type="gramStart"/>
            <w:r>
              <w:rPr>
                <w:rFonts w:ascii="Verdana" w:eastAsia="Verdana" w:hAnsi="Verdana" w:cs="Verdana"/>
                <w:color w:val="000000"/>
                <w:sz w:val="16"/>
              </w:rPr>
              <w:t>its</w:t>
            </w:r>
            <w:proofErr w:type="gramEnd"/>
            <w:r>
              <w:rPr>
                <w:rFonts w:ascii="Verdana" w:eastAsia="Verdana" w:hAnsi="Verdana" w:cs="Verdana"/>
                <w:color w:val="000000"/>
                <w:sz w:val="16"/>
              </w:rPr>
              <w:t xml:space="preserve"> meets the Service requirements.  Works on the current SLA in relation to FM will form part of the work package once the proposed merger of Estates and FM is in place.</w:t>
            </w:r>
          </w:p>
        </w:tc>
      </w:tr>
    </w:tbl>
    <w:p w14:paraId="2754F758" w14:textId="77777777" w:rsidR="00326A39" w:rsidRDefault="00326A39" w:rsidP="00326A39">
      <w:pPr>
        <w:sectPr w:rsidR="00326A39">
          <w:type w:val="continuous"/>
          <w:pgSz w:w="16838" w:h="11906" w:orient="landscape"/>
          <w:pgMar w:top="1440" w:right="740" w:bottom="1440" w:left="740" w:header="708" w:footer="708" w:gutter="0"/>
          <w:cols w:space="720"/>
        </w:sectPr>
      </w:pPr>
    </w:p>
    <w:p w14:paraId="01A1C590" w14:textId="77777777" w:rsidR="00326A39" w:rsidRDefault="00326A39" w:rsidP="00326A39">
      <w:pPr>
        <w:pStyle w:val="Normal1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326A39" w14:paraId="288C2946"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624C994" w14:textId="77777777" w:rsidR="00326A39" w:rsidRDefault="00326A39">
            <w:pPr>
              <w:pStyle w:val="Normal12"/>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C56094F" w14:textId="77777777" w:rsidR="00326A39" w:rsidRDefault="00326A39">
            <w:pPr>
              <w:pStyle w:val="Normal12"/>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BAFF922" w14:textId="77777777" w:rsidR="00326A39" w:rsidRDefault="00326A39">
            <w:pPr>
              <w:pStyle w:val="Normal12"/>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8F57A99" w14:textId="77777777" w:rsidR="00326A39" w:rsidRDefault="00326A39">
            <w:pPr>
              <w:pStyle w:val="Normal12"/>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C6D12FA" w14:textId="77777777" w:rsidR="00326A39" w:rsidRDefault="00326A39">
            <w:pPr>
              <w:pStyle w:val="Normal12"/>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F7DE107" w14:textId="77777777" w:rsidR="00326A39" w:rsidRDefault="00326A39">
            <w:pPr>
              <w:pStyle w:val="Normal12"/>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B2EAC13" w14:textId="77777777" w:rsidR="00326A39" w:rsidRDefault="00326A39">
            <w:pPr>
              <w:pStyle w:val="Normal12"/>
              <w:rPr>
                <w:rFonts w:ascii="Verdana" w:eastAsia="Verdana" w:hAnsi="Verdana" w:cs="Verdana"/>
                <w:b/>
                <w:color w:val="000000"/>
                <w:sz w:val="16"/>
              </w:rPr>
            </w:pPr>
            <w:r>
              <w:rPr>
                <w:rFonts w:ascii="Verdana" w:eastAsia="Verdana" w:hAnsi="Verdana" w:cs="Verdana"/>
                <w:b/>
                <w:color w:val="000000"/>
                <w:sz w:val="16"/>
              </w:rPr>
              <w:t>Note</w:t>
            </w:r>
          </w:p>
        </w:tc>
      </w:tr>
      <w:tr w:rsidR="00326A39" w14:paraId="0534F2AE"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4182A23" w14:textId="77777777" w:rsidR="00326A39" w:rsidRDefault="00326A39">
            <w:pPr>
              <w:pStyle w:val="Normal12"/>
              <w:rPr>
                <w:rFonts w:ascii="Verdana" w:eastAsia="Verdana" w:hAnsi="Verdana" w:cs="Verdana"/>
                <w:b/>
                <w:color w:val="000000"/>
                <w:sz w:val="16"/>
              </w:rPr>
            </w:pPr>
            <w:r>
              <w:rPr>
                <w:rFonts w:ascii="Verdana" w:eastAsia="Verdana" w:hAnsi="Verdana" w:cs="Verdana"/>
                <w:color w:val="000000"/>
                <w:sz w:val="16"/>
              </w:rPr>
              <w:t>Data gathering</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E155409" w14:textId="77777777" w:rsidR="00326A39" w:rsidRDefault="00326A39">
            <w:pPr>
              <w:pStyle w:val="Normal12"/>
              <w:rPr>
                <w:rFonts w:ascii="Verdana" w:eastAsia="Verdana" w:hAnsi="Verdana" w:cs="Verdana"/>
                <w:color w:val="000000"/>
                <w:sz w:val="16"/>
              </w:rPr>
            </w:pPr>
            <w:r>
              <w:rPr>
                <w:rFonts w:ascii="Verdana" w:eastAsia="Verdana" w:hAnsi="Verdana" w:cs="Verdana"/>
                <w:color w:val="000000"/>
                <w:sz w:val="16"/>
              </w:rPr>
              <w:t xml:space="preserve">Introduction of technology to aid data gathering to support efficient and effective delivery of asset management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345B683" w14:textId="73A60BED" w:rsidR="00326A39" w:rsidRDefault="001221DC">
            <w:pPr>
              <w:pStyle w:val="Normal12"/>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639DED90" wp14:editId="45AC338C">
                  <wp:extent cx="200025" cy="200025"/>
                  <wp:effectExtent l="0" t="0" r="0" b="0"/>
                  <wp:docPr id="30" name="Picture 94"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94" descr="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4777FE1" w14:textId="51EC7DE3" w:rsidR="00326A39" w:rsidRDefault="001221DC">
            <w:pPr>
              <w:pStyle w:val="Normal12"/>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CAF9517" wp14:editId="4E483A72">
                  <wp:extent cx="971550" cy="209550"/>
                  <wp:effectExtent l="0" t="0" r="0" b="0"/>
                  <wp:docPr id="31" name="Picture 93"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93" descr="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771AEBC" w14:textId="77777777" w:rsidR="00326A39" w:rsidRDefault="00326A39">
            <w:pPr>
              <w:pStyle w:val="Normal12"/>
              <w:rPr>
                <w:rFonts w:ascii="Verdana" w:eastAsia="Verdana" w:hAnsi="Verdana" w:cs="Verdana"/>
                <w:color w:val="000000"/>
                <w:sz w:val="16"/>
              </w:rPr>
            </w:pPr>
            <w:r>
              <w:rPr>
                <w:rFonts w:ascii="Verdana" w:eastAsia="Verdana" w:hAnsi="Verdana" w:cs="Verdana"/>
                <w:color w:val="000000"/>
                <w:sz w:val="16"/>
              </w:rPr>
              <w:t>31-Dec-2023</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F492D87" w14:textId="77777777" w:rsidR="00326A39" w:rsidRDefault="00326A39">
            <w:pPr>
              <w:pStyle w:val="Normal12"/>
              <w:rPr>
                <w:rFonts w:ascii="Verdana" w:eastAsia="Verdana" w:hAnsi="Verdana" w:cs="Verdana"/>
                <w:color w:val="000000"/>
                <w:sz w:val="16"/>
              </w:rPr>
            </w:pPr>
            <w:r>
              <w:rPr>
                <w:rFonts w:ascii="Verdana" w:eastAsia="Verdana" w:hAnsi="Verdana" w:cs="Verdana"/>
                <w:color w:val="000000"/>
                <w:sz w:val="16"/>
              </w:rPr>
              <w:t>31-Dec-2023</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564559B" w14:textId="77777777" w:rsidR="00326A39" w:rsidRDefault="00326A39">
            <w:pPr>
              <w:pStyle w:val="Normal12"/>
              <w:rPr>
                <w:rFonts w:ascii="Verdana" w:eastAsia="Verdana" w:hAnsi="Verdana" w:cs="Verdana"/>
                <w:color w:val="000000"/>
                <w:sz w:val="16"/>
              </w:rPr>
            </w:pPr>
            <w:r>
              <w:rPr>
                <w:rFonts w:ascii="Verdana" w:eastAsia="Verdana" w:hAnsi="Verdana" w:cs="Verdana"/>
                <w:color w:val="000000"/>
                <w:sz w:val="16"/>
              </w:rPr>
              <w:t xml:space="preserve">The collection and analysis of real-time data in the Corporate and Housing Estates to help effectively target future investment continues to present a strategic opportunity for the Service but limited action has been undertaken to date beyond installation of CO2 monitoring in the school estate. </w:t>
            </w:r>
          </w:p>
        </w:tc>
      </w:tr>
    </w:tbl>
    <w:p w14:paraId="5B4EA8BE" w14:textId="77777777" w:rsidR="00326A39" w:rsidRDefault="00326A39" w:rsidP="00326A39">
      <w:pPr>
        <w:sectPr w:rsidR="00326A39">
          <w:type w:val="continuous"/>
          <w:pgSz w:w="16838" w:h="11906" w:orient="landscape"/>
          <w:pgMar w:top="1440" w:right="740" w:bottom="1440" w:left="740" w:header="708" w:footer="708" w:gutter="0"/>
          <w:cols w:space="720"/>
        </w:sectPr>
      </w:pPr>
    </w:p>
    <w:p w14:paraId="73AC6F51" w14:textId="77777777" w:rsidR="00326A39" w:rsidRDefault="00326A39" w:rsidP="00326A39">
      <w:pPr>
        <w:pStyle w:val="Normal1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326A39" w14:paraId="6A15305F"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9375EA7" w14:textId="77777777" w:rsidR="00326A39" w:rsidRDefault="00326A39">
            <w:pPr>
              <w:pStyle w:val="Normal13"/>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C36F99F" w14:textId="77777777" w:rsidR="00326A39" w:rsidRDefault="00326A39">
            <w:pPr>
              <w:pStyle w:val="Normal13"/>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04131125" w14:textId="77777777" w:rsidR="00326A39" w:rsidRDefault="00326A39">
            <w:pPr>
              <w:pStyle w:val="Normal13"/>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6A857DBF" w14:textId="77777777" w:rsidR="00326A39" w:rsidRDefault="00326A39">
            <w:pPr>
              <w:pStyle w:val="Normal13"/>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E360944" w14:textId="77777777" w:rsidR="00326A39" w:rsidRDefault="00326A39">
            <w:pPr>
              <w:pStyle w:val="Normal13"/>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A0E395E" w14:textId="77777777" w:rsidR="00326A39" w:rsidRDefault="00326A39">
            <w:pPr>
              <w:pStyle w:val="Normal13"/>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2EBB7F73" w14:textId="77777777" w:rsidR="00326A39" w:rsidRDefault="00326A39">
            <w:pPr>
              <w:pStyle w:val="Normal13"/>
              <w:rPr>
                <w:rFonts w:ascii="Verdana" w:eastAsia="Verdana" w:hAnsi="Verdana" w:cs="Verdana"/>
                <w:b/>
                <w:color w:val="000000"/>
                <w:sz w:val="16"/>
              </w:rPr>
            </w:pPr>
            <w:r>
              <w:rPr>
                <w:rFonts w:ascii="Verdana" w:eastAsia="Verdana" w:hAnsi="Verdana" w:cs="Verdana"/>
                <w:b/>
                <w:color w:val="000000"/>
                <w:sz w:val="16"/>
              </w:rPr>
              <w:t>Note</w:t>
            </w:r>
          </w:p>
        </w:tc>
      </w:tr>
      <w:tr w:rsidR="00326A39" w14:paraId="662BF207"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9EDA54C" w14:textId="77777777" w:rsidR="00326A39" w:rsidRDefault="00326A39">
            <w:pPr>
              <w:pStyle w:val="Normal13"/>
              <w:rPr>
                <w:rFonts w:ascii="Verdana" w:eastAsia="Verdana" w:hAnsi="Verdana" w:cs="Verdana"/>
                <w:b/>
                <w:color w:val="000000"/>
                <w:sz w:val="16"/>
              </w:rPr>
            </w:pPr>
            <w:r>
              <w:rPr>
                <w:rFonts w:ascii="Verdana" w:eastAsia="Verdana" w:hAnsi="Verdana" w:cs="Verdana"/>
                <w:color w:val="000000"/>
                <w:sz w:val="16"/>
              </w:rPr>
              <w:t>Non-Emergency Repairs</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CEB26F5" w14:textId="77777777" w:rsidR="00326A39" w:rsidRDefault="00326A39">
            <w:pPr>
              <w:pStyle w:val="Normal13"/>
              <w:rPr>
                <w:rFonts w:ascii="Verdana" w:eastAsia="Verdana" w:hAnsi="Verdana" w:cs="Verdana"/>
                <w:color w:val="000000"/>
                <w:sz w:val="16"/>
              </w:rPr>
            </w:pPr>
            <w:r>
              <w:rPr>
                <w:rFonts w:ascii="Verdana" w:eastAsia="Verdana" w:hAnsi="Verdana" w:cs="Verdana"/>
                <w:color w:val="000000"/>
                <w:sz w:val="16"/>
              </w:rPr>
              <w:t xml:space="preserve">Assessment of the process for completing routine, non-emergency repairs across the housing estate to identify opportunities to further reduce the timescales for the completion of these works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4425062" w14:textId="7559A5D7" w:rsidR="00326A39" w:rsidRDefault="001221DC">
            <w:pPr>
              <w:pStyle w:val="Normal1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6F75CC9" wp14:editId="4DF10D5B">
                  <wp:extent cx="200025" cy="200025"/>
                  <wp:effectExtent l="0" t="0" r="0" b="0"/>
                  <wp:docPr id="32" name="Picture 9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92" descr="gre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F128F1A" w14:textId="3C576C6A" w:rsidR="00326A39" w:rsidRDefault="001221DC">
            <w:pPr>
              <w:pStyle w:val="Normal1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AAF6528" wp14:editId="39D5D2AA">
                  <wp:extent cx="971550" cy="209550"/>
                  <wp:effectExtent l="0" t="0" r="0" b="0"/>
                  <wp:docPr id="33" name="Picture 9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91" descr="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608A792" w14:textId="77777777" w:rsidR="00326A39" w:rsidRDefault="00326A39">
            <w:pPr>
              <w:pStyle w:val="Normal13"/>
              <w:rPr>
                <w:rFonts w:ascii="Verdana" w:eastAsia="Verdana" w:hAnsi="Verdana" w:cs="Verdana"/>
                <w:color w:val="000000"/>
                <w:sz w:val="16"/>
              </w:rPr>
            </w:pPr>
            <w:r>
              <w:rPr>
                <w:rFonts w:ascii="Verdana" w:eastAsia="Verdana" w:hAnsi="Verdana" w:cs="Verdana"/>
                <w:color w:val="000000"/>
                <w:sz w:val="16"/>
              </w:rPr>
              <w:t>31-Dec-2023</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5115EB0" w14:textId="77777777" w:rsidR="00326A39" w:rsidRDefault="00326A39">
            <w:pPr>
              <w:pStyle w:val="Normal13"/>
              <w:rPr>
                <w:rFonts w:ascii="Verdana" w:eastAsia="Verdana" w:hAnsi="Verdana" w:cs="Verdana"/>
                <w:color w:val="000000"/>
                <w:sz w:val="16"/>
              </w:rPr>
            </w:pPr>
            <w:r>
              <w:rPr>
                <w:rFonts w:ascii="Verdana" w:eastAsia="Verdana" w:hAnsi="Verdana" w:cs="Verdana"/>
                <w:color w:val="000000"/>
                <w:sz w:val="16"/>
              </w:rPr>
              <w:t>30-Sep-2024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66A46D3" w14:textId="77777777" w:rsidR="00326A39" w:rsidRDefault="00326A39">
            <w:pPr>
              <w:pStyle w:val="Normal13"/>
              <w:rPr>
                <w:rFonts w:ascii="Verdana" w:eastAsia="Verdana" w:hAnsi="Verdana" w:cs="Verdana"/>
                <w:color w:val="000000"/>
                <w:sz w:val="16"/>
              </w:rPr>
            </w:pPr>
            <w:r>
              <w:rPr>
                <w:rFonts w:ascii="Verdana" w:eastAsia="Verdana" w:hAnsi="Verdana" w:cs="Verdana"/>
                <w:color w:val="000000"/>
                <w:sz w:val="16"/>
              </w:rPr>
              <w:t xml:space="preserve">The average number of days to complete non-emergency repairs is below our target of 12 days for the year and has fluctuated over the 4 quarters with Q3 &amp; Q4 showing progressive improvement. We anticipate further progression in performance over the coming months as we see the impact of fully embedded improvement measures implemented within the section.  </w:t>
            </w:r>
          </w:p>
        </w:tc>
      </w:tr>
    </w:tbl>
    <w:p w14:paraId="3EF0ED9B" w14:textId="77777777" w:rsidR="00326A39" w:rsidRDefault="00326A39" w:rsidP="00326A39">
      <w:pPr>
        <w:sectPr w:rsidR="00326A39">
          <w:type w:val="continuous"/>
          <w:pgSz w:w="16838" w:h="11906" w:orient="landscape"/>
          <w:pgMar w:top="1440" w:right="740" w:bottom="1440" w:left="740" w:header="708" w:footer="708" w:gutter="0"/>
          <w:cols w:space="720"/>
        </w:sectPr>
      </w:pPr>
    </w:p>
    <w:p w14:paraId="3BD81ED6" w14:textId="77777777" w:rsidR="00326A39" w:rsidRDefault="00326A39" w:rsidP="00326A39">
      <w:pPr>
        <w:pStyle w:val="Normal1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326A39" w14:paraId="2D62EC28"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6D23D52D" w14:textId="77777777" w:rsidR="00326A39" w:rsidRDefault="00326A39">
            <w:pPr>
              <w:pStyle w:val="Normal14"/>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2B60C99" w14:textId="77777777" w:rsidR="00326A39" w:rsidRDefault="00326A39">
            <w:pPr>
              <w:pStyle w:val="Normal14"/>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6D0DF6C3" w14:textId="77777777" w:rsidR="00326A39" w:rsidRDefault="00326A39">
            <w:pPr>
              <w:pStyle w:val="Normal14"/>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BC084FC" w14:textId="77777777" w:rsidR="00326A39" w:rsidRDefault="00326A39">
            <w:pPr>
              <w:pStyle w:val="Normal14"/>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3BA91FD" w14:textId="77777777" w:rsidR="00326A39" w:rsidRDefault="00326A39">
            <w:pPr>
              <w:pStyle w:val="Normal14"/>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77F539B" w14:textId="77777777" w:rsidR="00326A39" w:rsidRDefault="00326A39">
            <w:pPr>
              <w:pStyle w:val="Normal14"/>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0AB719BC" w14:textId="77777777" w:rsidR="00326A39" w:rsidRDefault="00326A39">
            <w:pPr>
              <w:pStyle w:val="Normal14"/>
              <w:rPr>
                <w:rFonts w:ascii="Verdana" w:eastAsia="Verdana" w:hAnsi="Verdana" w:cs="Verdana"/>
                <w:b/>
                <w:color w:val="000000"/>
                <w:sz w:val="16"/>
              </w:rPr>
            </w:pPr>
            <w:r>
              <w:rPr>
                <w:rFonts w:ascii="Verdana" w:eastAsia="Verdana" w:hAnsi="Verdana" w:cs="Verdana"/>
                <w:b/>
                <w:color w:val="000000"/>
                <w:sz w:val="16"/>
              </w:rPr>
              <w:t>Note</w:t>
            </w:r>
          </w:p>
        </w:tc>
      </w:tr>
      <w:tr w:rsidR="00326A39" w14:paraId="1F896192"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70A9079" w14:textId="77777777" w:rsidR="00326A39" w:rsidRDefault="00326A39">
            <w:pPr>
              <w:pStyle w:val="Normal14"/>
              <w:rPr>
                <w:rFonts w:ascii="Verdana" w:eastAsia="Verdana" w:hAnsi="Verdana" w:cs="Verdana"/>
                <w:b/>
                <w:color w:val="000000"/>
                <w:sz w:val="16"/>
              </w:rPr>
            </w:pPr>
            <w:r>
              <w:rPr>
                <w:rFonts w:ascii="Verdana" w:eastAsia="Verdana" w:hAnsi="Verdana" w:cs="Verdana"/>
                <w:color w:val="000000"/>
                <w:sz w:val="16"/>
              </w:rPr>
              <w:t>Increase the percentage of Council houses which are energy efficient (EESSH)</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B5558E8" w14:textId="77777777" w:rsidR="00326A39" w:rsidRDefault="00326A39">
            <w:pPr>
              <w:pStyle w:val="Normal14"/>
              <w:rPr>
                <w:rFonts w:ascii="Verdana" w:eastAsia="Verdana" w:hAnsi="Verdana" w:cs="Verdana"/>
                <w:color w:val="000000"/>
                <w:sz w:val="16"/>
              </w:rPr>
            </w:pPr>
            <w:r>
              <w:rPr>
                <w:rFonts w:ascii="Verdana" w:eastAsia="Verdana" w:hAnsi="Verdana" w:cs="Verdana"/>
                <w:color w:val="000000"/>
                <w:sz w:val="16"/>
              </w:rPr>
              <w:t xml:space="preserve">Continued development and delivery of the EESSH programme, e.g. introduction of new external render systems to reduce heat loss / improve heat efficiency of homes.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440AC27" w14:textId="0464DB95" w:rsidR="00326A39" w:rsidRDefault="001221DC">
            <w:pPr>
              <w:pStyle w:val="Normal1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5C89D14" wp14:editId="1BBDE336">
                  <wp:extent cx="200025" cy="200025"/>
                  <wp:effectExtent l="0" t="0" r="0" b="0"/>
                  <wp:docPr id="34" name="Picture 90"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90" descr="Gre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0190EFD" w14:textId="7949AEE7" w:rsidR="00326A39" w:rsidRDefault="001221DC">
            <w:pPr>
              <w:pStyle w:val="Normal1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C3ED12C" wp14:editId="62504712">
                  <wp:extent cx="971550" cy="209550"/>
                  <wp:effectExtent l="0" t="0" r="0" b="0"/>
                  <wp:docPr id="35" name="Picture 89" descr="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9" descr="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C60C9F1" w14:textId="77777777" w:rsidR="00326A39" w:rsidRDefault="00326A39">
            <w:pPr>
              <w:pStyle w:val="Normal14"/>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82FE7B6" w14:textId="77777777" w:rsidR="00326A39" w:rsidRDefault="00326A39">
            <w:pPr>
              <w:pStyle w:val="Normal14"/>
              <w:rPr>
                <w:rFonts w:ascii="Verdana" w:eastAsia="Verdana" w:hAnsi="Verdana" w:cs="Verdana"/>
                <w:color w:val="000000"/>
                <w:sz w:val="16"/>
              </w:rPr>
            </w:pPr>
            <w:r>
              <w:rPr>
                <w:rFonts w:ascii="Verdana" w:eastAsia="Verdana" w:hAnsi="Verdana" w:cs="Verdana"/>
                <w:color w:val="000000"/>
                <w:sz w:val="16"/>
              </w:rPr>
              <w:t>31-Mar-2025</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0D8FDB3" w14:textId="77777777" w:rsidR="00326A39" w:rsidRDefault="00326A39">
            <w:pPr>
              <w:pStyle w:val="Normal14"/>
              <w:rPr>
                <w:rFonts w:ascii="Verdana" w:eastAsia="Verdana" w:hAnsi="Verdana" w:cs="Verdana"/>
                <w:color w:val="000000"/>
                <w:sz w:val="16"/>
              </w:rPr>
            </w:pPr>
            <w:r>
              <w:rPr>
                <w:rFonts w:ascii="Verdana" w:eastAsia="Verdana" w:hAnsi="Verdana" w:cs="Verdana"/>
                <w:color w:val="000000"/>
                <w:sz w:val="16"/>
              </w:rPr>
              <w:t>Reflects 22/23 ARC return - based on assessment of EESSH compliance at end of financial year 22/23.  On-going investment in energy efficiency measures remains focus for 24/25.</w:t>
            </w:r>
          </w:p>
        </w:tc>
      </w:tr>
    </w:tbl>
    <w:p w14:paraId="7470D197" w14:textId="77777777" w:rsidR="00326A39" w:rsidRDefault="00326A39" w:rsidP="00326A39">
      <w:pPr>
        <w:sectPr w:rsidR="00326A39">
          <w:type w:val="continuous"/>
          <w:pgSz w:w="16838" w:h="11906" w:orient="landscape"/>
          <w:pgMar w:top="1440" w:right="740" w:bottom="1440" w:left="740" w:header="708" w:footer="708" w:gutter="0"/>
          <w:cols w:space="720"/>
        </w:sectPr>
      </w:pPr>
    </w:p>
    <w:p w14:paraId="27257200" w14:textId="77777777" w:rsidR="00326A39" w:rsidRDefault="00326A39" w:rsidP="00326A39">
      <w:pPr>
        <w:pStyle w:val="Normal1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326A39" w14:paraId="6BB485D8"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629327AA" w14:textId="77777777" w:rsidR="00326A39" w:rsidRDefault="00326A39">
            <w:pPr>
              <w:pStyle w:val="Normal15"/>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2659167" w14:textId="77777777" w:rsidR="00326A39" w:rsidRDefault="00326A39">
            <w:pPr>
              <w:pStyle w:val="Normal15"/>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D8804CB" w14:textId="77777777" w:rsidR="00326A39" w:rsidRDefault="00326A39">
            <w:pPr>
              <w:pStyle w:val="Normal15"/>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62CBA8E" w14:textId="77777777" w:rsidR="00326A39" w:rsidRDefault="00326A39">
            <w:pPr>
              <w:pStyle w:val="Normal15"/>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2CFDDF7C" w14:textId="77777777" w:rsidR="00326A39" w:rsidRDefault="00326A39">
            <w:pPr>
              <w:pStyle w:val="Normal15"/>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2273624E" w14:textId="77777777" w:rsidR="00326A39" w:rsidRDefault="00326A39">
            <w:pPr>
              <w:pStyle w:val="Normal15"/>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F8EFE09" w14:textId="77777777" w:rsidR="00326A39" w:rsidRDefault="00326A39">
            <w:pPr>
              <w:pStyle w:val="Normal15"/>
              <w:rPr>
                <w:rFonts w:ascii="Verdana" w:eastAsia="Verdana" w:hAnsi="Verdana" w:cs="Verdana"/>
                <w:b/>
                <w:color w:val="000000"/>
                <w:sz w:val="16"/>
              </w:rPr>
            </w:pPr>
            <w:r>
              <w:rPr>
                <w:rFonts w:ascii="Verdana" w:eastAsia="Verdana" w:hAnsi="Verdana" w:cs="Verdana"/>
                <w:b/>
                <w:color w:val="000000"/>
                <w:sz w:val="16"/>
              </w:rPr>
              <w:t>Note</w:t>
            </w:r>
          </w:p>
        </w:tc>
      </w:tr>
      <w:tr w:rsidR="00326A39" w14:paraId="1D2728AB"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77FA2DD" w14:textId="77777777" w:rsidR="00326A39" w:rsidRDefault="00326A39">
            <w:pPr>
              <w:pStyle w:val="Normal15"/>
              <w:rPr>
                <w:rFonts w:ascii="Verdana" w:eastAsia="Verdana" w:hAnsi="Verdana" w:cs="Verdana"/>
                <w:b/>
                <w:color w:val="000000"/>
                <w:sz w:val="16"/>
              </w:rPr>
            </w:pPr>
            <w:r>
              <w:rPr>
                <w:rFonts w:ascii="Verdana" w:eastAsia="Verdana" w:hAnsi="Verdana" w:cs="Verdana"/>
                <w:color w:val="000000"/>
                <w:sz w:val="16"/>
              </w:rPr>
              <w:t>Increase the percentage of Council houses that meet the Scottish Housing Quality Standard (SHQS)</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697A145" w14:textId="77777777" w:rsidR="00326A39" w:rsidRDefault="00326A39">
            <w:pPr>
              <w:pStyle w:val="Normal15"/>
              <w:rPr>
                <w:rFonts w:ascii="Verdana" w:eastAsia="Verdana" w:hAnsi="Verdana" w:cs="Verdana"/>
                <w:color w:val="000000"/>
                <w:sz w:val="16"/>
              </w:rPr>
            </w:pPr>
            <w:r>
              <w:rPr>
                <w:rFonts w:ascii="Verdana" w:eastAsia="Verdana" w:hAnsi="Verdana" w:cs="Verdana"/>
                <w:color w:val="000000"/>
                <w:sz w:val="16"/>
              </w:rPr>
              <w:t xml:space="preserve">Continued delivery of elemental improvements in the Council Housing stock, including kitchens, bathrooms, central heating systems, windows and doors.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212BB9E" w14:textId="39277A25" w:rsidR="00326A39" w:rsidRDefault="001221DC">
            <w:pPr>
              <w:pStyle w:val="Normal15"/>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0EB54B5" wp14:editId="31F55C9F">
                  <wp:extent cx="200025" cy="200025"/>
                  <wp:effectExtent l="0" t="0" r="0" b="0"/>
                  <wp:docPr id="36" name="Picture 8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8" descr="Gre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3B47749" w14:textId="544200BA" w:rsidR="00326A39" w:rsidRDefault="001221DC">
            <w:pPr>
              <w:pStyle w:val="Normal15"/>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6F1D87C8" wp14:editId="6042DD5B">
                  <wp:extent cx="971550" cy="209550"/>
                  <wp:effectExtent l="0" t="0" r="0" b="0"/>
                  <wp:docPr id="37" name="Picture 87"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7" descr="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D511206" w14:textId="77777777" w:rsidR="00326A39" w:rsidRDefault="00326A39">
            <w:pPr>
              <w:pStyle w:val="Normal15"/>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A2D363D" w14:textId="77777777" w:rsidR="00326A39" w:rsidRDefault="00326A39">
            <w:pPr>
              <w:pStyle w:val="Normal15"/>
              <w:rPr>
                <w:rFonts w:ascii="Verdana" w:eastAsia="Verdana" w:hAnsi="Verdana" w:cs="Verdana"/>
                <w:color w:val="000000"/>
                <w:sz w:val="16"/>
              </w:rPr>
            </w:pPr>
            <w:r>
              <w:rPr>
                <w:rFonts w:ascii="Verdana" w:eastAsia="Verdana" w:hAnsi="Verdana" w:cs="Verdana"/>
                <w:color w:val="000000"/>
                <w:sz w:val="16"/>
              </w:rPr>
              <w:t>31-Mar-2025</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38695A1" w14:textId="77777777" w:rsidR="00326A39" w:rsidRDefault="00326A39">
            <w:pPr>
              <w:pStyle w:val="Normal15"/>
              <w:rPr>
                <w:rFonts w:ascii="Verdana" w:eastAsia="Verdana" w:hAnsi="Verdana" w:cs="Verdana"/>
                <w:color w:val="000000"/>
                <w:sz w:val="16"/>
              </w:rPr>
            </w:pPr>
            <w:r>
              <w:rPr>
                <w:rFonts w:ascii="Verdana" w:eastAsia="Verdana" w:hAnsi="Verdana" w:cs="Verdana"/>
                <w:color w:val="000000"/>
                <w:sz w:val="16"/>
              </w:rPr>
              <w:t>Improvements against 22/23 position reflect on-going cyclical investment in housing stock and progress through the EICR inspection and rewiring programme.</w:t>
            </w:r>
          </w:p>
        </w:tc>
      </w:tr>
    </w:tbl>
    <w:p w14:paraId="024FE02C" w14:textId="77777777" w:rsidR="00326A39" w:rsidRDefault="00326A39" w:rsidP="00326A39">
      <w:pPr>
        <w:sectPr w:rsidR="00326A39">
          <w:type w:val="continuous"/>
          <w:pgSz w:w="16838" w:h="11906" w:orient="landscape"/>
          <w:pgMar w:top="1440" w:right="740" w:bottom="1440" w:left="740" w:header="708" w:footer="708" w:gutter="0"/>
          <w:cols w:space="720"/>
        </w:sectPr>
      </w:pPr>
    </w:p>
    <w:p w14:paraId="4D57A65D" w14:textId="77777777" w:rsidR="00326A39" w:rsidRDefault="00326A39" w:rsidP="00326A39">
      <w:pPr>
        <w:pStyle w:val="Normal16"/>
        <w:spacing w:line="120" w:lineRule="auto"/>
      </w:pPr>
    </w:p>
    <w:p w14:paraId="36962856" w14:textId="77777777" w:rsidR="00586EE7" w:rsidRDefault="00586EE7" w:rsidP="00326A39">
      <w:pPr>
        <w:pStyle w:val="Normal1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326A39" w14:paraId="39B72C5C"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99640F6" w14:textId="77777777" w:rsidR="00326A39" w:rsidRDefault="00326A39">
            <w:pPr>
              <w:pStyle w:val="Normal16"/>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446EF6A" w14:textId="77777777" w:rsidR="00326A39" w:rsidRDefault="00326A39">
            <w:pPr>
              <w:pStyle w:val="Normal16"/>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05B8B60" w14:textId="77777777" w:rsidR="00326A39" w:rsidRDefault="00326A39">
            <w:pPr>
              <w:pStyle w:val="Normal16"/>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2FEC1DC" w14:textId="77777777" w:rsidR="00326A39" w:rsidRDefault="00326A39">
            <w:pPr>
              <w:pStyle w:val="Normal16"/>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25FE28C" w14:textId="77777777" w:rsidR="00326A39" w:rsidRDefault="00326A39">
            <w:pPr>
              <w:pStyle w:val="Normal16"/>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382F598" w14:textId="77777777" w:rsidR="00326A39" w:rsidRDefault="00326A39">
            <w:pPr>
              <w:pStyle w:val="Normal16"/>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2148ECE" w14:textId="77777777" w:rsidR="00326A39" w:rsidRDefault="00326A39">
            <w:pPr>
              <w:pStyle w:val="Normal16"/>
              <w:rPr>
                <w:rFonts w:ascii="Verdana" w:eastAsia="Verdana" w:hAnsi="Verdana" w:cs="Verdana"/>
                <w:b/>
                <w:color w:val="000000"/>
                <w:sz w:val="16"/>
              </w:rPr>
            </w:pPr>
            <w:r>
              <w:rPr>
                <w:rFonts w:ascii="Verdana" w:eastAsia="Verdana" w:hAnsi="Verdana" w:cs="Verdana"/>
                <w:b/>
                <w:color w:val="000000"/>
                <w:sz w:val="16"/>
              </w:rPr>
              <w:t>Note</w:t>
            </w:r>
          </w:p>
        </w:tc>
      </w:tr>
      <w:tr w:rsidR="00326A39" w14:paraId="1BA717D2"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32D8FC0" w14:textId="77777777" w:rsidR="00326A39" w:rsidRDefault="00326A39">
            <w:pPr>
              <w:pStyle w:val="Normal16"/>
              <w:rPr>
                <w:rFonts w:ascii="Verdana" w:eastAsia="Verdana" w:hAnsi="Verdana" w:cs="Verdana"/>
                <w:b/>
                <w:color w:val="000000"/>
                <w:sz w:val="16"/>
              </w:rPr>
            </w:pPr>
            <w:r>
              <w:rPr>
                <w:rFonts w:ascii="Verdana" w:eastAsia="Verdana" w:hAnsi="Verdana" w:cs="Verdana"/>
                <w:color w:val="000000"/>
                <w:sz w:val="16"/>
              </w:rPr>
              <w:t>Gas Appliance Servicing</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5F099C8" w14:textId="77777777" w:rsidR="00326A39" w:rsidRDefault="00326A39">
            <w:pPr>
              <w:pStyle w:val="Normal16"/>
              <w:rPr>
                <w:rFonts w:ascii="Verdana" w:eastAsia="Verdana" w:hAnsi="Verdana" w:cs="Verdana"/>
                <w:color w:val="000000"/>
                <w:sz w:val="16"/>
              </w:rPr>
            </w:pPr>
            <w:r>
              <w:rPr>
                <w:rFonts w:ascii="Verdana" w:eastAsia="Verdana" w:hAnsi="Verdana" w:cs="Verdana"/>
                <w:color w:val="000000"/>
                <w:sz w:val="16"/>
              </w:rPr>
              <w:t xml:space="preserve">Continued delivery of gas safety inspections across the Council’s Operational and non-Operational estate, ensuring compliance with the current standards/regulations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A48701D" w14:textId="65B65BA8" w:rsidR="00326A39" w:rsidRDefault="001221DC">
            <w:pPr>
              <w:pStyle w:val="Normal16"/>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AEEF04D" wp14:editId="1EBD6EB0">
                  <wp:extent cx="200025" cy="200025"/>
                  <wp:effectExtent l="0" t="0" r="0" b="0"/>
                  <wp:docPr id="38" name="Picture 86"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86" descr="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801D5F1" w14:textId="70185DB9" w:rsidR="00326A39" w:rsidRDefault="001221DC">
            <w:pPr>
              <w:pStyle w:val="Normal16"/>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1B85A280" wp14:editId="1753E625">
                  <wp:extent cx="971550" cy="209550"/>
                  <wp:effectExtent l="0" t="0" r="0" b="0"/>
                  <wp:docPr id="39" name="Picture 85"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85" descr="1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9792404" w14:textId="77777777" w:rsidR="00326A39" w:rsidRDefault="00326A39">
            <w:pPr>
              <w:pStyle w:val="Normal16"/>
              <w:rPr>
                <w:rFonts w:ascii="Verdana" w:eastAsia="Verdana" w:hAnsi="Verdana" w:cs="Verdana"/>
                <w:color w:val="000000"/>
                <w:sz w:val="16"/>
              </w:rPr>
            </w:pPr>
            <w:r>
              <w:rPr>
                <w:rFonts w:ascii="Verdana" w:eastAsia="Verdana" w:hAnsi="Verdana" w:cs="Verdana"/>
                <w:color w:val="000000"/>
                <w:sz w:val="16"/>
              </w:rPr>
              <w:t>31-Dec-2023</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7678066" w14:textId="77777777" w:rsidR="00326A39" w:rsidRDefault="00326A39">
            <w:pPr>
              <w:pStyle w:val="Normal16"/>
              <w:rPr>
                <w:rFonts w:ascii="Verdana" w:eastAsia="Verdana" w:hAnsi="Verdana" w:cs="Verdana"/>
                <w:color w:val="000000"/>
                <w:sz w:val="16"/>
              </w:rPr>
            </w:pPr>
            <w:r>
              <w:rPr>
                <w:rFonts w:ascii="Verdana" w:eastAsia="Verdana" w:hAnsi="Verdana" w:cs="Verdana"/>
                <w:color w:val="000000"/>
                <w:sz w:val="16"/>
              </w:rPr>
              <w:t>31-Dec-2023</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8B5A5D0" w14:textId="77777777" w:rsidR="00326A39" w:rsidRDefault="00326A39">
            <w:pPr>
              <w:pStyle w:val="Normal16"/>
              <w:rPr>
                <w:rFonts w:ascii="Verdana" w:eastAsia="Verdana" w:hAnsi="Verdana" w:cs="Verdana"/>
                <w:color w:val="000000"/>
                <w:sz w:val="16"/>
              </w:rPr>
            </w:pPr>
            <w:r>
              <w:rPr>
                <w:rFonts w:ascii="Verdana" w:eastAsia="Verdana" w:hAnsi="Verdana" w:cs="Verdana"/>
                <w:color w:val="000000"/>
                <w:sz w:val="16"/>
              </w:rPr>
              <w:t>Performance in this area is excellent and we have achieved our target of 100% for Gas Servicing throughout the year. We continue to consistently achieve our target each month and with robust measures in place to monitor performance we are confident of maintaining this going forward.</w:t>
            </w:r>
          </w:p>
        </w:tc>
      </w:tr>
    </w:tbl>
    <w:p w14:paraId="7449A568" w14:textId="77777777" w:rsidR="00326A39" w:rsidRDefault="00326A39" w:rsidP="00326A39">
      <w:pPr>
        <w:sectPr w:rsidR="00326A39">
          <w:type w:val="continuous"/>
          <w:pgSz w:w="16838" w:h="11906" w:orient="landscape"/>
          <w:pgMar w:top="1440" w:right="740" w:bottom="1440" w:left="740" w:header="708" w:footer="708" w:gutter="0"/>
          <w:cols w:space="720"/>
        </w:sectPr>
      </w:pPr>
    </w:p>
    <w:p w14:paraId="485B89FB" w14:textId="77777777" w:rsidR="00326A39" w:rsidRDefault="00326A39" w:rsidP="00326A39">
      <w:pPr>
        <w:pStyle w:val="Normal1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326A39" w14:paraId="457B638F"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AC93E1E" w14:textId="77777777" w:rsidR="00326A39" w:rsidRDefault="00326A39">
            <w:pPr>
              <w:pStyle w:val="Normal17"/>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561003C" w14:textId="77777777" w:rsidR="00326A39" w:rsidRDefault="00326A39">
            <w:pPr>
              <w:pStyle w:val="Normal17"/>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552B0AC" w14:textId="77777777" w:rsidR="00326A39" w:rsidRDefault="00326A39">
            <w:pPr>
              <w:pStyle w:val="Normal17"/>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0509D24" w14:textId="77777777" w:rsidR="00326A39" w:rsidRDefault="00326A39">
            <w:pPr>
              <w:pStyle w:val="Normal17"/>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FA91BB5" w14:textId="77777777" w:rsidR="00326A39" w:rsidRDefault="00326A39">
            <w:pPr>
              <w:pStyle w:val="Normal17"/>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598E059" w14:textId="77777777" w:rsidR="00326A39" w:rsidRDefault="00326A39">
            <w:pPr>
              <w:pStyle w:val="Normal17"/>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24E377E5" w14:textId="77777777" w:rsidR="00326A39" w:rsidRDefault="00326A39">
            <w:pPr>
              <w:pStyle w:val="Normal17"/>
              <w:rPr>
                <w:rFonts w:ascii="Verdana" w:eastAsia="Verdana" w:hAnsi="Verdana" w:cs="Verdana"/>
                <w:b/>
                <w:color w:val="000000"/>
                <w:sz w:val="16"/>
              </w:rPr>
            </w:pPr>
            <w:r>
              <w:rPr>
                <w:rFonts w:ascii="Verdana" w:eastAsia="Verdana" w:hAnsi="Verdana" w:cs="Verdana"/>
                <w:b/>
                <w:color w:val="000000"/>
                <w:sz w:val="16"/>
              </w:rPr>
              <w:t>Note</w:t>
            </w:r>
          </w:p>
        </w:tc>
      </w:tr>
      <w:tr w:rsidR="00326A39" w14:paraId="3D3B42EA"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9A736D9" w14:textId="77777777" w:rsidR="00326A39" w:rsidRDefault="00326A39">
            <w:pPr>
              <w:pStyle w:val="Normal17"/>
              <w:rPr>
                <w:rFonts w:ascii="Verdana" w:eastAsia="Verdana" w:hAnsi="Verdana" w:cs="Verdana"/>
                <w:b/>
                <w:color w:val="000000"/>
                <w:sz w:val="16"/>
              </w:rPr>
            </w:pPr>
            <w:r>
              <w:rPr>
                <w:rFonts w:ascii="Verdana" w:eastAsia="Verdana" w:hAnsi="Verdana" w:cs="Verdana"/>
                <w:color w:val="000000"/>
                <w:sz w:val="16"/>
              </w:rPr>
              <w:t>Voids</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EEFEAC4" w14:textId="77777777" w:rsidR="00326A39" w:rsidRDefault="00326A39">
            <w:pPr>
              <w:pStyle w:val="Normal17"/>
              <w:rPr>
                <w:rFonts w:ascii="Verdana" w:eastAsia="Verdana" w:hAnsi="Verdana" w:cs="Verdana"/>
                <w:color w:val="000000"/>
                <w:sz w:val="16"/>
              </w:rPr>
            </w:pPr>
            <w:r>
              <w:rPr>
                <w:rFonts w:ascii="Verdana" w:eastAsia="Verdana" w:hAnsi="Verdana" w:cs="Verdana"/>
                <w:color w:val="000000"/>
                <w:sz w:val="16"/>
              </w:rPr>
              <w:t xml:space="preserve">Continued improvement in void turnaround times. </w:t>
            </w:r>
          </w:p>
          <w:p w14:paraId="250E2311" w14:textId="77777777" w:rsidR="00326A39" w:rsidRDefault="00326A39">
            <w:pPr>
              <w:pStyle w:val="Normal17"/>
              <w:rPr>
                <w:rFonts w:ascii="Verdana" w:eastAsia="Verdana" w:hAnsi="Verdana" w:cs="Verdana"/>
                <w:color w:val="000000"/>
                <w:sz w:val="16"/>
              </w:rPr>
            </w:pPr>
            <w:r>
              <w:rPr>
                <w:rFonts w:ascii="Verdana" w:eastAsia="Verdana" w:hAnsi="Verdana" w:cs="Verdana"/>
                <w:color w:val="000000"/>
                <w:sz w:val="16"/>
              </w:rPr>
              <w:t xml:space="preserve"> </w:t>
            </w:r>
          </w:p>
          <w:p w14:paraId="2A64100E" w14:textId="77777777" w:rsidR="00326A39" w:rsidRDefault="00326A39">
            <w:pPr>
              <w:pStyle w:val="Normal17"/>
              <w:rPr>
                <w:rFonts w:ascii="Verdana" w:eastAsia="Verdana" w:hAnsi="Verdana" w:cs="Verdana"/>
                <w:color w:val="000000"/>
                <w:sz w:val="16"/>
              </w:rPr>
            </w:pPr>
            <w:r>
              <w:rPr>
                <w:rFonts w:ascii="Verdana" w:eastAsia="Verdana" w:hAnsi="Verdana" w:cs="Verdana"/>
                <w:color w:val="000000"/>
                <w:sz w:val="16"/>
              </w:rPr>
              <w:t xml:space="preserve">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BC8AA7F" w14:textId="5E652331" w:rsidR="00326A39" w:rsidRDefault="001221DC">
            <w:pPr>
              <w:pStyle w:val="Normal17"/>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0B7CAE2" wp14:editId="0105ACCF">
                  <wp:extent cx="200025" cy="200025"/>
                  <wp:effectExtent l="0" t="0" r="0" b="0"/>
                  <wp:docPr id="40" name="Picture 8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84"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C41B9EE" w14:textId="4E229E06" w:rsidR="00326A39" w:rsidRDefault="001221DC">
            <w:pPr>
              <w:pStyle w:val="Normal17"/>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5EF3DC1" wp14:editId="191CE953">
                  <wp:extent cx="971550" cy="209550"/>
                  <wp:effectExtent l="0" t="0" r="0" b="0"/>
                  <wp:docPr id="41" name="Picture 83"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83" descr="1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086B99A" w14:textId="77777777" w:rsidR="00326A39" w:rsidRDefault="00326A39">
            <w:pPr>
              <w:pStyle w:val="Normal17"/>
              <w:rPr>
                <w:rFonts w:ascii="Verdana" w:eastAsia="Verdana" w:hAnsi="Verdana" w:cs="Verdana"/>
                <w:color w:val="000000"/>
                <w:sz w:val="16"/>
              </w:rPr>
            </w:pPr>
            <w:r>
              <w:rPr>
                <w:rFonts w:ascii="Verdana" w:eastAsia="Verdana" w:hAnsi="Verdana" w:cs="Verdana"/>
                <w:color w:val="000000"/>
                <w:sz w:val="16"/>
              </w:rPr>
              <w:t>31-Dec-2023</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B8B1021" w14:textId="77777777" w:rsidR="00326A39" w:rsidRDefault="00326A39">
            <w:pPr>
              <w:pStyle w:val="Normal17"/>
              <w:rPr>
                <w:rFonts w:ascii="Verdana" w:eastAsia="Verdana" w:hAnsi="Verdana" w:cs="Verdana"/>
                <w:color w:val="000000"/>
                <w:sz w:val="16"/>
              </w:rPr>
            </w:pPr>
            <w:r>
              <w:rPr>
                <w:rFonts w:ascii="Verdana" w:eastAsia="Verdana" w:hAnsi="Verdana" w:cs="Verdana"/>
                <w:color w:val="000000"/>
                <w:sz w:val="16"/>
              </w:rPr>
              <w:t>31-Dec-2023</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0F68AE4" w14:textId="77777777" w:rsidR="00326A39" w:rsidRDefault="00326A39">
            <w:pPr>
              <w:pStyle w:val="Normal17"/>
              <w:rPr>
                <w:rFonts w:ascii="Verdana" w:eastAsia="Verdana" w:hAnsi="Verdana" w:cs="Verdana"/>
                <w:color w:val="000000"/>
                <w:sz w:val="16"/>
              </w:rPr>
            </w:pPr>
            <w:r>
              <w:rPr>
                <w:rFonts w:ascii="Verdana" w:eastAsia="Verdana" w:hAnsi="Verdana" w:cs="Verdana"/>
                <w:color w:val="000000"/>
                <w:sz w:val="16"/>
              </w:rPr>
              <w:t>Excellent progress has been made in this area and we have exceeded our target month on month throughout the year. We will continue to look at ways of maintaining and improving performance going forward into 202</w:t>
            </w:r>
            <w:r w:rsidR="00586EE7">
              <w:rPr>
                <w:rFonts w:ascii="Verdana" w:eastAsia="Verdana" w:hAnsi="Verdana" w:cs="Verdana"/>
                <w:color w:val="000000"/>
                <w:sz w:val="16"/>
              </w:rPr>
              <w:t>4/</w:t>
            </w:r>
            <w:r>
              <w:rPr>
                <w:rFonts w:ascii="Verdana" w:eastAsia="Verdana" w:hAnsi="Verdana" w:cs="Verdana"/>
                <w:color w:val="000000"/>
                <w:sz w:val="16"/>
              </w:rPr>
              <w:t>2</w:t>
            </w:r>
            <w:r w:rsidR="00586EE7">
              <w:rPr>
                <w:rFonts w:ascii="Verdana" w:eastAsia="Verdana" w:hAnsi="Verdana" w:cs="Verdana"/>
                <w:color w:val="000000"/>
                <w:sz w:val="16"/>
              </w:rPr>
              <w:t>5</w:t>
            </w:r>
            <w:r>
              <w:rPr>
                <w:rFonts w:ascii="Verdana" w:eastAsia="Verdana" w:hAnsi="Verdana" w:cs="Verdana"/>
                <w:color w:val="000000"/>
                <w:sz w:val="16"/>
              </w:rPr>
              <w:t>.</w:t>
            </w:r>
          </w:p>
        </w:tc>
      </w:tr>
    </w:tbl>
    <w:p w14:paraId="2582EF0A" w14:textId="77777777" w:rsidR="00326A39" w:rsidRDefault="00326A39" w:rsidP="00326A39">
      <w:pPr>
        <w:sectPr w:rsidR="00326A39">
          <w:type w:val="continuous"/>
          <w:pgSz w:w="16838" w:h="11906" w:orient="landscape"/>
          <w:pgMar w:top="1440" w:right="740" w:bottom="1440" w:left="740" w:header="708" w:footer="708" w:gutter="0"/>
          <w:cols w:space="720"/>
        </w:sectPr>
      </w:pPr>
    </w:p>
    <w:p w14:paraId="2B1918EB" w14:textId="77777777" w:rsidR="00326A39" w:rsidRDefault="00326A39" w:rsidP="00326A39">
      <w:pPr>
        <w:pStyle w:val="Normal1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326A39" w14:paraId="0CC08B4B"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CDDB161" w14:textId="77777777" w:rsidR="00326A39" w:rsidRDefault="00326A39">
            <w:pPr>
              <w:pStyle w:val="Normal18"/>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FEAD76A" w14:textId="77777777" w:rsidR="00326A39" w:rsidRDefault="00326A39">
            <w:pPr>
              <w:pStyle w:val="Normal18"/>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F56DD0A" w14:textId="77777777" w:rsidR="00326A39" w:rsidRDefault="00326A39">
            <w:pPr>
              <w:pStyle w:val="Normal18"/>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26AB92D" w14:textId="77777777" w:rsidR="00326A39" w:rsidRDefault="00326A39">
            <w:pPr>
              <w:pStyle w:val="Normal18"/>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634EC671" w14:textId="77777777" w:rsidR="00326A39" w:rsidRDefault="00326A39">
            <w:pPr>
              <w:pStyle w:val="Normal18"/>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601FC7BF" w14:textId="77777777" w:rsidR="00326A39" w:rsidRDefault="00326A39">
            <w:pPr>
              <w:pStyle w:val="Normal18"/>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E3EDD67" w14:textId="77777777" w:rsidR="00326A39" w:rsidRDefault="00326A39">
            <w:pPr>
              <w:pStyle w:val="Normal18"/>
              <w:rPr>
                <w:rFonts w:ascii="Verdana" w:eastAsia="Verdana" w:hAnsi="Verdana" w:cs="Verdana"/>
                <w:b/>
                <w:color w:val="000000"/>
                <w:sz w:val="16"/>
              </w:rPr>
            </w:pPr>
            <w:r>
              <w:rPr>
                <w:rFonts w:ascii="Verdana" w:eastAsia="Verdana" w:hAnsi="Verdana" w:cs="Verdana"/>
                <w:b/>
                <w:color w:val="000000"/>
                <w:sz w:val="16"/>
              </w:rPr>
              <w:t>Note</w:t>
            </w:r>
          </w:p>
        </w:tc>
      </w:tr>
      <w:tr w:rsidR="00326A39" w14:paraId="4E482935"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1AC6BAD" w14:textId="77777777" w:rsidR="00326A39" w:rsidRDefault="00326A39">
            <w:pPr>
              <w:pStyle w:val="Normal18"/>
              <w:rPr>
                <w:rFonts w:ascii="Verdana" w:eastAsia="Verdana" w:hAnsi="Verdana" w:cs="Verdana"/>
                <w:b/>
                <w:color w:val="000000"/>
                <w:sz w:val="16"/>
              </w:rPr>
            </w:pPr>
            <w:r>
              <w:rPr>
                <w:rFonts w:ascii="Verdana" w:eastAsia="Verdana" w:hAnsi="Verdana" w:cs="Verdana"/>
                <w:color w:val="000000"/>
                <w:sz w:val="16"/>
              </w:rPr>
              <w:t>Develop and report on a zero direct emissions target and progressive interim carbon reduction targets for the Council’s built assets, through the Climate Action Plan</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EABA4DC" w14:textId="77777777" w:rsidR="00326A39" w:rsidRDefault="00326A39">
            <w:pPr>
              <w:pStyle w:val="Normal18"/>
              <w:rPr>
                <w:rFonts w:ascii="Verdana" w:eastAsia="Verdana" w:hAnsi="Verdana" w:cs="Verdana"/>
                <w:color w:val="000000"/>
                <w:sz w:val="16"/>
              </w:rPr>
            </w:pPr>
            <w:r>
              <w:rPr>
                <w:rFonts w:ascii="Verdana" w:eastAsia="Verdana" w:hAnsi="Verdana" w:cs="Verdana"/>
                <w:color w:val="000000"/>
                <w:sz w:val="16"/>
              </w:rPr>
              <w:t xml:space="preserve">Progress towards meeting the Scottish Government’s targets for all public sector buildings to meet net zero public sector building standards by 2038. </w:t>
            </w:r>
          </w:p>
          <w:p w14:paraId="79E08407" w14:textId="77777777" w:rsidR="00326A39" w:rsidRDefault="00326A39">
            <w:pPr>
              <w:pStyle w:val="Normal18"/>
              <w:rPr>
                <w:rFonts w:ascii="Verdana" w:eastAsia="Verdana" w:hAnsi="Verdana" w:cs="Verdana"/>
                <w:color w:val="000000"/>
                <w:sz w:val="16"/>
              </w:rPr>
            </w:pPr>
            <w:r>
              <w:rPr>
                <w:rFonts w:ascii="Verdana" w:eastAsia="Verdana" w:hAnsi="Verdana" w:cs="Verdana"/>
                <w:color w:val="000000"/>
                <w:sz w:val="16"/>
              </w:rPr>
              <w:t xml:space="preserve">Ensure that the Corporate Asset Management Plan supports the action required to conform to decarbonisation targets.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5360744" w14:textId="43315EF1" w:rsidR="00326A39" w:rsidRDefault="001221DC">
            <w:pPr>
              <w:pStyle w:val="Normal18"/>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621067B" wp14:editId="2C5E50FE">
                  <wp:extent cx="200025" cy="200025"/>
                  <wp:effectExtent l="0" t="0" r="0" b="0"/>
                  <wp:docPr id="42" name="Picture 82"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82" descr="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4C185F4" w14:textId="0497C3B1" w:rsidR="00326A39" w:rsidRDefault="001221DC">
            <w:pPr>
              <w:pStyle w:val="Normal18"/>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C026FB4" wp14:editId="54070872">
                  <wp:extent cx="971550" cy="209550"/>
                  <wp:effectExtent l="0" t="0" r="0" b="0"/>
                  <wp:docPr id="43" name="Picture 81"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81" descr="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F3CE211" w14:textId="77777777" w:rsidR="00326A39" w:rsidRDefault="00326A39">
            <w:pPr>
              <w:pStyle w:val="Normal18"/>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DB98CE8" w14:textId="77777777" w:rsidR="00326A39" w:rsidRDefault="00326A39">
            <w:pPr>
              <w:pStyle w:val="Normal18"/>
              <w:rPr>
                <w:rFonts w:ascii="Verdana" w:eastAsia="Verdana" w:hAnsi="Verdana" w:cs="Verdana"/>
                <w:color w:val="000000"/>
                <w:sz w:val="16"/>
              </w:rPr>
            </w:pPr>
            <w:r>
              <w:rPr>
                <w:rFonts w:ascii="Verdana" w:eastAsia="Verdana" w:hAnsi="Verdana" w:cs="Verdana"/>
                <w:color w:val="000000"/>
                <w:sz w:val="16"/>
              </w:rPr>
              <w:t>31-Mar-2025</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25F54E1" w14:textId="77777777" w:rsidR="00326A39" w:rsidRDefault="00326A39">
            <w:pPr>
              <w:pStyle w:val="Normal18"/>
              <w:rPr>
                <w:rFonts w:ascii="Verdana" w:eastAsia="Verdana" w:hAnsi="Verdana" w:cs="Verdana"/>
                <w:color w:val="000000"/>
                <w:sz w:val="16"/>
              </w:rPr>
            </w:pPr>
            <w:r>
              <w:rPr>
                <w:rFonts w:ascii="Verdana" w:eastAsia="Verdana" w:hAnsi="Verdana" w:cs="Verdana"/>
                <w:color w:val="000000"/>
                <w:sz w:val="16"/>
              </w:rPr>
              <w:t xml:space="preserve">Work is ongoing to update this data to support the refresh of the Corporate Asset Management Plan which will in turn inform the next update of the Council's </w:t>
            </w:r>
            <w:proofErr w:type="gramStart"/>
            <w:r w:rsidR="00586EE7">
              <w:rPr>
                <w:rFonts w:ascii="Verdana" w:eastAsia="Verdana" w:hAnsi="Verdana" w:cs="Verdana"/>
                <w:color w:val="000000"/>
                <w:sz w:val="16"/>
              </w:rPr>
              <w:t>3</w:t>
            </w:r>
            <w:r>
              <w:rPr>
                <w:rFonts w:ascii="Verdana" w:eastAsia="Verdana" w:hAnsi="Verdana" w:cs="Verdana"/>
                <w:color w:val="000000"/>
                <w:sz w:val="16"/>
              </w:rPr>
              <w:t>0 year</w:t>
            </w:r>
            <w:proofErr w:type="gramEnd"/>
            <w:r>
              <w:rPr>
                <w:rFonts w:ascii="Verdana" w:eastAsia="Verdana" w:hAnsi="Verdana" w:cs="Verdana"/>
                <w:color w:val="000000"/>
                <w:sz w:val="16"/>
              </w:rPr>
              <w:t xml:space="preserve"> capital investment plan, now due to be completed in 2025</w:t>
            </w:r>
          </w:p>
        </w:tc>
      </w:tr>
    </w:tbl>
    <w:p w14:paraId="4161BEA1" w14:textId="77777777" w:rsidR="00326A39" w:rsidRDefault="00326A39" w:rsidP="00326A39">
      <w:pPr>
        <w:sectPr w:rsidR="00326A39">
          <w:type w:val="continuous"/>
          <w:pgSz w:w="16838" w:h="11906" w:orient="landscape"/>
          <w:pgMar w:top="1440" w:right="740" w:bottom="1440" w:left="740" w:header="708" w:footer="708" w:gutter="0"/>
          <w:cols w:space="720"/>
        </w:sectPr>
      </w:pPr>
    </w:p>
    <w:p w14:paraId="5DDB014D" w14:textId="77777777" w:rsidR="00326A39" w:rsidRDefault="00326A39" w:rsidP="00326A39">
      <w:pPr>
        <w:pStyle w:val="Normal1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326A39" w14:paraId="42F884A0"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5CDC682" w14:textId="77777777" w:rsidR="00326A39" w:rsidRDefault="00326A39">
            <w:pPr>
              <w:pStyle w:val="Normal19"/>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2453368" w14:textId="77777777" w:rsidR="00326A39" w:rsidRDefault="00326A39">
            <w:pPr>
              <w:pStyle w:val="Normal19"/>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23D1EFE1" w14:textId="77777777" w:rsidR="00326A39" w:rsidRDefault="00326A39">
            <w:pPr>
              <w:pStyle w:val="Normal19"/>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7EC4F13" w14:textId="77777777" w:rsidR="00326A39" w:rsidRDefault="00326A39">
            <w:pPr>
              <w:pStyle w:val="Normal19"/>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FA2588E" w14:textId="77777777" w:rsidR="00326A39" w:rsidRDefault="00326A39">
            <w:pPr>
              <w:pStyle w:val="Normal19"/>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222C1275" w14:textId="77777777" w:rsidR="00326A39" w:rsidRDefault="00326A39">
            <w:pPr>
              <w:pStyle w:val="Normal19"/>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0FCCE84D" w14:textId="77777777" w:rsidR="00326A39" w:rsidRDefault="00326A39">
            <w:pPr>
              <w:pStyle w:val="Normal19"/>
              <w:rPr>
                <w:rFonts w:ascii="Verdana" w:eastAsia="Verdana" w:hAnsi="Verdana" w:cs="Verdana"/>
                <w:b/>
                <w:color w:val="000000"/>
                <w:sz w:val="16"/>
              </w:rPr>
            </w:pPr>
            <w:r>
              <w:rPr>
                <w:rFonts w:ascii="Verdana" w:eastAsia="Verdana" w:hAnsi="Verdana" w:cs="Verdana"/>
                <w:b/>
                <w:color w:val="000000"/>
                <w:sz w:val="16"/>
              </w:rPr>
              <w:t>Note</w:t>
            </w:r>
          </w:p>
        </w:tc>
      </w:tr>
      <w:tr w:rsidR="00326A39" w14:paraId="098DB158"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304BFDF" w14:textId="77777777" w:rsidR="00326A39" w:rsidRDefault="00326A39">
            <w:pPr>
              <w:pStyle w:val="Normal19"/>
              <w:rPr>
                <w:rFonts w:ascii="Verdana" w:eastAsia="Verdana" w:hAnsi="Verdana" w:cs="Verdana"/>
                <w:b/>
                <w:color w:val="000000"/>
                <w:sz w:val="16"/>
              </w:rPr>
            </w:pPr>
            <w:r>
              <w:rPr>
                <w:rFonts w:ascii="Verdana" w:eastAsia="Verdana" w:hAnsi="Verdana" w:cs="Verdana"/>
                <w:color w:val="000000"/>
                <w:sz w:val="16"/>
              </w:rPr>
              <w:t>Health Surveillance Year 2 cycle to improve risk management of services and improve and promote health and safety at work (after baseline)</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841AE5E" w14:textId="77777777" w:rsidR="00326A39" w:rsidRDefault="00326A39">
            <w:pPr>
              <w:pStyle w:val="Normal19"/>
              <w:rPr>
                <w:rFonts w:ascii="Verdana" w:eastAsia="Verdana" w:hAnsi="Verdana" w:cs="Verdana"/>
                <w:color w:val="000000"/>
                <w:sz w:val="16"/>
              </w:rPr>
            </w:pPr>
            <w:r>
              <w:rPr>
                <w:rFonts w:ascii="Verdana" w:eastAsia="Verdana" w:hAnsi="Verdana" w:cs="Verdana"/>
                <w:color w:val="000000"/>
                <w:sz w:val="16"/>
              </w:rPr>
              <w:t xml:space="preserve">Restart statutory Health Surveillance cycle with appointments for identified employees across services ranging from Audiometry, Spirometry, HAVS, Skin and Nightshift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ACB3C9F" w14:textId="160A2B60" w:rsidR="00326A39" w:rsidRDefault="001221DC">
            <w:pPr>
              <w:pStyle w:val="Normal19"/>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14843020" wp14:editId="29FBC30D">
                  <wp:extent cx="200025" cy="200025"/>
                  <wp:effectExtent l="0" t="0" r="0" b="0"/>
                  <wp:docPr id="44" name="Picture 80"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80" descr="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1E1459A" w14:textId="1E565FC8" w:rsidR="00326A39" w:rsidRDefault="001221DC">
            <w:pPr>
              <w:pStyle w:val="Normal19"/>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2E36E609" wp14:editId="65CDA95B">
                  <wp:extent cx="971550" cy="209550"/>
                  <wp:effectExtent l="0" t="0" r="0" b="0"/>
                  <wp:docPr id="45" name="Picture 79"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79" descr="9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A37F45F" w14:textId="77777777" w:rsidR="00326A39" w:rsidRDefault="00326A39">
            <w:pPr>
              <w:pStyle w:val="Normal19"/>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FA6A8AB" w14:textId="77777777" w:rsidR="00326A39" w:rsidRDefault="00326A39">
            <w:pPr>
              <w:pStyle w:val="Normal19"/>
              <w:rPr>
                <w:rFonts w:ascii="Verdana" w:eastAsia="Verdana" w:hAnsi="Verdana" w:cs="Verdana"/>
                <w:color w:val="000000"/>
                <w:sz w:val="16"/>
              </w:rPr>
            </w:pPr>
            <w:r>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7A17EE3" w14:textId="77777777" w:rsidR="00326A39" w:rsidRDefault="00326A39">
            <w:pPr>
              <w:pStyle w:val="Normal19"/>
              <w:rPr>
                <w:rFonts w:ascii="Verdana" w:eastAsia="Verdana" w:hAnsi="Verdana" w:cs="Verdana"/>
                <w:color w:val="000000"/>
                <w:sz w:val="16"/>
              </w:rPr>
            </w:pPr>
            <w:r>
              <w:rPr>
                <w:rFonts w:ascii="Verdana" w:eastAsia="Verdana" w:hAnsi="Verdana" w:cs="Verdana"/>
                <w:color w:val="000000"/>
                <w:sz w:val="16"/>
              </w:rPr>
              <w:t>High risk employees have received Health Surveillance within the past 12 months. Leisure Centres and school employees in receipt of Health Surveillance will be prioritised following the new cycle.</w:t>
            </w:r>
          </w:p>
        </w:tc>
      </w:tr>
    </w:tbl>
    <w:p w14:paraId="1BD93F95" w14:textId="77777777" w:rsidR="00326A39" w:rsidRDefault="00326A39" w:rsidP="00326A39">
      <w:pPr>
        <w:sectPr w:rsidR="00326A39">
          <w:type w:val="continuous"/>
          <w:pgSz w:w="16838" w:h="11906" w:orient="landscape"/>
          <w:pgMar w:top="1440" w:right="740" w:bottom="1440" w:left="740" w:header="708" w:footer="708" w:gutter="0"/>
          <w:cols w:space="720"/>
        </w:sectPr>
      </w:pPr>
    </w:p>
    <w:p w14:paraId="7868FCF5" w14:textId="77777777" w:rsidR="00326A39" w:rsidRDefault="00326A39" w:rsidP="00326A39">
      <w:pPr>
        <w:pStyle w:val="Normal20"/>
        <w:spacing w:line="120" w:lineRule="auto"/>
      </w:pPr>
    </w:p>
    <w:p w14:paraId="6EBD4E4B" w14:textId="77777777" w:rsidR="00586EE7" w:rsidRDefault="00586EE7" w:rsidP="00326A39">
      <w:pPr>
        <w:pStyle w:val="Normal20"/>
        <w:spacing w:line="120" w:lineRule="auto"/>
      </w:pPr>
    </w:p>
    <w:p w14:paraId="6F7186DC" w14:textId="77777777" w:rsidR="00586EE7" w:rsidRDefault="00586EE7" w:rsidP="00326A39">
      <w:pPr>
        <w:pStyle w:val="Normal20"/>
        <w:spacing w:line="120" w:lineRule="auto"/>
      </w:pPr>
    </w:p>
    <w:p w14:paraId="714F8A40" w14:textId="77777777" w:rsidR="00586EE7" w:rsidRDefault="00586EE7" w:rsidP="00326A39">
      <w:pPr>
        <w:pStyle w:val="Normal20"/>
        <w:spacing w:line="120" w:lineRule="auto"/>
      </w:pPr>
    </w:p>
    <w:p w14:paraId="13779B7C" w14:textId="77777777" w:rsidR="00586EE7" w:rsidRDefault="00586EE7" w:rsidP="00326A39">
      <w:pPr>
        <w:pStyle w:val="Normal20"/>
        <w:spacing w:line="120" w:lineRule="auto"/>
      </w:pPr>
    </w:p>
    <w:p w14:paraId="6E949C9D" w14:textId="77777777" w:rsidR="00586EE7" w:rsidRDefault="00586EE7" w:rsidP="00326A39">
      <w:pPr>
        <w:pStyle w:val="Normal2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326A39" w14:paraId="2FC3AA69"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649388E" w14:textId="77777777" w:rsidR="00326A39" w:rsidRDefault="00326A39">
            <w:pPr>
              <w:pStyle w:val="Normal20"/>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20B93CD" w14:textId="77777777" w:rsidR="00326A39" w:rsidRDefault="00326A39">
            <w:pPr>
              <w:pStyle w:val="Normal20"/>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2131EEC0" w14:textId="77777777" w:rsidR="00326A39" w:rsidRDefault="00326A39">
            <w:pPr>
              <w:pStyle w:val="Normal20"/>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3A0F5F9" w14:textId="77777777" w:rsidR="00326A39" w:rsidRDefault="00326A39">
            <w:pPr>
              <w:pStyle w:val="Normal20"/>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21090A1B" w14:textId="77777777" w:rsidR="00326A39" w:rsidRDefault="00326A39">
            <w:pPr>
              <w:pStyle w:val="Normal20"/>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2D56D92" w14:textId="77777777" w:rsidR="00326A39" w:rsidRDefault="00326A39">
            <w:pPr>
              <w:pStyle w:val="Normal20"/>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00D969FC" w14:textId="77777777" w:rsidR="00326A39" w:rsidRDefault="00326A39">
            <w:pPr>
              <w:pStyle w:val="Normal20"/>
              <w:rPr>
                <w:rFonts w:ascii="Verdana" w:eastAsia="Verdana" w:hAnsi="Verdana" w:cs="Verdana"/>
                <w:b/>
                <w:color w:val="000000"/>
                <w:sz w:val="16"/>
              </w:rPr>
            </w:pPr>
            <w:r>
              <w:rPr>
                <w:rFonts w:ascii="Verdana" w:eastAsia="Verdana" w:hAnsi="Verdana" w:cs="Verdana"/>
                <w:b/>
                <w:color w:val="000000"/>
                <w:sz w:val="16"/>
              </w:rPr>
              <w:t>Note</w:t>
            </w:r>
          </w:p>
        </w:tc>
      </w:tr>
      <w:tr w:rsidR="00326A39" w14:paraId="000D39D9"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06D4B07" w14:textId="77777777" w:rsidR="00326A39" w:rsidRDefault="00326A39">
            <w:pPr>
              <w:pStyle w:val="Normal20"/>
              <w:rPr>
                <w:rFonts w:ascii="Verdana" w:eastAsia="Verdana" w:hAnsi="Verdana" w:cs="Verdana"/>
                <w:b/>
                <w:color w:val="000000"/>
                <w:sz w:val="16"/>
              </w:rPr>
            </w:pPr>
            <w:r>
              <w:rPr>
                <w:rFonts w:ascii="Verdana" w:eastAsia="Verdana" w:hAnsi="Verdana" w:cs="Verdana"/>
                <w:color w:val="000000"/>
                <w:sz w:val="16"/>
              </w:rPr>
              <w:t xml:space="preserve">Fire Safety Risk Assessments completed annually for </w:t>
            </w:r>
            <w:proofErr w:type="gramStart"/>
            <w:r>
              <w:rPr>
                <w:rFonts w:ascii="Verdana" w:eastAsia="Verdana" w:hAnsi="Verdana" w:cs="Verdana"/>
                <w:color w:val="000000"/>
                <w:sz w:val="16"/>
              </w:rPr>
              <w:t>high risk</w:t>
            </w:r>
            <w:proofErr w:type="gramEnd"/>
            <w:r>
              <w:rPr>
                <w:rFonts w:ascii="Verdana" w:eastAsia="Verdana" w:hAnsi="Verdana" w:cs="Verdana"/>
                <w:color w:val="000000"/>
                <w:sz w:val="16"/>
              </w:rPr>
              <w:t xml:space="preserve"> premises and biannually for low risk</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BE3F217" w14:textId="77777777" w:rsidR="00326A39" w:rsidRDefault="00326A39">
            <w:pPr>
              <w:pStyle w:val="Normal20"/>
              <w:rPr>
                <w:rFonts w:ascii="Verdana" w:eastAsia="Verdana" w:hAnsi="Verdana" w:cs="Verdana"/>
                <w:color w:val="000000"/>
                <w:sz w:val="16"/>
              </w:rPr>
            </w:pPr>
            <w:r>
              <w:rPr>
                <w:rFonts w:ascii="Verdana" w:eastAsia="Verdana" w:hAnsi="Verdana" w:cs="Verdana"/>
                <w:color w:val="000000"/>
                <w:sz w:val="16"/>
              </w:rPr>
              <w:t xml:space="preserve">Restart cycle to review FSRAs according to </w:t>
            </w:r>
            <w:proofErr w:type="gramStart"/>
            <w:r>
              <w:rPr>
                <w:rFonts w:ascii="Verdana" w:eastAsia="Verdana" w:hAnsi="Verdana" w:cs="Verdana"/>
                <w:color w:val="000000"/>
                <w:sz w:val="16"/>
              </w:rPr>
              <w:t>risk based</w:t>
            </w:r>
            <w:proofErr w:type="gramEnd"/>
            <w:r>
              <w:rPr>
                <w:rFonts w:ascii="Verdana" w:eastAsia="Verdana" w:hAnsi="Verdana" w:cs="Verdana"/>
                <w:color w:val="000000"/>
                <w:sz w:val="16"/>
              </w:rPr>
              <w:t xml:space="preserve"> schedule in line with Fire Safety regulations.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2CB5ACC" w14:textId="1A7342D9" w:rsidR="00326A39" w:rsidRDefault="001221DC">
            <w:pPr>
              <w:pStyle w:val="Normal20"/>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B23B9C5" wp14:editId="0D912ABF">
                  <wp:extent cx="200025" cy="200025"/>
                  <wp:effectExtent l="0" t="0" r="0" b="0"/>
                  <wp:docPr id="46" name="Picture 7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78" descr="g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E672A3C" w14:textId="60343B7F" w:rsidR="00326A39" w:rsidRDefault="001221DC">
            <w:pPr>
              <w:pStyle w:val="Normal20"/>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49A6D84" wp14:editId="10A43C90">
                  <wp:extent cx="971550" cy="209550"/>
                  <wp:effectExtent l="0" t="0" r="0" b="0"/>
                  <wp:docPr id="47" name="Picture 77"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77" descr="1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6CC2FD0" w14:textId="77777777" w:rsidR="00326A39" w:rsidRDefault="00326A39">
            <w:pPr>
              <w:pStyle w:val="Normal20"/>
              <w:rPr>
                <w:rFonts w:ascii="Verdana" w:eastAsia="Verdana" w:hAnsi="Verdana" w:cs="Verdana"/>
                <w:color w:val="000000"/>
                <w:sz w:val="16"/>
              </w:rPr>
            </w:pPr>
            <w:r>
              <w:rPr>
                <w:rFonts w:ascii="Verdana" w:eastAsia="Verdana" w:hAnsi="Verdana" w:cs="Verdana"/>
                <w:color w:val="000000"/>
                <w:sz w:val="16"/>
              </w:rPr>
              <w:t>31-Jan-2024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2532DAE" w14:textId="77777777" w:rsidR="00326A39" w:rsidRDefault="00326A39">
            <w:pPr>
              <w:pStyle w:val="Normal20"/>
              <w:rPr>
                <w:rFonts w:ascii="Verdana" w:eastAsia="Verdana" w:hAnsi="Verdana" w:cs="Verdana"/>
                <w:color w:val="000000"/>
                <w:sz w:val="16"/>
              </w:rPr>
            </w:pPr>
            <w:r>
              <w:rPr>
                <w:rFonts w:ascii="Verdana" w:eastAsia="Verdana" w:hAnsi="Verdana" w:cs="Verdana"/>
                <w:color w:val="000000"/>
                <w:sz w:val="16"/>
              </w:rPr>
              <w:t>31-Jan-2024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C0C545C" w14:textId="77777777" w:rsidR="00326A39" w:rsidRDefault="00326A39">
            <w:pPr>
              <w:pStyle w:val="Normal20"/>
              <w:rPr>
                <w:rFonts w:ascii="Verdana" w:eastAsia="Verdana" w:hAnsi="Verdana" w:cs="Verdana"/>
                <w:color w:val="000000"/>
                <w:sz w:val="16"/>
              </w:rPr>
            </w:pPr>
            <w:r>
              <w:rPr>
                <w:rFonts w:ascii="Verdana" w:eastAsia="Verdana" w:hAnsi="Verdana" w:cs="Verdana"/>
                <w:color w:val="000000"/>
                <w:sz w:val="16"/>
              </w:rPr>
              <w:t>All operational council buildings have received a fire risk assessment within the last 12 months. Full report available.</w:t>
            </w:r>
          </w:p>
        </w:tc>
      </w:tr>
    </w:tbl>
    <w:p w14:paraId="1670E704" w14:textId="77777777" w:rsidR="00326A39" w:rsidRDefault="00326A39" w:rsidP="00326A39">
      <w:pPr>
        <w:sectPr w:rsidR="00326A39">
          <w:type w:val="continuous"/>
          <w:pgSz w:w="16838" w:h="11906" w:orient="landscape"/>
          <w:pgMar w:top="1440" w:right="740" w:bottom="1440" w:left="740" w:header="708" w:footer="708" w:gutter="0"/>
          <w:cols w:space="720"/>
        </w:sectPr>
      </w:pPr>
    </w:p>
    <w:p w14:paraId="045B4C3D" w14:textId="77777777" w:rsidR="00326A39" w:rsidRDefault="00326A39" w:rsidP="00326A39">
      <w:pPr>
        <w:pStyle w:val="Normal2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326A39" w14:paraId="3516EF3B"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D8881BE" w14:textId="77777777" w:rsidR="00326A39" w:rsidRDefault="00326A39">
            <w:pPr>
              <w:pStyle w:val="Normal21"/>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8E6258B" w14:textId="77777777" w:rsidR="00326A39" w:rsidRDefault="00326A39">
            <w:pPr>
              <w:pStyle w:val="Normal21"/>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03B0CC0" w14:textId="77777777" w:rsidR="00326A39" w:rsidRDefault="00326A39">
            <w:pPr>
              <w:pStyle w:val="Normal21"/>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246517FD" w14:textId="77777777" w:rsidR="00326A39" w:rsidRDefault="00326A39">
            <w:pPr>
              <w:pStyle w:val="Normal21"/>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55610A9" w14:textId="77777777" w:rsidR="00326A39" w:rsidRDefault="00326A39">
            <w:pPr>
              <w:pStyle w:val="Normal21"/>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61CA15BC" w14:textId="77777777" w:rsidR="00326A39" w:rsidRDefault="00326A39">
            <w:pPr>
              <w:pStyle w:val="Normal21"/>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20B0AE2E" w14:textId="77777777" w:rsidR="00326A39" w:rsidRDefault="00326A39">
            <w:pPr>
              <w:pStyle w:val="Normal21"/>
              <w:rPr>
                <w:rFonts w:ascii="Verdana" w:eastAsia="Verdana" w:hAnsi="Verdana" w:cs="Verdana"/>
                <w:b/>
                <w:color w:val="000000"/>
                <w:sz w:val="16"/>
              </w:rPr>
            </w:pPr>
            <w:r>
              <w:rPr>
                <w:rFonts w:ascii="Verdana" w:eastAsia="Verdana" w:hAnsi="Verdana" w:cs="Verdana"/>
                <w:b/>
                <w:color w:val="000000"/>
                <w:sz w:val="16"/>
              </w:rPr>
              <w:t>Note</w:t>
            </w:r>
          </w:p>
        </w:tc>
      </w:tr>
      <w:tr w:rsidR="00326A39" w14:paraId="74593758" w14:textId="77777777" w:rsidTr="00326A39">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BE48014" w14:textId="77777777" w:rsidR="00326A39" w:rsidRDefault="00326A39">
            <w:pPr>
              <w:pStyle w:val="Normal21"/>
              <w:rPr>
                <w:rFonts w:ascii="Verdana" w:eastAsia="Verdana" w:hAnsi="Verdana" w:cs="Verdana"/>
                <w:b/>
                <w:color w:val="000000"/>
                <w:sz w:val="16"/>
              </w:rPr>
            </w:pPr>
            <w:r>
              <w:rPr>
                <w:rFonts w:ascii="Verdana" w:eastAsia="Verdana" w:hAnsi="Verdana" w:cs="Verdana"/>
                <w:color w:val="000000"/>
                <w:sz w:val="16"/>
              </w:rPr>
              <w:t>Planned training and on-site visits to support the delivery of safety and health information, instruction and training to services and specifically high-risk activities.</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8124A59" w14:textId="77777777" w:rsidR="00326A39" w:rsidRDefault="00326A39">
            <w:pPr>
              <w:pStyle w:val="Normal21"/>
              <w:rPr>
                <w:rFonts w:ascii="Verdana" w:eastAsia="Verdana" w:hAnsi="Verdana" w:cs="Verdana"/>
                <w:color w:val="000000"/>
                <w:sz w:val="16"/>
              </w:rPr>
            </w:pPr>
            <w:r>
              <w:rPr>
                <w:rFonts w:ascii="Verdana" w:eastAsia="Verdana" w:hAnsi="Verdana" w:cs="Verdana"/>
                <w:color w:val="000000"/>
                <w:sz w:val="16"/>
              </w:rPr>
              <w:t xml:space="preserve">Training program including in-house courses, routine toolbox talks and on-site visits for inspection, audit and review to support services when undertaking activities, especially those in </w:t>
            </w:r>
            <w:proofErr w:type="gramStart"/>
            <w:r>
              <w:rPr>
                <w:rFonts w:ascii="Verdana" w:eastAsia="Verdana" w:hAnsi="Verdana" w:cs="Verdana"/>
                <w:color w:val="000000"/>
                <w:sz w:val="16"/>
              </w:rPr>
              <w:t>high risk</w:t>
            </w:r>
            <w:proofErr w:type="gramEnd"/>
            <w:r>
              <w:rPr>
                <w:rFonts w:ascii="Verdana" w:eastAsia="Verdana" w:hAnsi="Verdana" w:cs="Verdana"/>
                <w:color w:val="000000"/>
                <w:sz w:val="16"/>
              </w:rPr>
              <w:t xml:space="preserve"> areas and promote a robust safety and health culture and processes.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0BAEBF6" w14:textId="25821A31" w:rsidR="00326A39" w:rsidRDefault="001221DC">
            <w:pPr>
              <w:pStyle w:val="Normal21"/>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63684E92" wp14:editId="3C2CD0D5">
                  <wp:extent cx="200025" cy="200025"/>
                  <wp:effectExtent l="0" t="0" r="0" b="0"/>
                  <wp:docPr id="48" name="Picture 76"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76" descr="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DFAF59C" w14:textId="6B90521B" w:rsidR="00326A39" w:rsidRDefault="001221DC">
            <w:pPr>
              <w:pStyle w:val="Normal21"/>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39B2D5A" wp14:editId="5759812D">
                  <wp:extent cx="971550" cy="209550"/>
                  <wp:effectExtent l="0" t="0" r="0" b="0"/>
                  <wp:docPr id="49" name="Picture 75" descr="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75" descr="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FAD592F" w14:textId="77777777" w:rsidR="00326A39" w:rsidRDefault="00326A39">
            <w:pPr>
              <w:pStyle w:val="Normal21"/>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8432F20" w14:textId="77777777" w:rsidR="00326A39" w:rsidRDefault="00326A39">
            <w:pPr>
              <w:pStyle w:val="Normal21"/>
              <w:rPr>
                <w:rFonts w:ascii="Verdana" w:eastAsia="Verdana" w:hAnsi="Verdana" w:cs="Verdana"/>
                <w:color w:val="000000"/>
                <w:sz w:val="16"/>
              </w:rPr>
            </w:pPr>
            <w:r>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473AA4D" w14:textId="77777777" w:rsidR="00326A39" w:rsidRDefault="00326A39">
            <w:pPr>
              <w:pStyle w:val="Normal21"/>
              <w:rPr>
                <w:rFonts w:ascii="Verdana" w:eastAsia="Verdana" w:hAnsi="Verdana" w:cs="Verdana"/>
                <w:color w:val="000000"/>
                <w:sz w:val="16"/>
              </w:rPr>
            </w:pPr>
            <w:r>
              <w:rPr>
                <w:rFonts w:ascii="Verdana" w:eastAsia="Verdana" w:hAnsi="Verdana" w:cs="Verdana"/>
                <w:color w:val="000000"/>
                <w:sz w:val="16"/>
              </w:rPr>
              <w:t xml:space="preserve">Health and Safety continues to work with </w:t>
            </w:r>
            <w:proofErr w:type="gramStart"/>
            <w:r>
              <w:rPr>
                <w:rFonts w:ascii="Verdana" w:eastAsia="Verdana" w:hAnsi="Verdana" w:cs="Verdana"/>
                <w:color w:val="000000"/>
                <w:sz w:val="16"/>
              </w:rPr>
              <w:t>high risk</w:t>
            </w:r>
            <w:proofErr w:type="gramEnd"/>
            <w:r>
              <w:rPr>
                <w:rFonts w:ascii="Verdana" w:eastAsia="Verdana" w:hAnsi="Verdana" w:cs="Verdana"/>
                <w:color w:val="000000"/>
                <w:sz w:val="16"/>
              </w:rPr>
              <w:t xml:space="preserve"> services to support review of tasks and identifying required safety training and best practice.</w:t>
            </w:r>
          </w:p>
        </w:tc>
      </w:tr>
    </w:tbl>
    <w:p w14:paraId="1DAD0FF9" w14:textId="77777777" w:rsidR="00326A39" w:rsidRDefault="00326A39" w:rsidP="00326A39">
      <w:pPr>
        <w:sectPr w:rsidR="00326A39">
          <w:type w:val="continuous"/>
          <w:pgSz w:w="16838" w:h="11906" w:orient="landscape"/>
          <w:pgMar w:top="1440" w:right="740" w:bottom="1440" w:left="740" w:header="708" w:footer="708" w:gutter="0"/>
          <w:cols w:space="720"/>
        </w:sectPr>
      </w:pPr>
    </w:p>
    <w:p w14:paraId="134A979B" w14:textId="77777777" w:rsidR="00326A39" w:rsidRDefault="00326A39" w:rsidP="00326A39">
      <w:pPr>
        <w:pStyle w:val="Normal22"/>
        <w:spacing w:line="120" w:lineRule="auto"/>
      </w:pPr>
    </w:p>
    <w:p w14:paraId="2FA6C81C" w14:textId="77777777" w:rsidR="005D3C29" w:rsidRPr="005D3C29" w:rsidRDefault="005D3C29" w:rsidP="005D3C29">
      <w:pPr>
        <w:sectPr w:rsidR="005D3C29" w:rsidRPr="005D3C29" w:rsidSect="00CF0B2F">
          <w:footerReference w:type="even" r:id="rId25"/>
          <w:footerReference w:type="default" r:id="rId26"/>
          <w:type w:val="continuous"/>
          <w:pgSz w:w="16838" w:h="11906" w:orient="landscape"/>
          <w:pgMar w:top="1440" w:right="740" w:bottom="1440" w:left="740" w:header="708" w:footer="708" w:gutter="0"/>
          <w:cols w:space="708"/>
          <w:docGrid w:linePitch="360"/>
        </w:sectPr>
      </w:pPr>
    </w:p>
    <w:p w14:paraId="2C57B9DB" w14:textId="77777777" w:rsidR="002C6AD9" w:rsidRDefault="002C6AD9">
      <w:pPr>
        <w:pStyle w:val="Normal02"/>
        <w:rPr>
          <w:rStyle w:val="Heading1Char2"/>
        </w:rPr>
      </w:pPr>
      <w:bookmarkStart w:id="8" w:name="_Toc368474895"/>
      <w:bookmarkStart w:id="9" w:name="_Toc169882079"/>
      <w:r>
        <w:rPr>
          <w:rStyle w:val="Heading1Char2"/>
        </w:rPr>
        <w:lastRenderedPageBreak/>
        <w:t>4</w:t>
      </w:r>
      <w:r w:rsidRPr="00C66344">
        <w:rPr>
          <w:rStyle w:val="Heading1Char2"/>
        </w:rPr>
        <w:t>.</w:t>
      </w:r>
      <w:r w:rsidRPr="00C66344">
        <w:rPr>
          <w:rStyle w:val="Heading1Char2"/>
        </w:rPr>
        <w:tab/>
        <w:t>Financial Targets</w:t>
      </w:r>
      <w:bookmarkEnd w:id="8"/>
      <w:bookmarkEnd w:id="9"/>
      <w:r w:rsidRPr="00C66344">
        <w:rPr>
          <w:rStyle w:val="Heading1Char2"/>
        </w:rPr>
        <w:t xml:space="preserve"> </w:t>
      </w:r>
    </w:p>
    <w:p w14:paraId="3C81DEAD" w14:textId="77777777" w:rsidR="002C6AD9" w:rsidRDefault="002C6AD9">
      <w:pPr>
        <w:pStyle w:val="Normal60"/>
        <w:rPr>
          <w:rStyle w:val="Heading1Char10"/>
        </w:rPr>
      </w:pPr>
    </w:p>
    <w:tbl>
      <w:tblPr>
        <w:tblW w:w="15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Finance Table"/>
      </w:tblPr>
      <w:tblGrid>
        <w:gridCol w:w="3545"/>
        <w:gridCol w:w="1417"/>
        <w:gridCol w:w="2127"/>
        <w:gridCol w:w="2551"/>
        <w:gridCol w:w="1559"/>
        <w:gridCol w:w="3953"/>
      </w:tblGrid>
      <w:tr w:rsidR="002C6AD9" w:rsidRPr="007E0591" w14:paraId="7D57BACF" w14:textId="77777777">
        <w:trPr>
          <w:jc w:val="center"/>
        </w:trPr>
        <w:tc>
          <w:tcPr>
            <w:tcW w:w="3545" w:type="dxa"/>
            <w:shd w:val="clear" w:color="auto" w:fill="E6E6E6"/>
          </w:tcPr>
          <w:p w14:paraId="5D485DB3" w14:textId="77777777" w:rsidR="002C6AD9" w:rsidRPr="000A005D" w:rsidRDefault="002C6AD9">
            <w:pPr>
              <w:pStyle w:val="Normal60"/>
              <w:jc w:val="center"/>
              <w:rPr>
                <w:rFonts w:ascii="Arial" w:hAnsi="Arial" w:cs="Arial"/>
                <w:b/>
                <w:sz w:val="22"/>
                <w:szCs w:val="22"/>
              </w:rPr>
            </w:pPr>
          </w:p>
          <w:p w14:paraId="3C3F877A" w14:textId="77777777" w:rsidR="002C6AD9" w:rsidRPr="000A005D" w:rsidRDefault="002C6AD9">
            <w:pPr>
              <w:pStyle w:val="Normal60"/>
              <w:jc w:val="center"/>
              <w:rPr>
                <w:rFonts w:ascii="Arial" w:hAnsi="Arial" w:cs="Arial"/>
                <w:b/>
                <w:sz w:val="22"/>
                <w:szCs w:val="22"/>
              </w:rPr>
            </w:pPr>
            <w:r w:rsidRPr="000A005D">
              <w:rPr>
                <w:rFonts w:ascii="Arial" w:hAnsi="Arial" w:cs="Arial"/>
                <w:b/>
                <w:sz w:val="22"/>
                <w:szCs w:val="22"/>
              </w:rPr>
              <w:t>Main Service Divisions</w:t>
            </w:r>
          </w:p>
        </w:tc>
        <w:tc>
          <w:tcPr>
            <w:tcW w:w="1417" w:type="dxa"/>
            <w:shd w:val="clear" w:color="auto" w:fill="E6E6E6"/>
          </w:tcPr>
          <w:p w14:paraId="6C3D18ED" w14:textId="77777777" w:rsidR="002C6AD9" w:rsidRPr="000A005D" w:rsidRDefault="002C6AD9">
            <w:pPr>
              <w:pStyle w:val="Normal60"/>
              <w:jc w:val="center"/>
              <w:rPr>
                <w:rFonts w:ascii="Arial" w:hAnsi="Arial" w:cs="Arial"/>
                <w:b/>
                <w:sz w:val="22"/>
                <w:szCs w:val="22"/>
              </w:rPr>
            </w:pPr>
          </w:p>
          <w:p w14:paraId="7EF2327B" w14:textId="77777777" w:rsidR="002C6AD9" w:rsidRPr="000A005D" w:rsidRDefault="002C6AD9">
            <w:pPr>
              <w:pStyle w:val="Normal60"/>
              <w:jc w:val="center"/>
              <w:rPr>
                <w:rFonts w:ascii="Arial" w:hAnsi="Arial" w:cs="Arial"/>
                <w:b/>
                <w:sz w:val="22"/>
                <w:szCs w:val="22"/>
              </w:rPr>
            </w:pPr>
            <w:r w:rsidRPr="000A005D">
              <w:rPr>
                <w:rFonts w:ascii="Arial" w:hAnsi="Arial" w:cs="Arial"/>
                <w:b/>
                <w:sz w:val="22"/>
                <w:szCs w:val="22"/>
              </w:rPr>
              <w:t xml:space="preserve">Annual </w:t>
            </w:r>
          </w:p>
          <w:p w14:paraId="2C879896" w14:textId="77777777" w:rsidR="002C6AD9" w:rsidRPr="000A005D" w:rsidRDefault="002C6AD9">
            <w:pPr>
              <w:pStyle w:val="Normal60"/>
              <w:jc w:val="center"/>
              <w:rPr>
                <w:rFonts w:ascii="Arial" w:hAnsi="Arial" w:cs="Arial"/>
                <w:b/>
                <w:sz w:val="22"/>
                <w:szCs w:val="22"/>
              </w:rPr>
            </w:pPr>
            <w:r w:rsidRPr="000A005D">
              <w:rPr>
                <w:rFonts w:ascii="Arial" w:hAnsi="Arial" w:cs="Arial"/>
                <w:b/>
                <w:sz w:val="22"/>
                <w:szCs w:val="22"/>
              </w:rPr>
              <w:t xml:space="preserve">Budget </w:t>
            </w:r>
          </w:p>
          <w:p w14:paraId="68F58EBA" w14:textId="77777777" w:rsidR="002C6AD9" w:rsidRPr="000A005D" w:rsidRDefault="002C6AD9">
            <w:pPr>
              <w:pStyle w:val="Normal60"/>
              <w:jc w:val="center"/>
              <w:rPr>
                <w:rFonts w:ascii="Arial" w:hAnsi="Arial" w:cs="Arial"/>
                <w:b/>
                <w:sz w:val="22"/>
                <w:szCs w:val="22"/>
              </w:rPr>
            </w:pPr>
          </w:p>
        </w:tc>
        <w:tc>
          <w:tcPr>
            <w:tcW w:w="2127" w:type="dxa"/>
            <w:shd w:val="clear" w:color="auto" w:fill="E6E6E6"/>
          </w:tcPr>
          <w:p w14:paraId="2F71666A" w14:textId="77777777" w:rsidR="002C6AD9" w:rsidRPr="000A005D" w:rsidRDefault="002C6AD9">
            <w:pPr>
              <w:pStyle w:val="Normal60"/>
              <w:jc w:val="center"/>
              <w:rPr>
                <w:rFonts w:ascii="Arial" w:hAnsi="Arial" w:cs="Arial"/>
                <w:b/>
                <w:sz w:val="22"/>
                <w:szCs w:val="22"/>
              </w:rPr>
            </w:pPr>
          </w:p>
          <w:p w14:paraId="2C72B91D" w14:textId="77777777" w:rsidR="002C6AD9" w:rsidRPr="000A005D" w:rsidRDefault="002C6AD9">
            <w:pPr>
              <w:pStyle w:val="Normal60"/>
              <w:jc w:val="center"/>
              <w:rPr>
                <w:rFonts w:ascii="Arial" w:hAnsi="Arial" w:cs="Arial"/>
                <w:b/>
                <w:sz w:val="22"/>
                <w:szCs w:val="22"/>
              </w:rPr>
            </w:pPr>
            <w:r w:rsidRPr="000A005D">
              <w:rPr>
                <w:rFonts w:ascii="Arial" w:hAnsi="Arial" w:cs="Arial"/>
                <w:b/>
                <w:sz w:val="22"/>
                <w:szCs w:val="22"/>
              </w:rPr>
              <w:t>Net Expenditure</w:t>
            </w:r>
          </w:p>
          <w:p w14:paraId="483467C0" w14:textId="77777777" w:rsidR="002C6AD9" w:rsidRPr="000A005D" w:rsidRDefault="002C6AD9">
            <w:pPr>
              <w:pStyle w:val="Normal60"/>
              <w:jc w:val="center"/>
              <w:rPr>
                <w:rFonts w:ascii="Arial" w:hAnsi="Arial" w:cs="Arial"/>
                <w:b/>
                <w:sz w:val="22"/>
                <w:szCs w:val="22"/>
              </w:rPr>
            </w:pPr>
            <w:r w:rsidRPr="000A005D">
              <w:rPr>
                <w:rFonts w:ascii="Arial" w:hAnsi="Arial" w:cs="Arial"/>
                <w:b/>
                <w:sz w:val="22"/>
                <w:szCs w:val="22"/>
              </w:rPr>
              <w:t xml:space="preserve">projected </w:t>
            </w:r>
            <w:r w:rsidR="006D7DDF" w:rsidRPr="000A005D">
              <w:rPr>
                <w:rFonts w:ascii="Arial" w:hAnsi="Arial" w:cs="Arial"/>
                <w:b/>
                <w:sz w:val="22"/>
                <w:szCs w:val="22"/>
              </w:rPr>
              <w:t>at Period 10</w:t>
            </w:r>
          </w:p>
          <w:p w14:paraId="1D7CFEE7" w14:textId="77777777" w:rsidR="002C6AD9" w:rsidRPr="000A005D" w:rsidRDefault="002C6AD9">
            <w:pPr>
              <w:pStyle w:val="Normal60"/>
              <w:jc w:val="center"/>
              <w:rPr>
                <w:rFonts w:ascii="Arial" w:hAnsi="Arial" w:cs="Arial"/>
                <w:b/>
                <w:sz w:val="22"/>
                <w:szCs w:val="22"/>
              </w:rPr>
            </w:pPr>
          </w:p>
        </w:tc>
        <w:tc>
          <w:tcPr>
            <w:tcW w:w="2551" w:type="dxa"/>
            <w:shd w:val="clear" w:color="auto" w:fill="E6E6E6"/>
          </w:tcPr>
          <w:p w14:paraId="5F4BA8B3" w14:textId="77777777" w:rsidR="002C6AD9" w:rsidRPr="000A005D" w:rsidRDefault="002C6AD9">
            <w:pPr>
              <w:pStyle w:val="Normal60"/>
              <w:jc w:val="center"/>
              <w:rPr>
                <w:rFonts w:ascii="Arial" w:hAnsi="Arial" w:cs="Arial"/>
                <w:b/>
                <w:sz w:val="22"/>
                <w:szCs w:val="22"/>
              </w:rPr>
            </w:pPr>
          </w:p>
          <w:p w14:paraId="7493D17C" w14:textId="77777777" w:rsidR="002C6AD9" w:rsidRPr="000A005D" w:rsidRDefault="002C6AD9">
            <w:pPr>
              <w:pStyle w:val="Normal60"/>
              <w:jc w:val="center"/>
              <w:rPr>
                <w:rFonts w:ascii="Arial" w:hAnsi="Arial" w:cs="Arial"/>
                <w:b/>
                <w:sz w:val="22"/>
                <w:szCs w:val="22"/>
              </w:rPr>
            </w:pPr>
            <w:r w:rsidRPr="000A005D">
              <w:rPr>
                <w:rFonts w:ascii="Arial" w:hAnsi="Arial" w:cs="Arial"/>
                <w:b/>
                <w:sz w:val="22"/>
                <w:szCs w:val="22"/>
              </w:rPr>
              <w:t>Annual Variation</w:t>
            </w:r>
          </w:p>
          <w:p w14:paraId="65D888EA" w14:textId="77777777" w:rsidR="002C6AD9" w:rsidRPr="000A005D" w:rsidRDefault="002C6AD9">
            <w:pPr>
              <w:pStyle w:val="Normal60"/>
              <w:jc w:val="center"/>
              <w:rPr>
                <w:rFonts w:ascii="Arial" w:hAnsi="Arial" w:cs="Arial"/>
                <w:b/>
                <w:sz w:val="22"/>
                <w:szCs w:val="22"/>
              </w:rPr>
            </w:pPr>
            <w:r w:rsidRPr="000A005D">
              <w:rPr>
                <w:rFonts w:ascii="Arial" w:hAnsi="Arial" w:cs="Arial"/>
                <w:b/>
                <w:sz w:val="22"/>
                <w:szCs w:val="22"/>
              </w:rPr>
              <w:t xml:space="preserve">projected </w:t>
            </w:r>
          </w:p>
          <w:p w14:paraId="3F09776A" w14:textId="77777777" w:rsidR="002C6AD9" w:rsidRPr="000A005D" w:rsidRDefault="002C6AD9">
            <w:pPr>
              <w:pStyle w:val="Normal60"/>
              <w:jc w:val="center"/>
              <w:rPr>
                <w:rFonts w:ascii="Arial" w:hAnsi="Arial" w:cs="Arial"/>
                <w:sz w:val="22"/>
                <w:szCs w:val="22"/>
              </w:rPr>
            </w:pPr>
          </w:p>
        </w:tc>
        <w:tc>
          <w:tcPr>
            <w:tcW w:w="1559" w:type="dxa"/>
            <w:shd w:val="clear" w:color="auto" w:fill="E6E6E6"/>
          </w:tcPr>
          <w:p w14:paraId="6936E164" w14:textId="77777777" w:rsidR="002C6AD9" w:rsidRPr="000A005D" w:rsidRDefault="002C6AD9">
            <w:pPr>
              <w:pStyle w:val="Normal60"/>
              <w:jc w:val="center"/>
              <w:rPr>
                <w:rFonts w:ascii="Arial" w:hAnsi="Arial" w:cs="Arial"/>
                <w:b/>
                <w:sz w:val="22"/>
                <w:szCs w:val="22"/>
              </w:rPr>
            </w:pPr>
          </w:p>
          <w:p w14:paraId="7971A8E5" w14:textId="77777777" w:rsidR="002C6AD9" w:rsidRPr="000A005D" w:rsidRDefault="002C6AD9">
            <w:pPr>
              <w:pStyle w:val="Normal60"/>
              <w:jc w:val="center"/>
              <w:rPr>
                <w:rFonts w:ascii="Arial" w:hAnsi="Arial" w:cs="Arial"/>
                <w:b/>
                <w:sz w:val="22"/>
                <w:szCs w:val="22"/>
              </w:rPr>
            </w:pPr>
            <w:r w:rsidRPr="000A005D">
              <w:rPr>
                <w:rFonts w:ascii="Arial" w:hAnsi="Arial" w:cs="Arial"/>
                <w:b/>
                <w:sz w:val="22"/>
                <w:szCs w:val="22"/>
              </w:rPr>
              <w:t xml:space="preserve">% </w:t>
            </w:r>
            <w:r w:rsidR="00E50248" w:rsidRPr="000A005D">
              <w:rPr>
                <w:rFonts w:ascii="Arial" w:hAnsi="Arial" w:cs="Arial"/>
                <w:b/>
                <w:sz w:val="22"/>
                <w:szCs w:val="22"/>
              </w:rPr>
              <w:t>V</w:t>
            </w:r>
            <w:r w:rsidRPr="000A005D">
              <w:rPr>
                <w:rFonts w:ascii="Arial" w:hAnsi="Arial" w:cs="Arial"/>
                <w:b/>
                <w:sz w:val="22"/>
                <w:szCs w:val="22"/>
              </w:rPr>
              <w:t>ariation</w:t>
            </w:r>
          </w:p>
        </w:tc>
        <w:tc>
          <w:tcPr>
            <w:tcW w:w="3953" w:type="dxa"/>
            <w:shd w:val="clear" w:color="auto" w:fill="E6E6E6"/>
          </w:tcPr>
          <w:p w14:paraId="186944CB" w14:textId="77777777" w:rsidR="002C6AD9" w:rsidRPr="000A005D" w:rsidRDefault="002C6AD9">
            <w:pPr>
              <w:pStyle w:val="Normal60"/>
              <w:jc w:val="center"/>
              <w:rPr>
                <w:rFonts w:ascii="Arial" w:hAnsi="Arial" w:cs="Arial"/>
                <w:b/>
                <w:sz w:val="22"/>
                <w:szCs w:val="22"/>
              </w:rPr>
            </w:pPr>
          </w:p>
          <w:p w14:paraId="1980CCEE" w14:textId="77777777" w:rsidR="002C6AD9" w:rsidRPr="000A005D" w:rsidRDefault="002C6AD9">
            <w:pPr>
              <w:pStyle w:val="Normal60"/>
              <w:jc w:val="center"/>
              <w:rPr>
                <w:rFonts w:ascii="Arial" w:hAnsi="Arial" w:cs="Arial"/>
                <w:b/>
                <w:sz w:val="22"/>
                <w:szCs w:val="22"/>
              </w:rPr>
            </w:pPr>
            <w:r w:rsidRPr="000A005D">
              <w:rPr>
                <w:rFonts w:ascii="Arial" w:hAnsi="Arial" w:cs="Arial"/>
                <w:b/>
                <w:sz w:val="22"/>
                <w:szCs w:val="22"/>
              </w:rPr>
              <w:t xml:space="preserve">Narrative </w:t>
            </w:r>
          </w:p>
          <w:p w14:paraId="7D428E3D" w14:textId="77777777" w:rsidR="002C6AD9" w:rsidRPr="000A005D" w:rsidRDefault="002C6AD9">
            <w:pPr>
              <w:pStyle w:val="Normal60"/>
              <w:ind w:left="720"/>
              <w:rPr>
                <w:rFonts w:ascii="Arial" w:hAnsi="Arial" w:cs="Arial"/>
                <w:b/>
                <w:sz w:val="22"/>
                <w:szCs w:val="22"/>
              </w:rPr>
            </w:pPr>
            <w:r w:rsidRPr="000A005D">
              <w:rPr>
                <w:rFonts w:ascii="Arial" w:hAnsi="Arial" w:cs="Arial"/>
                <w:sz w:val="22"/>
                <w:szCs w:val="22"/>
              </w:rPr>
              <w:t xml:space="preserve"> </w:t>
            </w:r>
          </w:p>
        </w:tc>
      </w:tr>
      <w:tr w:rsidR="006D7DDF" w:rsidRPr="00B053E6" w14:paraId="4DFE3AA2" w14:textId="77777777" w:rsidTr="00586EE7">
        <w:trPr>
          <w:jc w:val="center"/>
        </w:trPr>
        <w:tc>
          <w:tcPr>
            <w:tcW w:w="3545" w:type="dxa"/>
            <w:vAlign w:val="bottom"/>
          </w:tcPr>
          <w:p w14:paraId="29A692C2" w14:textId="77777777" w:rsidR="006D7DDF" w:rsidRPr="000B4538" w:rsidRDefault="006D7DDF" w:rsidP="00E50248">
            <w:pPr>
              <w:pStyle w:val="Normal70"/>
              <w:spacing w:before="120" w:after="120"/>
              <w:ind w:firstLineChars="25" w:firstLine="55"/>
              <w:rPr>
                <w:rFonts w:ascii="Arial" w:hAnsi="Arial" w:cs="Arial"/>
                <w:b/>
                <w:bCs/>
                <w:sz w:val="22"/>
                <w:szCs w:val="22"/>
              </w:rPr>
            </w:pPr>
            <w:r w:rsidRPr="000B4538">
              <w:rPr>
                <w:rFonts w:ascii="Arial" w:hAnsi="Arial" w:cs="Arial"/>
                <w:sz w:val="22"/>
                <w:szCs w:val="22"/>
              </w:rPr>
              <w:t>Property Maintenance</w:t>
            </w:r>
          </w:p>
        </w:tc>
        <w:tc>
          <w:tcPr>
            <w:tcW w:w="1417" w:type="dxa"/>
            <w:vAlign w:val="bottom"/>
          </w:tcPr>
          <w:p w14:paraId="7658E42E" w14:textId="77777777" w:rsidR="006D7DDF" w:rsidRPr="000B4538" w:rsidRDefault="006D7DDF" w:rsidP="00E50248">
            <w:pPr>
              <w:pStyle w:val="Normal70"/>
              <w:spacing w:before="120" w:after="120"/>
              <w:jc w:val="right"/>
              <w:rPr>
                <w:rFonts w:ascii="Arial" w:hAnsi="Arial" w:cs="Arial"/>
                <w:b/>
                <w:bCs/>
                <w:sz w:val="22"/>
                <w:szCs w:val="22"/>
              </w:rPr>
            </w:pPr>
            <w:r w:rsidRPr="000B4538">
              <w:rPr>
                <w:rFonts w:ascii="Arial" w:hAnsi="Arial" w:cs="Arial"/>
                <w:sz w:val="22"/>
                <w:szCs w:val="22"/>
              </w:rPr>
              <w:t xml:space="preserve">-969 </w:t>
            </w:r>
          </w:p>
        </w:tc>
        <w:tc>
          <w:tcPr>
            <w:tcW w:w="2127" w:type="dxa"/>
            <w:vAlign w:val="bottom"/>
          </w:tcPr>
          <w:p w14:paraId="4B36B265" w14:textId="77777777" w:rsidR="006D7DDF" w:rsidRPr="000B4538" w:rsidRDefault="006D7DDF" w:rsidP="00E50248">
            <w:pPr>
              <w:pStyle w:val="Normal70"/>
              <w:spacing w:before="120" w:after="120"/>
              <w:jc w:val="right"/>
              <w:rPr>
                <w:rFonts w:ascii="Arial" w:hAnsi="Arial" w:cs="Arial"/>
                <w:sz w:val="22"/>
                <w:szCs w:val="22"/>
              </w:rPr>
            </w:pPr>
            <w:r w:rsidRPr="000B4538">
              <w:rPr>
                <w:rFonts w:ascii="Arial" w:hAnsi="Arial" w:cs="Arial"/>
                <w:sz w:val="22"/>
                <w:szCs w:val="22"/>
              </w:rPr>
              <w:t xml:space="preserve">-903 </w:t>
            </w:r>
          </w:p>
        </w:tc>
        <w:tc>
          <w:tcPr>
            <w:tcW w:w="2551" w:type="dxa"/>
            <w:vAlign w:val="bottom"/>
          </w:tcPr>
          <w:p w14:paraId="0C66A5EF" w14:textId="77777777" w:rsidR="006D7DDF" w:rsidRPr="000B4538" w:rsidRDefault="006D7DDF" w:rsidP="00E50248">
            <w:pPr>
              <w:pStyle w:val="Normal70"/>
              <w:spacing w:before="120" w:after="120"/>
              <w:jc w:val="right"/>
              <w:rPr>
                <w:rFonts w:ascii="Arial" w:hAnsi="Arial" w:cs="Arial"/>
                <w:sz w:val="22"/>
                <w:szCs w:val="22"/>
              </w:rPr>
            </w:pPr>
            <w:r w:rsidRPr="000B4538">
              <w:rPr>
                <w:rFonts w:ascii="Arial" w:hAnsi="Arial" w:cs="Arial"/>
                <w:sz w:val="22"/>
                <w:szCs w:val="22"/>
              </w:rPr>
              <w:t xml:space="preserve">67 </w:t>
            </w:r>
          </w:p>
        </w:tc>
        <w:tc>
          <w:tcPr>
            <w:tcW w:w="1559" w:type="dxa"/>
            <w:vAlign w:val="bottom"/>
          </w:tcPr>
          <w:p w14:paraId="58F8821D" w14:textId="77777777" w:rsidR="006D7DDF" w:rsidRPr="000B4538" w:rsidRDefault="006D7DDF" w:rsidP="00E50248">
            <w:pPr>
              <w:pStyle w:val="Normal70"/>
              <w:spacing w:before="120" w:after="120"/>
              <w:jc w:val="right"/>
              <w:rPr>
                <w:rFonts w:ascii="Arial" w:hAnsi="Arial" w:cs="Arial"/>
                <w:sz w:val="22"/>
                <w:szCs w:val="22"/>
              </w:rPr>
            </w:pPr>
            <w:r w:rsidRPr="000B4538">
              <w:rPr>
                <w:rFonts w:ascii="Arial" w:hAnsi="Arial" w:cs="Arial"/>
                <w:sz w:val="22"/>
                <w:szCs w:val="22"/>
              </w:rPr>
              <w:t>-7%</w:t>
            </w:r>
          </w:p>
        </w:tc>
        <w:tc>
          <w:tcPr>
            <w:tcW w:w="3953" w:type="dxa"/>
            <w:vAlign w:val="bottom"/>
          </w:tcPr>
          <w:p w14:paraId="50A46687" w14:textId="77777777" w:rsidR="006D7DDF" w:rsidRPr="000B4538" w:rsidRDefault="006D7DDF" w:rsidP="006D7DDF">
            <w:pPr>
              <w:pStyle w:val="Normal70"/>
              <w:spacing w:before="120" w:after="120"/>
              <w:rPr>
                <w:rFonts w:ascii="Arial" w:hAnsi="Arial" w:cs="Arial"/>
                <w:sz w:val="22"/>
                <w:szCs w:val="22"/>
              </w:rPr>
            </w:pPr>
            <w:r w:rsidRPr="000B4538">
              <w:rPr>
                <w:rFonts w:ascii="Arial" w:hAnsi="Arial" w:cs="Arial"/>
                <w:sz w:val="22"/>
                <w:szCs w:val="22"/>
              </w:rPr>
              <w:t>Under recovery of income, but almost offset with underspend in overheads</w:t>
            </w:r>
          </w:p>
        </w:tc>
      </w:tr>
      <w:tr w:rsidR="006D7DDF" w:rsidRPr="00B053E6" w14:paraId="41F5E8B8" w14:textId="77777777" w:rsidTr="00586EE7">
        <w:trPr>
          <w:trHeight w:val="443"/>
          <w:jc w:val="center"/>
        </w:trPr>
        <w:tc>
          <w:tcPr>
            <w:tcW w:w="3545" w:type="dxa"/>
            <w:vAlign w:val="bottom"/>
          </w:tcPr>
          <w:p w14:paraId="2D1C40C7" w14:textId="77777777" w:rsidR="006D7DDF" w:rsidRPr="000B4538" w:rsidRDefault="006D7DDF" w:rsidP="00E50248">
            <w:pPr>
              <w:pStyle w:val="Normal70"/>
              <w:spacing w:before="120" w:after="120"/>
              <w:ind w:firstLineChars="25" w:firstLine="55"/>
              <w:rPr>
                <w:rFonts w:ascii="Arial" w:hAnsi="Arial" w:cs="Arial"/>
                <w:sz w:val="22"/>
                <w:szCs w:val="22"/>
              </w:rPr>
            </w:pPr>
            <w:r w:rsidRPr="000B4538">
              <w:rPr>
                <w:rFonts w:ascii="Arial" w:hAnsi="Arial" w:cs="Arial"/>
                <w:sz w:val="22"/>
                <w:szCs w:val="22"/>
              </w:rPr>
              <w:t>Facilities Management</w:t>
            </w:r>
          </w:p>
        </w:tc>
        <w:tc>
          <w:tcPr>
            <w:tcW w:w="1417" w:type="dxa"/>
            <w:vAlign w:val="bottom"/>
          </w:tcPr>
          <w:p w14:paraId="2FEDE9A9" w14:textId="77777777" w:rsidR="006D7DDF" w:rsidRPr="000B4538" w:rsidRDefault="006D7DDF" w:rsidP="00E50248">
            <w:pPr>
              <w:pStyle w:val="Normal70"/>
              <w:spacing w:before="120" w:after="120"/>
              <w:jc w:val="right"/>
              <w:rPr>
                <w:rFonts w:ascii="Arial" w:hAnsi="Arial" w:cs="Arial"/>
                <w:sz w:val="22"/>
                <w:szCs w:val="22"/>
              </w:rPr>
            </w:pPr>
            <w:r w:rsidRPr="000B4538">
              <w:rPr>
                <w:rFonts w:ascii="Arial" w:hAnsi="Arial" w:cs="Arial"/>
                <w:sz w:val="22"/>
                <w:szCs w:val="22"/>
              </w:rPr>
              <w:t xml:space="preserve">17,159 </w:t>
            </w:r>
          </w:p>
        </w:tc>
        <w:tc>
          <w:tcPr>
            <w:tcW w:w="2127" w:type="dxa"/>
            <w:vAlign w:val="bottom"/>
          </w:tcPr>
          <w:p w14:paraId="5529CA4A" w14:textId="77777777" w:rsidR="006D7DDF" w:rsidRPr="000B4538" w:rsidRDefault="006D7DDF" w:rsidP="00E50248">
            <w:pPr>
              <w:pStyle w:val="Normal70"/>
              <w:spacing w:before="120" w:after="120"/>
              <w:jc w:val="right"/>
              <w:rPr>
                <w:rFonts w:ascii="Arial" w:hAnsi="Arial" w:cs="Arial"/>
                <w:sz w:val="22"/>
                <w:szCs w:val="22"/>
              </w:rPr>
            </w:pPr>
            <w:r w:rsidRPr="000B4538">
              <w:rPr>
                <w:rFonts w:ascii="Arial" w:hAnsi="Arial" w:cs="Arial"/>
                <w:sz w:val="22"/>
                <w:szCs w:val="22"/>
              </w:rPr>
              <w:t xml:space="preserve">17,485 </w:t>
            </w:r>
          </w:p>
        </w:tc>
        <w:tc>
          <w:tcPr>
            <w:tcW w:w="2551" w:type="dxa"/>
            <w:vAlign w:val="bottom"/>
          </w:tcPr>
          <w:p w14:paraId="3F42672D" w14:textId="77777777" w:rsidR="006D7DDF" w:rsidRPr="000B4538" w:rsidRDefault="006D7DDF" w:rsidP="00E50248">
            <w:pPr>
              <w:pStyle w:val="Normal70"/>
              <w:spacing w:before="120" w:after="120"/>
              <w:jc w:val="right"/>
              <w:rPr>
                <w:rFonts w:ascii="Arial" w:hAnsi="Arial" w:cs="Arial"/>
                <w:sz w:val="22"/>
                <w:szCs w:val="22"/>
              </w:rPr>
            </w:pPr>
            <w:r w:rsidRPr="000B4538">
              <w:rPr>
                <w:rFonts w:ascii="Arial" w:hAnsi="Arial" w:cs="Arial"/>
                <w:sz w:val="22"/>
                <w:szCs w:val="22"/>
              </w:rPr>
              <w:t xml:space="preserve">326 </w:t>
            </w:r>
          </w:p>
        </w:tc>
        <w:tc>
          <w:tcPr>
            <w:tcW w:w="1559" w:type="dxa"/>
            <w:vAlign w:val="bottom"/>
          </w:tcPr>
          <w:p w14:paraId="717D1192" w14:textId="77777777" w:rsidR="006D7DDF" w:rsidRPr="000B4538" w:rsidRDefault="006D7DDF" w:rsidP="00E50248">
            <w:pPr>
              <w:pStyle w:val="Normal70"/>
              <w:spacing w:before="120" w:after="120"/>
              <w:jc w:val="right"/>
              <w:rPr>
                <w:rFonts w:ascii="Arial" w:hAnsi="Arial" w:cs="Arial"/>
                <w:sz w:val="22"/>
                <w:szCs w:val="22"/>
              </w:rPr>
            </w:pPr>
            <w:r w:rsidRPr="000B4538">
              <w:rPr>
                <w:rFonts w:ascii="Arial" w:hAnsi="Arial" w:cs="Arial"/>
                <w:sz w:val="22"/>
                <w:szCs w:val="22"/>
              </w:rPr>
              <w:t>2%</w:t>
            </w:r>
          </w:p>
        </w:tc>
        <w:tc>
          <w:tcPr>
            <w:tcW w:w="3953" w:type="dxa"/>
            <w:vAlign w:val="bottom"/>
          </w:tcPr>
          <w:p w14:paraId="66180147" w14:textId="77777777" w:rsidR="006D7DDF" w:rsidRPr="000B4538" w:rsidRDefault="006D7DDF" w:rsidP="006D7DDF">
            <w:pPr>
              <w:pStyle w:val="Normal70"/>
              <w:spacing w:before="120" w:after="120"/>
              <w:rPr>
                <w:rFonts w:ascii="Arial" w:hAnsi="Arial" w:cs="Arial"/>
                <w:sz w:val="22"/>
                <w:szCs w:val="22"/>
              </w:rPr>
            </w:pPr>
            <w:r w:rsidRPr="000B4538">
              <w:rPr>
                <w:rFonts w:ascii="Arial" w:hAnsi="Arial" w:cs="Arial"/>
                <w:sz w:val="22"/>
                <w:szCs w:val="22"/>
              </w:rPr>
              <w:t>Overheads are underspent. However, income is also under</w:t>
            </w:r>
            <w:r w:rsidR="00E50248" w:rsidRPr="000B4538">
              <w:rPr>
                <w:rFonts w:ascii="Arial" w:hAnsi="Arial" w:cs="Arial"/>
                <w:sz w:val="22"/>
                <w:szCs w:val="22"/>
              </w:rPr>
              <w:t>-</w:t>
            </w:r>
            <w:r w:rsidRPr="000B4538">
              <w:rPr>
                <w:rFonts w:ascii="Arial" w:hAnsi="Arial" w:cs="Arial"/>
                <w:sz w:val="22"/>
                <w:szCs w:val="22"/>
              </w:rPr>
              <w:t>recovered due to unreal</w:t>
            </w:r>
            <w:r w:rsidR="00E50248" w:rsidRPr="000B4538">
              <w:rPr>
                <w:rFonts w:ascii="Arial" w:hAnsi="Arial" w:cs="Arial"/>
                <w:sz w:val="22"/>
                <w:szCs w:val="22"/>
              </w:rPr>
              <w:t>i</w:t>
            </w:r>
            <w:r w:rsidRPr="000B4538">
              <w:rPr>
                <w:rFonts w:ascii="Arial" w:hAnsi="Arial" w:cs="Arial"/>
                <w:sz w:val="22"/>
                <w:szCs w:val="22"/>
              </w:rPr>
              <w:t>stic income budgets</w:t>
            </w:r>
          </w:p>
        </w:tc>
      </w:tr>
      <w:tr w:rsidR="006D7DDF" w:rsidRPr="00B053E6" w14:paraId="0416183E" w14:textId="77777777" w:rsidTr="00586EE7">
        <w:trPr>
          <w:trHeight w:val="447"/>
          <w:jc w:val="center"/>
        </w:trPr>
        <w:tc>
          <w:tcPr>
            <w:tcW w:w="3545" w:type="dxa"/>
            <w:vAlign w:val="bottom"/>
          </w:tcPr>
          <w:p w14:paraId="11EDB237" w14:textId="77777777" w:rsidR="006D7DDF" w:rsidRPr="000B4538" w:rsidRDefault="006D7DDF" w:rsidP="00E50248">
            <w:pPr>
              <w:pStyle w:val="Normal70"/>
              <w:spacing w:before="120" w:after="120"/>
              <w:ind w:firstLineChars="25" w:firstLine="55"/>
              <w:rPr>
                <w:rFonts w:ascii="Arial" w:hAnsi="Arial" w:cs="Arial"/>
                <w:sz w:val="22"/>
                <w:szCs w:val="22"/>
              </w:rPr>
            </w:pPr>
            <w:r w:rsidRPr="000B4538">
              <w:rPr>
                <w:rFonts w:ascii="Arial" w:hAnsi="Arial" w:cs="Arial"/>
                <w:sz w:val="22"/>
                <w:szCs w:val="22"/>
              </w:rPr>
              <w:t>Estates</w:t>
            </w:r>
          </w:p>
        </w:tc>
        <w:tc>
          <w:tcPr>
            <w:tcW w:w="1417" w:type="dxa"/>
            <w:vAlign w:val="bottom"/>
          </w:tcPr>
          <w:p w14:paraId="66DA9383" w14:textId="77777777" w:rsidR="006D7DDF" w:rsidRPr="000B4538" w:rsidRDefault="006D7DDF" w:rsidP="00E50248">
            <w:pPr>
              <w:pStyle w:val="Normal70"/>
              <w:spacing w:before="120" w:after="120"/>
              <w:jc w:val="right"/>
              <w:rPr>
                <w:rFonts w:ascii="Arial" w:hAnsi="Arial" w:cs="Arial"/>
                <w:sz w:val="22"/>
                <w:szCs w:val="22"/>
              </w:rPr>
            </w:pPr>
            <w:r w:rsidRPr="000B4538">
              <w:rPr>
                <w:rFonts w:ascii="Arial" w:hAnsi="Arial" w:cs="Arial"/>
                <w:sz w:val="22"/>
                <w:szCs w:val="22"/>
              </w:rPr>
              <w:t xml:space="preserve">30,581 </w:t>
            </w:r>
          </w:p>
        </w:tc>
        <w:tc>
          <w:tcPr>
            <w:tcW w:w="2127" w:type="dxa"/>
            <w:vAlign w:val="bottom"/>
          </w:tcPr>
          <w:p w14:paraId="6A59F6E2" w14:textId="77777777" w:rsidR="006D7DDF" w:rsidRPr="000B4538" w:rsidRDefault="006D7DDF" w:rsidP="00E50248">
            <w:pPr>
              <w:pStyle w:val="Normal70"/>
              <w:spacing w:before="120" w:after="120"/>
              <w:jc w:val="right"/>
              <w:rPr>
                <w:rFonts w:ascii="Arial" w:hAnsi="Arial" w:cs="Arial"/>
                <w:sz w:val="22"/>
                <w:szCs w:val="22"/>
              </w:rPr>
            </w:pPr>
            <w:r w:rsidRPr="000B4538">
              <w:rPr>
                <w:rFonts w:ascii="Arial" w:hAnsi="Arial" w:cs="Arial"/>
                <w:sz w:val="22"/>
                <w:szCs w:val="22"/>
              </w:rPr>
              <w:t xml:space="preserve">29,870 </w:t>
            </w:r>
          </w:p>
        </w:tc>
        <w:tc>
          <w:tcPr>
            <w:tcW w:w="2551" w:type="dxa"/>
            <w:vAlign w:val="bottom"/>
          </w:tcPr>
          <w:p w14:paraId="18612454" w14:textId="77777777" w:rsidR="006D7DDF" w:rsidRPr="000B4538" w:rsidRDefault="006D7DDF" w:rsidP="00E50248">
            <w:pPr>
              <w:pStyle w:val="Normal70"/>
              <w:spacing w:before="120" w:after="120"/>
              <w:jc w:val="right"/>
              <w:rPr>
                <w:rFonts w:ascii="Arial" w:hAnsi="Arial" w:cs="Arial"/>
                <w:sz w:val="22"/>
                <w:szCs w:val="22"/>
              </w:rPr>
            </w:pPr>
            <w:r w:rsidRPr="000B4538">
              <w:rPr>
                <w:rFonts w:ascii="Arial" w:hAnsi="Arial" w:cs="Arial"/>
                <w:sz w:val="22"/>
                <w:szCs w:val="22"/>
              </w:rPr>
              <w:t xml:space="preserve">-711 </w:t>
            </w:r>
          </w:p>
        </w:tc>
        <w:tc>
          <w:tcPr>
            <w:tcW w:w="1559" w:type="dxa"/>
            <w:vAlign w:val="bottom"/>
          </w:tcPr>
          <w:p w14:paraId="61BB7764" w14:textId="77777777" w:rsidR="006D7DDF" w:rsidRPr="000B4538" w:rsidRDefault="006D7DDF" w:rsidP="00E50248">
            <w:pPr>
              <w:pStyle w:val="Normal70"/>
              <w:spacing w:before="120" w:after="120"/>
              <w:jc w:val="right"/>
              <w:rPr>
                <w:rFonts w:ascii="Arial" w:hAnsi="Arial" w:cs="Arial"/>
                <w:sz w:val="22"/>
                <w:szCs w:val="22"/>
              </w:rPr>
            </w:pPr>
            <w:r w:rsidRPr="000B4538">
              <w:rPr>
                <w:rFonts w:ascii="Arial" w:hAnsi="Arial" w:cs="Arial"/>
                <w:sz w:val="22"/>
                <w:szCs w:val="22"/>
              </w:rPr>
              <w:t>-2%</w:t>
            </w:r>
          </w:p>
        </w:tc>
        <w:tc>
          <w:tcPr>
            <w:tcW w:w="3953" w:type="dxa"/>
            <w:vAlign w:val="bottom"/>
          </w:tcPr>
          <w:p w14:paraId="6FE01F1A" w14:textId="77777777" w:rsidR="006D7DDF" w:rsidRPr="000B4538" w:rsidRDefault="006D7DDF" w:rsidP="006D7DDF">
            <w:pPr>
              <w:pStyle w:val="Normal70"/>
              <w:spacing w:before="120" w:after="120"/>
              <w:rPr>
                <w:rFonts w:ascii="Arial" w:hAnsi="Arial" w:cs="Arial"/>
                <w:sz w:val="22"/>
                <w:szCs w:val="22"/>
              </w:rPr>
            </w:pPr>
            <w:r w:rsidRPr="000B4538">
              <w:rPr>
                <w:rFonts w:ascii="Arial" w:hAnsi="Arial" w:cs="Arial"/>
                <w:sz w:val="22"/>
                <w:szCs w:val="22"/>
              </w:rPr>
              <w:t>Underspends expected in Gas &amp; Electricity</w:t>
            </w:r>
          </w:p>
        </w:tc>
      </w:tr>
      <w:tr w:rsidR="006D7DDF" w:rsidRPr="00B053E6" w14:paraId="38E3CEDD" w14:textId="77777777" w:rsidTr="00586EE7">
        <w:trPr>
          <w:trHeight w:val="447"/>
          <w:jc w:val="center"/>
        </w:trPr>
        <w:tc>
          <w:tcPr>
            <w:tcW w:w="3545" w:type="dxa"/>
            <w:vAlign w:val="bottom"/>
          </w:tcPr>
          <w:p w14:paraId="5EACB64C" w14:textId="77777777" w:rsidR="006D7DDF" w:rsidRPr="000B4538" w:rsidRDefault="006D7DDF" w:rsidP="00E50248">
            <w:pPr>
              <w:pStyle w:val="Normal70"/>
              <w:spacing w:before="120" w:after="120"/>
              <w:ind w:firstLineChars="25" w:firstLine="55"/>
              <w:rPr>
                <w:rFonts w:ascii="Arial" w:hAnsi="Arial" w:cs="Arial"/>
                <w:sz w:val="22"/>
                <w:szCs w:val="22"/>
              </w:rPr>
            </w:pPr>
            <w:r w:rsidRPr="000B4538">
              <w:rPr>
                <w:rFonts w:ascii="Arial" w:hAnsi="Arial" w:cs="Arial"/>
                <w:sz w:val="22"/>
                <w:szCs w:val="22"/>
              </w:rPr>
              <w:t>Development &amp; Investment</w:t>
            </w:r>
          </w:p>
        </w:tc>
        <w:tc>
          <w:tcPr>
            <w:tcW w:w="1417" w:type="dxa"/>
            <w:vAlign w:val="bottom"/>
          </w:tcPr>
          <w:p w14:paraId="22DA6F28" w14:textId="77777777" w:rsidR="006D7DDF" w:rsidRPr="000B4538" w:rsidRDefault="006D7DDF" w:rsidP="00E50248">
            <w:pPr>
              <w:pStyle w:val="Normal70"/>
              <w:spacing w:before="120" w:after="120"/>
              <w:jc w:val="right"/>
              <w:rPr>
                <w:rFonts w:ascii="Arial" w:hAnsi="Arial" w:cs="Arial"/>
                <w:sz w:val="22"/>
                <w:szCs w:val="22"/>
              </w:rPr>
            </w:pPr>
            <w:r w:rsidRPr="000B4538">
              <w:rPr>
                <w:rFonts w:ascii="Arial" w:hAnsi="Arial" w:cs="Arial"/>
                <w:sz w:val="22"/>
                <w:szCs w:val="22"/>
              </w:rPr>
              <w:t xml:space="preserve">155 </w:t>
            </w:r>
          </w:p>
        </w:tc>
        <w:tc>
          <w:tcPr>
            <w:tcW w:w="2127" w:type="dxa"/>
            <w:vAlign w:val="bottom"/>
          </w:tcPr>
          <w:p w14:paraId="30E71A70" w14:textId="77777777" w:rsidR="006D7DDF" w:rsidRPr="000B4538" w:rsidRDefault="006D7DDF" w:rsidP="00E50248">
            <w:pPr>
              <w:pStyle w:val="Normal70"/>
              <w:spacing w:before="120" w:after="120"/>
              <w:jc w:val="right"/>
              <w:rPr>
                <w:rFonts w:ascii="Arial" w:hAnsi="Arial" w:cs="Arial"/>
                <w:sz w:val="22"/>
                <w:szCs w:val="22"/>
              </w:rPr>
            </w:pPr>
            <w:r w:rsidRPr="000B4538">
              <w:rPr>
                <w:rFonts w:ascii="Arial" w:hAnsi="Arial" w:cs="Arial"/>
                <w:sz w:val="22"/>
                <w:szCs w:val="22"/>
              </w:rPr>
              <w:t xml:space="preserve">27 </w:t>
            </w:r>
          </w:p>
        </w:tc>
        <w:tc>
          <w:tcPr>
            <w:tcW w:w="2551" w:type="dxa"/>
            <w:vAlign w:val="bottom"/>
          </w:tcPr>
          <w:p w14:paraId="2CEE0A6A" w14:textId="77777777" w:rsidR="006D7DDF" w:rsidRPr="000B4538" w:rsidRDefault="006D7DDF" w:rsidP="00E50248">
            <w:pPr>
              <w:pStyle w:val="Normal70"/>
              <w:spacing w:before="120" w:after="120"/>
              <w:jc w:val="right"/>
              <w:rPr>
                <w:rFonts w:ascii="Arial" w:hAnsi="Arial" w:cs="Arial"/>
                <w:sz w:val="22"/>
                <w:szCs w:val="22"/>
              </w:rPr>
            </w:pPr>
            <w:r w:rsidRPr="000B4538">
              <w:rPr>
                <w:rFonts w:ascii="Arial" w:hAnsi="Arial" w:cs="Arial"/>
                <w:sz w:val="22"/>
                <w:szCs w:val="22"/>
              </w:rPr>
              <w:t xml:space="preserve">-128 </w:t>
            </w:r>
          </w:p>
        </w:tc>
        <w:tc>
          <w:tcPr>
            <w:tcW w:w="1559" w:type="dxa"/>
            <w:vAlign w:val="bottom"/>
          </w:tcPr>
          <w:p w14:paraId="4312422D" w14:textId="77777777" w:rsidR="006D7DDF" w:rsidRPr="000B4538" w:rsidRDefault="006D7DDF" w:rsidP="00E50248">
            <w:pPr>
              <w:pStyle w:val="Normal70"/>
              <w:spacing w:before="120" w:after="120"/>
              <w:jc w:val="right"/>
              <w:rPr>
                <w:rFonts w:ascii="Arial" w:hAnsi="Arial" w:cs="Arial"/>
                <w:sz w:val="22"/>
                <w:szCs w:val="22"/>
              </w:rPr>
            </w:pPr>
            <w:r w:rsidRPr="000B4538">
              <w:rPr>
                <w:rFonts w:ascii="Arial" w:hAnsi="Arial" w:cs="Arial"/>
                <w:sz w:val="22"/>
                <w:szCs w:val="22"/>
              </w:rPr>
              <w:t>-474%</w:t>
            </w:r>
          </w:p>
        </w:tc>
        <w:tc>
          <w:tcPr>
            <w:tcW w:w="3953" w:type="dxa"/>
            <w:vAlign w:val="bottom"/>
          </w:tcPr>
          <w:p w14:paraId="2E817EA2" w14:textId="77777777" w:rsidR="006D7DDF" w:rsidRPr="000B4538" w:rsidRDefault="006D7DDF" w:rsidP="006D7DDF">
            <w:pPr>
              <w:pStyle w:val="Normal70"/>
              <w:spacing w:before="120" w:after="120"/>
              <w:rPr>
                <w:rFonts w:ascii="Arial" w:hAnsi="Arial" w:cs="Arial"/>
                <w:sz w:val="22"/>
                <w:szCs w:val="22"/>
              </w:rPr>
            </w:pPr>
            <w:r w:rsidRPr="000B4538">
              <w:rPr>
                <w:rFonts w:ascii="Arial" w:hAnsi="Arial" w:cs="Arial"/>
                <w:sz w:val="22"/>
                <w:szCs w:val="22"/>
              </w:rPr>
              <w:t>Underspend projected for Aids &amp; Adaptations work</w:t>
            </w:r>
          </w:p>
        </w:tc>
      </w:tr>
      <w:tr w:rsidR="006D7DDF" w:rsidRPr="00B053E6" w14:paraId="4CD9EB61" w14:textId="77777777" w:rsidTr="00586EE7">
        <w:trPr>
          <w:trHeight w:val="447"/>
          <w:jc w:val="center"/>
        </w:trPr>
        <w:tc>
          <w:tcPr>
            <w:tcW w:w="3545" w:type="dxa"/>
            <w:vAlign w:val="bottom"/>
          </w:tcPr>
          <w:p w14:paraId="1683CF1A" w14:textId="77777777" w:rsidR="006D7DDF" w:rsidRPr="000B4538" w:rsidRDefault="006D7DDF" w:rsidP="00E50248">
            <w:pPr>
              <w:pStyle w:val="Normal70"/>
              <w:spacing w:before="120" w:after="120"/>
              <w:ind w:firstLineChars="25" w:firstLine="55"/>
              <w:rPr>
                <w:rFonts w:ascii="Arial" w:hAnsi="Arial" w:cs="Arial"/>
                <w:sz w:val="22"/>
                <w:szCs w:val="22"/>
              </w:rPr>
            </w:pPr>
            <w:r w:rsidRPr="000B4538">
              <w:rPr>
                <w:rFonts w:ascii="Arial" w:hAnsi="Arial" w:cs="Arial"/>
                <w:sz w:val="22"/>
                <w:szCs w:val="22"/>
              </w:rPr>
              <w:t>Health &amp; Safety</w:t>
            </w:r>
          </w:p>
        </w:tc>
        <w:tc>
          <w:tcPr>
            <w:tcW w:w="1417" w:type="dxa"/>
            <w:vAlign w:val="bottom"/>
          </w:tcPr>
          <w:p w14:paraId="59ACD19D" w14:textId="77777777" w:rsidR="006D7DDF" w:rsidRPr="000B4538" w:rsidRDefault="006D7DDF" w:rsidP="00E50248">
            <w:pPr>
              <w:pStyle w:val="Normal70"/>
              <w:spacing w:before="120" w:after="120"/>
              <w:jc w:val="right"/>
              <w:rPr>
                <w:rFonts w:ascii="Arial" w:hAnsi="Arial" w:cs="Arial"/>
                <w:sz w:val="22"/>
                <w:szCs w:val="22"/>
              </w:rPr>
            </w:pPr>
            <w:r w:rsidRPr="000B4538">
              <w:rPr>
                <w:rFonts w:ascii="Arial" w:hAnsi="Arial" w:cs="Arial"/>
                <w:sz w:val="22"/>
                <w:szCs w:val="22"/>
              </w:rPr>
              <w:t xml:space="preserve">498 </w:t>
            </w:r>
          </w:p>
        </w:tc>
        <w:tc>
          <w:tcPr>
            <w:tcW w:w="2127" w:type="dxa"/>
            <w:vAlign w:val="bottom"/>
          </w:tcPr>
          <w:p w14:paraId="55F26494" w14:textId="77777777" w:rsidR="006D7DDF" w:rsidRPr="000B4538" w:rsidRDefault="006D7DDF" w:rsidP="00E50248">
            <w:pPr>
              <w:pStyle w:val="Normal70"/>
              <w:spacing w:before="120" w:after="120"/>
              <w:jc w:val="right"/>
              <w:rPr>
                <w:rFonts w:ascii="Arial" w:hAnsi="Arial" w:cs="Arial"/>
                <w:sz w:val="22"/>
                <w:szCs w:val="22"/>
              </w:rPr>
            </w:pPr>
            <w:r w:rsidRPr="000B4538">
              <w:rPr>
                <w:rFonts w:ascii="Arial" w:hAnsi="Arial" w:cs="Arial"/>
                <w:sz w:val="22"/>
                <w:szCs w:val="22"/>
              </w:rPr>
              <w:t xml:space="preserve">459 </w:t>
            </w:r>
          </w:p>
        </w:tc>
        <w:tc>
          <w:tcPr>
            <w:tcW w:w="2551" w:type="dxa"/>
            <w:vAlign w:val="bottom"/>
          </w:tcPr>
          <w:p w14:paraId="4F0954DC" w14:textId="77777777" w:rsidR="006D7DDF" w:rsidRPr="000B4538" w:rsidRDefault="006D7DDF" w:rsidP="00E50248">
            <w:pPr>
              <w:pStyle w:val="Normal70"/>
              <w:spacing w:before="120" w:after="120"/>
              <w:jc w:val="right"/>
              <w:rPr>
                <w:rFonts w:ascii="Arial" w:hAnsi="Arial" w:cs="Arial"/>
                <w:sz w:val="22"/>
                <w:szCs w:val="22"/>
              </w:rPr>
            </w:pPr>
            <w:r w:rsidRPr="000B4538">
              <w:rPr>
                <w:rFonts w:ascii="Arial" w:hAnsi="Arial" w:cs="Arial"/>
                <w:sz w:val="22"/>
                <w:szCs w:val="22"/>
              </w:rPr>
              <w:t xml:space="preserve">-39 </w:t>
            </w:r>
          </w:p>
        </w:tc>
        <w:tc>
          <w:tcPr>
            <w:tcW w:w="1559" w:type="dxa"/>
            <w:vAlign w:val="bottom"/>
          </w:tcPr>
          <w:p w14:paraId="3409669F" w14:textId="77777777" w:rsidR="006D7DDF" w:rsidRPr="000B4538" w:rsidRDefault="006D7DDF" w:rsidP="00E50248">
            <w:pPr>
              <w:pStyle w:val="Normal70"/>
              <w:spacing w:before="120" w:after="120"/>
              <w:jc w:val="right"/>
              <w:rPr>
                <w:rFonts w:ascii="Arial" w:hAnsi="Arial" w:cs="Arial"/>
                <w:sz w:val="22"/>
                <w:szCs w:val="22"/>
              </w:rPr>
            </w:pPr>
            <w:r w:rsidRPr="000B4538">
              <w:rPr>
                <w:rFonts w:ascii="Arial" w:hAnsi="Arial" w:cs="Arial"/>
                <w:sz w:val="22"/>
                <w:szCs w:val="22"/>
              </w:rPr>
              <w:t>-8%</w:t>
            </w:r>
          </w:p>
        </w:tc>
        <w:tc>
          <w:tcPr>
            <w:tcW w:w="3953" w:type="dxa"/>
            <w:vAlign w:val="bottom"/>
          </w:tcPr>
          <w:p w14:paraId="67B2AE69" w14:textId="77777777" w:rsidR="006D7DDF" w:rsidRPr="000B4538" w:rsidRDefault="006D7DDF" w:rsidP="006D7DDF">
            <w:pPr>
              <w:pStyle w:val="Normal70"/>
              <w:spacing w:before="120" w:after="120"/>
              <w:rPr>
                <w:rFonts w:ascii="Arial" w:hAnsi="Arial" w:cs="Arial"/>
                <w:sz w:val="22"/>
                <w:szCs w:val="22"/>
              </w:rPr>
            </w:pPr>
            <w:r w:rsidRPr="000B4538">
              <w:rPr>
                <w:rFonts w:ascii="Arial" w:hAnsi="Arial" w:cs="Arial"/>
                <w:sz w:val="22"/>
                <w:szCs w:val="22"/>
              </w:rPr>
              <w:t>No significant variation expected</w:t>
            </w:r>
          </w:p>
        </w:tc>
      </w:tr>
      <w:tr w:rsidR="006D7DDF" w:rsidRPr="00B053E6" w14:paraId="126B93BB" w14:textId="77777777" w:rsidTr="00586EE7">
        <w:trPr>
          <w:trHeight w:val="447"/>
          <w:jc w:val="center"/>
        </w:trPr>
        <w:tc>
          <w:tcPr>
            <w:tcW w:w="3545" w:type="dxa"/>
            <w:vAlign w:val="bottom"/>
          </w:tcPr>
          <w:p w14:paraId="5F27BE08" w14:textId="77777777" w:rsidR="006D7DDF" w:rsidRPr="000B4538" w:rsidRDefault="006D7DDF" w:rsidP="006D7DDF">
            <w:pPr>
              <w:pStyle w:val="Normal70"/>
              <w:spacing w:before="120" w:after="120"/>
              <w:ind w:firstLineChars="200" w:firstLine="440"/>
              <w:rPr>
                <w:rFonts w:ascii="Arial" w:hAnsi="Arial" w:cs="Arial"/>
                <w:sz w:val="22"/>
                <w:szCs w:val="22"/>
              </w:rPr>
            </w:pPr>
          </w:p>
        </w:tc>
        <w:tc>
          <w:tcPr>
            <w:tcW w:w="1417" w:type="dxa"/>
            <w:vAlign w:val="bottom"/>
          </w:tcPr>
          <w:p w14:paraId="12B211ED" w14:textId="77777777" w:rsidR="006D7DDF" w:rsidRPr="000B4538" w:rsidRDefault="006D7DDF" w:rsidP="00E50248">
            <w:pPr>
              <w:pStyle w:val="Normal70"/>
              <w:spacing w:before="120" w:after="120"/>
              <w:jc w:val="right"/>
              <w:rPr>
                <w:rFonts w:ascii="Arial" w:hAnsi="Arial" w:cs="Arial"/>
                <w:sz w:val="22"/>
                <w:szCs w:val="22"/>
              </w:rPr>
            </w:pPr>
          </w:p>
        </w:tc>
        <w:tc>
          <w:tcPr>
            <w:tcW w:w="2127" w:type="dxa"/>
            <w:vAlign w:val="bottom"/>
          </w:tcPr>
          <w:p w14:paraId="54665C7B" w14:textId="77777777" w:rsidR="006D7DDF" w:rsidRPr="000B4538" w:rsidRDefault="006D7DDF" w:rsidP="00E50248">
            <w:pPr>
              <w:pStyle w:val="Normal70"/>
              <w:spacing w:before="120" w:after="120"/>
              <w:jc w:val="right"/>
              <w:rPr>
                <w:rFonts w:ascii="Arial" w:hAnsi="Arial" w:cs="Arial"/>
                <w:sz w:val="22"/>
                <w:szCs w:val="22"/>
              </w:rPr>
            </w:pPr>
          </w:p>
        </w:tc>
        <w:tc>
          <w:tcPr>
            <w:tcW w:w="2551" w:type="dxa"/>
            <w:vAlign w:val="bottom"/>
          </w:tcPr>
          <w:p w14:paraId="75F6BB0A" w14:textId="77777777" w:rsidR="006D7DDF" w:rsidRPr="000B4538" w:rsidRDefault="006D7DDF" w:rsidP="00E50248">
            <w:pPr>
              <w:pStyle w:val="Normal70"/>
              <w:spacing w:before="120" w:after="120"/>
              <w:jc w:val="right"/>
              <w:rPr>
                <w:rFonts w:ascii="Arial" w:hAnsi="Arial" w:cs="Arial"/>
                <w:sz w:val="22"/>
                <w:szCs w:val="22"/>
              </w:rPr>
            </w:pPr>
          </w:p>
        </w:tc>
        <w:tc>
          <w:tcPr>
            <w:tcW w:w="1559" w:type="dxa"/>
            <w:vAlign w:val="bottom"/>
          </w:tcPr>
          <w:p w14:paraId="15725F1A" w14:textId="77777777" w:rsidR="006D7DDF" w:rsidRPr="000B4538" w:rsidRDefault="006D7DDF" w:rsidP="00E50248">
            <w:pPr>
              <w:pStyle w:val="Normal70"/>
              <w:spacing w:before="120" w:after="120"/>
              <w:jc w:val="right"/>
              <w:rPr>
                <w:rFonts w:ascii="Arial" w:hAnsi="Arial" w:cs="Arial"/>
                <w:sz w:val="22"/>
                <w:szCs w:val="22"/>
              </w:rPr>
            </w:pPr>
          </w:p>
        </w:tc>
        <w:tc>
          <w:tcPr>
            <w:tcW w:w="3953" w:type="dxa"/>
            <w:vAlign w:val="bottom"/>
          </w:tcPr>
          <w:p w14:paraId="5FB734A5" w14:textId="77777777" w:rsidR="006D7DDF" w:rsidRPr="000B4538" w:rsidRDefault="006D7DDF" w:rsidP="006D7DDF">
            <w:pPr>
              <w:pStyle w:val="Normal70"/>
              <w:spacing w:before="120" w:after="120"/>
              <w:rPr>
                <w:rFonts w:ascii="Arial" w:hAnsi="Arial" w:cs="Arial"/>
                <w:sz w:val="22"/>
                <w:szCs w:val="22"/>
              </w:rPr>
            </w:pPr>
          </w:p>
        </w:tc>
      </w:tr>
      <w:tr w:rsidR="006D7DDF" w:rsidRPr="00B053E6" w14:paraId="508EAD21" w14:textId="77777777" w:rsidTr="00586EE7">
        <w:trPr>
          <w:trHeight w:val="447"/>
          <w:jc w:val="center"/>
        </w:trPr>
        <w:tc>
          <w:tcPr>
            <w:tcW w:w="3545" w:type="dxa"/>
            <w:vAlign w:val="bottom"/>
          </w:tcPr>
          <w:p w14:paraId="440F3517" w14:textId="77777777" w:rsidR="006D7DDF" w:rsidRPr="000B4538" w:rsidRDefault="006D7DDF" w:rsidP="006D7DDF">
            <w:pPr>
              <w:pStyle w:val="Normal70"/>
              <w:spacing w:before="120" w:after="120"/>
              <w:ind w:firstLineChars="200" w:firstLine="440"/>
              <w:rPr>
                <w:rFonts w:ascii="Arial" w:hAnsi="Arial" w:cs="Arial"/>
                <w:b/>
                <w:bCs/>
                <w:sz w:val="22"/>
                <w:szCs w:val="22"/>
              </w:rPr>
            </w:pPr>
            <w:r w:rsidRPr="000B4538">
              <w:rPr>
                <w:rFonts w:ascii="Arial" w:hAnsi="Arial" w:cs="Arial"/>
                <w:sz w:val="22"/>
                <w:szCs w:val="22"/>
              </w:rPr>
              <w:t> </w:t>
            </w:r>
          </w:p>
        </w:tc>
        <w:tc>
          <w:tcPr>
            <w:tcW w:w="1417" w:type="dxa"/>
            <w:shd w:val="clear" w:color="auto" w:fill="BFBFBF"/>
            <w:vAlign w:val="bottom"/>
          </w:tcPr>
          <w:p w14:paraId="16748A20" w14:textId="77777777" w:rsidR="006D7DDF" w:rsidRPr="000B4538" w:rsidRDefault="006D7DDF" w:rsidP="00E50248">
            <w:pPr>
              <w:pStyle w:val="Normal70"/>
              <w:spacing w:before="120" w:after="120"/>
              <w:jc w:val="right"/>
              <w:rPr>
                <w:rFonts w:ascii="Arial" w:hAnsi="Arial" w:cs="Arial"/>
                <w:b/>
                <w:bCs/>
                <w:sz w:val="22"/>
                <w:szCs w:val="22"/>
              </w:rPr>
            </w:pPr>
            <w:r w:rsidRPr="000B4538">
              <w:rPr>
                <w:rFonts w:ascii="Arial" w:hAnsi="Arial" w:cs="Arial"/>
                <w:sz w:val="22"/>
                <w:szCs w:val="22"/>
              </w:rPr>
              <w:t xml:space="preserve">47,424 </w:t>
            </w:r>
          </w:p>
        </w:tc>
        <w:tc>
          <w:tcPr>
            <w:tcW w:w="2127" w:type="dxa"/>
            <w:shd w:val="clear" w:color="auto" w:fill="BFBFBF"/>
            <w:vAlign w:val="bottom"/>
          </w:tcPr>
          <w:p w14:paraId="0FE3AE24" w14:textId="77777777" w:rsidR="006D7DDF" w:rsidRPr="000B4538" w:rsidRDefault="006D7DDF" w:rsidP="00E50248">
            <w:pPr>
              <w:pStyle w:val="Normal70"/>
              <w:spacing w:before="120" w:after="120"/>
              <w:jc w:val="right"/>
              <w:rPr>
                <w:rFonts w:ascii="Arial" w:hAnsi="Arial" w:cs="Arial"/>
                <w:b/>
                <w:bCs/>
                <w:sz w:val="22"/>
                <w:szCs w:val="22"/>
              </w:rPr>
            </w:pPr>
            <w:r w:rsidRPr="000B4538">
              <w:rPr>
                <w:rFonts w:ascii="Arial" w:hAnsi="Arial" w:cs="Arial"/>
                <w:sz w:val="22"/>
                <w:szCs w:val="22"/>
              </w:rPr>
              <w:t xml:space="preserve">46,939 </w:t>
            </w:r>
          </w:p>
        </w:tc>
        <w:tc>
          <w:tcPr>
            <w:tcW w:w="2551" w:type="dxa"/>
            <w:shd w:val="clear" w:color="auto" w:fill="BFBFBF"/>
            <w:vAlign w:val="bottom"/>
          </w:tcPr>
          <w:p w14:paraId="2C9C5D9E" w14:textId="77777777" w:rsidR="006D7DDF" w:rsidRPr="000B4538" w:rsidRDefault="006D7DDF" w:rsidP="00E50248">
            <w:pPr>
              <w:pStyle w:val="Normal70"/>
              <w:spacing w:before="120" w:after="120"/>
              <w:jc w:val="right"/>
              <w:rPr>
                <w:rFonts w:ascii="Arial" w:hAnsi="Arial" w:cs="Arial"/>
                <w:b/>
                <w:bCs/>
                <w:sz w:val="22"/>
                <w:szCs w:val="22"/>
              </w:rPr>
            </w:pPr>
            <w:r w:rsidRPr="000B4538">
              <w:rPr>
                <w:rFonts w:ascii="Arial" w:hAnsi="Arial" w:cs="Arial"/>
                <w:sz w:val="22"/>
                <w:szCs w:val="22"/>
              </w:rPr>
              <w:t xml:space="preserve">-485 </w:t>
            </w:r>
          </w:p>
        </w:tc>
        <w:tc>
          <w:tcPr>
            <w:tcW w:w="1559" w:type="dxa"/>
            <w:shd w:val="clear" w:color="auto" w:fill="BFBFBF"/>
            <w:vAlign w:val="bottom"/>
          </w:tcPr>
          <w:p w14:paraId="05C03544" w14:textId="77777777" w:rsidR="006D7DDF" w:rsidRPr="000B4538" w:rsidRDefault="006D7DDF" w:rsidP="00E50248">
            <w:pPr>
              <w:pStyle w:val="Normal70"/>
              <w:spacing w:before="120" w:after="120"/>
              <w:jc w:val="right"/>
              <w:rPr>
                <w:rFonts w:ascii="Arial" w:hAnsi="Arial" w:cs="Arial"/>
                <w:b/>
                <w:bCs/>
                <w:sz w:val="22"/>
                <w:szCs w:val="22"/>
              </w:rPr>
            </w:pPr>
            <w:r w:rsidRPr="000B4538">
              <w:rPr>
                <w:rFonts w:ascii="Arial" w:hAnsi="Arial" w:cs="Arial"/>
                <w:sz w:val="22"/>
                <w:szCs w:val="22"/>
              </w:rPr>
              <w:t>-1%</w:t>
            </w:r>
          </w:p>
        </w:tc>
        <w:tc>
          <w:tcPr>
            <w:tcW w:w="3953" w:type="dxa"/>
            <w:vAlign w:val="bottom"/>
          </w:tcPr>
          <w:p w14:paraId="39C83464" w14:textId="77777777" w:rsidR="006D7DDF" w:rsidRPr="000B4538" w:rsidRDefault="006D7DDF" w:rsidP="006D7DDF">
            <w:pPr>
              <w:pStyle w:val="Normal70"/>
              <w:spacing w:before="120" w:after="120"/>
              <w:rPr>
                <w:rFonts w:ascii="Arial" w:hAnsi="Arial" w:cs="Arial"/>
                <w:sz w:val="22"/>
                <w:szCs w:val="22"/>
              </w:rPr>
            </w:pPr>
            <w:r w:rsidRPr="000B4538">
              <w:rPr>
                <w:rFonts w:ascii="Arial" w:hAnsi="Arial" w:cs="Arial"/>
                <w:sz w:val="22"/>
                <w:szCs w:val="22"/>
              </w:rPr>
              <w:t> </w:t>
            </w:r>
          </w:p>
        </w:tc>
      </w:tr>
    </w:tbl>
    <w:p w14:paraId="0C94ABCD" w14:textId="77777777" w:rsidR="002C6AD9" w:rsidRDefault="002C6AD9">
      <w:pPr>
        <w:pStyle w:val="Normal60"/>
        <w:rPr>
          <w:rFonts w:ascii="Arial" w:hAnsi="Arial" w:cs="Arial"/>
          <w:noProof/>
        </w:rPr>
      </w:pPr>
    </w:p>
    <w:p w14:paraId="3E8F7EA9" w14:textId="77777777" w:rsidR="002C6AD9" w:rsidRPr="00DE7EEC" w:rsidRDefault="002C6AD9">
      <w:pPr>
        <w:pStyle w:val="Normal60"/>
        <w:rPr>
          <w:rFonts w:ascii="Arial" w:hAnsi="Arial" w:cs="Arial"/>
          <w:sz w:val="20"/>
          <w:szCs w:val="20"/>
        </w:rPr>
      </w:pPr>
      <w:r w:rsidRPr="00DE7EEC">
        <w:rPr>
          <w:rFonts w:ascii="Arial" w:hAnsi="Arial" w:cs="Arial"/>
          <w:sz w:val="20"/>
          <w:szCs w:val="20"/>
        </w:rPr>
        <w:t xml:space="preserve"> </w:t>
      </w:r>
    </w:p>
    <w:tbl>
      <w:tblPr>
        <w:tblW w:w="5453" w:type="pct"/>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PPS Table"/>
      </w:tblPr>
      <w:tblGrid>
        <w:gridCol w:w="3661"/>
        <w:gridCol w:w="5207"/>
        <w:gridCol w:w="1408"/>
        <w:gridCol w:w="4925"/>
      </w:tblGrid>
      <w:tr w:rsidR="002C6AD9" w14:paraId="5B84446F" w14:textId="77777777" w:rsidTr="000A005D">
        <w:tc>
          <w:tcPr>
            <w:tcW w:w="15310" w:type="dxa"/>
            <w:gridSpan w:val="4"/>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21FAF329" w14:textId="77777777" w:rsidR="00E50248" w:rsidRDefault="000A005D">
            <w:pPr>
              <w:pStyle w:val="Normal80"/>
            </w:pPr>
            <w:r>
              <w:br w:type="page"/>
            </w:r>
          </w:p>
          <w:p w14:paraId="334F3699" w14:textId="77777777" w:rsidR="00586EE7" w:rsidRDefault="00586EE7">
            <w:pPr>
              <w:pStyle w:val="Normal80"/>
            </w:pPr>
          </w:p>
          <w:p w14:paraId="00EE6919" w14:textId="77777777" w:rsidR="00586EE7" w:rsidRDefault="00586EE7">
            <w:pPr>
              <w:pStyle w:val="Normal80"/>
            </w:pPr>
          </w:p>
          <w:p w14:paraId="55428B91" w14:textId="77777777" w:rsidR="00586EE7" w:rsidRDefault="00586EE7">
            <w:pPr>
              <w:pStyle w:val="Normal80"/>
            </w:pPr>
          </w:p>
          <w:p w14:paraId="74F12F50" w14:textId="77777777" w:rsidR="00586EE7" w:rsidRDefault="00586EE7">
            <w:pPr>
              <w:pStyle w:val="Normal80"/>
            </w:pPr>
          </w:p>
          <w:p w14:paraId="63B0FC1B" w14:textId="77777777" w:rsidR="00586EE7" w:rsidRDefault="00586EE7">
            <w:pPr>
              <w:pStyle w:val="Normal80"/>
            </w:pPr>
          </w:p>
          <w:p w14:paraId="17C49551" w14:textId="77777777" w:rsidR="00586EE7" w:rsidRDefault="00586EE7">
            <w:pPr>
              <w:pStyle w:val="Normal80"/>
              <w:rPr>
                <w:rFonts w:ascii="Arial" w:hAnsi="Arial" w:cs="Arial"/>
                <w:noProof/>
              </w:rPr>
            </w:pPr>
          </w:p>
          <w:p w14:paraId="6BA1016A" w14:textId="77777777" w:rsidR="002C6AD9" w:rsidRDefault="002C6AD9">
            <w:pPr>
              <w:pStyle w:val="Normal80"/>
            </w:pPr>
            <w:r>
              <w:rPr>
                <w:rFonts w:ascii="Arial" w:eastAsia="Arial" w:hAnsi="Arial" w:cs="Arial"/>
                <w:b/>
                <w:color w:val="000000"/>
              </w:rPr>
              <w:lastRenderedPageBreak/>
              <w:t xml:space="preserve">5. Stakeholder Engagement Activity </w:t>
            </w:r>
          </w:p>
          <w:p w14:paraId="1AC03A2B" w14:textId="77777777" w:rsidR="002C6AD9" w:rsidRPr="00E50248" w:rsidRDefault="002C6AD9">
            <w:pPr>
              <w:pStyle w:val="Normal80"/>
              <w:rPr>
                <w:rFonts w:ascii="Arial" w:eastAsia="Arial" w:hAnsi="Arial" w:cs="Arial"/>
                <w:b/>
                <w:color w:val="000000"/>
                <w:sz w:val="12"/>
                <w:szCs w:val="12"/>
              </w:rPr>
            </w:pPr>
          </w:p>
        </w:tc>
      </w:tr>
      <w:tr w:rsidR="002C6AD9" w:rsidRPr="005B47EA" w14:paraId="40984263" w14:textId="77777777" w:rsidTr="00CC6AA7">
        <w:trPr>
          <w:tblHeader/>
        </w:trPr>
        <w:tc>
          <w:tcPr>
            <w:tcW w:w="36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C4234BB" w14:textId="77777777" w:rsidR="002C6AD9" w:rsidRPr="005B47EA" w:rsidRDefault="002C6AD9">
            <w:pPr>
              <w:pStyle w:val="Normal80"/>
              <w:rPr>
                <w:rFonts w:ascii="Arial" w:hAnsi="Arial" w:cs="Arial"/>
                <w:b/>
                <w:sz w:val="22"/>
                <w:szCs w:val="22"/>
              </w:rPr>
            </w:pPr>
            <w:r w:rsidRPr="005B47EA">
              <w:rPr>
                <w:rFonts w:ascii="Arial" w:eastAsia="Verdana" w:hAnsi="Arial" w:cs="Arial"/>
                <w:b/>
                <w:color w:val="000000"/>
                <w:sz w:val="22"/>
                <w:szCs w:val="22"/>
              </w:rPr>
              <w:lastRenderedPageBreak/>
              <w:t>Title</w:t>
            </w:r>
          </w:p>
        </w:tc>
        <w:tc>
          <w:tcPr>
            <w:tcW w:w="524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2EDE50B" w14:textId="77777777" w:rsidR="002C6AD9" w:rsidRPr="005B47EA" w:rsidRDefault="002C6AD9">
            <w:pPr>
              <w:pStyle w:val="Normal80"/>
              <w:rPr>
                <w:rFonts w:ascii="Arial" w:eastAsia="Verdana" w:hAnsi="Arial" w:cs="Arial"/>
                <w:b/>
                <w:color w:val="000000"/>
                <w:sz w:val="22"/>
                <w:szCs w:val="22"/>
              </w:rPr>
            </w:pPr>
            <w:r w:rsidRPr="005B47EA">
              <w:rPr>
                <w:rFonts w:ascii="Arial" w:eastAsia="Verdana" w:hAnsi="Arial" w:cs="Arial"/>
                <w:b/>
                <w:color w:val="000000"/>
                <w:sz w:val="22"/>
                <w:szCs w:val="22"/>
              </w:rPr>
              <w:t>Description</w:t>
            </w:r>
          </w:p>
        </w:tc>
        <w:tc>
          <w:tcPr>
            <w:tcW w:w="141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B789B41" w14:textId="77777777" w:rsidR="002C6AD9" w:rsidRPr="005B47EA" w:rsidRDefault="002C6AD9">
            <w:pPr>
              <w:pStyle w:val="Normal80"/>
              <w:rPr>
                <w:rFonts w:ascii="Arial" w:eastAsia="Verdana" w:hAnsi="Arial" w:cs="Arial"/>
                <w:b/>
                <w:color w:val="000000"/>
                <w:sz w:val="22"/>
                <w:szCs w:val="22"/>
              </w:rPr>
            </w:pPr>
            <w:r w:rsidRPr="005B47EA">
              <w:rPr>
                <w:rFonts w:ascii="Arial" w:eastAsia="Verdana" w:hAnsi="Arial" w:cs="Arial"/>
                <w:b/>
                <w:color w:val="000000"/>
                <w:sz w:val="22"/>
                <w:szCs w:val="22"/>
              </w:rPr>
              <w:t>End Date</w:t>
            </w:r>
          </w:p>
        </w:tc>
        <w:tc>
          <w:tcPr>
            <w:tcW w:w="496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CE8F8A8" w14:textId="77777777" w:rsidR="002C6AD9" w:rsidRPr="005B47EA" w:rsidRDefault="002C6AD9">
            <w:pPr>
              <w:pStyle w:val="Normal80"/>
              <w:rPr>
                <w:rFonts w:ascii="Arial" w:eastAsia="Verdana" w:hAnsi="Arial" w:cs="Arial"/>
                <w:b/>
                <w:color w:val="000000"/>
                <w:sz w:val="22"/>
                <w:szCs w:val="22"/>
              </w:rPr>
            </w:pPr>
            <w:r w:rsidRPr="005B47EA">
              <w:rPr>
                <w:rFonts w:ascii="Arial" w:eastAsia="Verdana" w:hAnsi="Arial" w:cs="Arial"/>
                <w:b/>
                <w:color w:val="000000"/>
                <w:sz w:val="22"/>
                <w:szCs w:val="22"/>
              </w:rPr>
              <w:t>How the Information gathered has been used to Improve performance</w:t>
            </w:r>
          </w:p>
        </w:tc>
      </w:tr>
      <w:tr w:rsidR="005053A6" w:rsidRPr="00B053E6" w14:paraId="0F69E65A" w14:textId="77777777" w:rsidTr="00CC6AA7">
        <w:tc>
          <w:tcPr>
            <w:tcW w:w="36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2C37A576" w14:textId="77777777" w:rsidR="005053A6" w:rsidRPr="00B053E6" w:rsidRDefault="00065D91" w:rsidP="005053A6">
            <w:pPr>
              <w:pStyle w:val="Normal80"/>
              <w:spacing w:before="120" w:after="120"/>
              <w:rPr>
                <w:rFonts w:ascii="Arial" w:eastAsia="Verdana" w:hAnsi="Arial" w:cs="Arial"/>
                <w:color w:val="000000"/>
                <w:sz w:val="20"/>
                <w:szCs w:val="20"/>
              </w:rPr>
            </w:pPr>
            <w:r>
              <w:rPr>
                <w:rFonts w:ascii="Arial" w:eastAsia="Verdana" w:hAnsi="Arial" w:cs="Arial"/>
                <w:color w:val="000000"/>
                <w:sz w:val="20"/>
                <w:szCs w:val="20"/>
              </w:rPr>
              <w:t xml:space="preserve">Lenzie Academy </w:t>
            </w:r>
          </w:p>
        </w:tc>
        <w:tc>
          <w:tcPr>
            <w:tcW w:w="52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6DD35D02" w14:textId="77777777" w:rsidR="005053A6" w:rsidRPr="00B053E6" w:rsidRDefault="00065D91" w:rsidP="005053A6">
            <w:pPr>
              <w:pStyle w:val="Normal80"/>
              <w:spacing w:before="120" w:after="120"/>
              <w:rPr>
                <w:rFonts w:ascii="Arial" w:eastAsia="Verdana" w:hAnsi="Arial" w:cs="Arial"/>
                <w:color w:val="000000"/>
                <w:sz w:val="20"/>
                <w:szCs w:val="20"/>
              </w:rPr>
            </w:pPr>
            <w:r>
              <w:rPr>
                <w:rFonts w:ascii="Arial" w:eastAsia="Verdana" w:hAnsi="Arial" w:cs="Arial"/>
                <w:color w:val="000000"/>
                <w:sz w:val="20"/>
                <w:szCs w:val="20"/>
              </w:rPr>
              <w:t>Engagement with stakeholders through design process for proposed replacement secondary school for Lenzie Academy.</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A3F7F5" w14:textId="77777777" w:rsidR="005053A6" w:rsidRPr="00B053E6" w:rsidRDefault="00065D91" w:rsidP="005053A6">
            <w:pPr>
              <w:pStyle w:val="Normal80"/>
              <w:spacing w:before="120" w:after="120"/>
              <w:jc w:val="center"/>
              <w:rPr>
                <w:rFonts w:ascii="Arial" w:eastAsia="Verdana" w:hAnsi="Arial" w:cs="Arial"/>
                <w:color w:val="000000"/>
                <w:sz w:val="20"/>
                <w:szCs w:val="20"/>
              </w:rPr>
            </w:pPr>
            <w:r>
              <w:rPr>
                <w:rFonts w:ascii="Arial" w:eastAsia="Verdana" w:hAnsi="Arial" w:cs="Arial"/>
                <w:color w:val="000000"/>
                <w:sz w:val="20"/>
                <w:szCs w:val="20"/>
              </w:rPr>
              <w:t>31 July 2025</w:t>
            </w:r>
          </w:p>
        </w:tc>
        <w:tc>
          <w:tcPr>
            <w:tcW w:w="4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6C50F1" w14:textId="77777777" w:rsidR="005053A6" w:rsidRPr="00B053E6" w:rsidRDefault="00065D91" w:rsidP="005053A6">
            <w:pPr>
              <w:pStyle w:val="Normal80"/>
              <w:spacing w:before="120" w:after="120"/>
              <w:rPr>
                <w:rFonts w:ascii="Arial" w:eastAsia="Verdana" w:hAnsi="Arial" w:cs="Arial"/>
                <w:color w:val="000000"/>
                <w:sz w:val="20"/>
                <w:szCs w:val="20"/>
              </w:rPr>
            </w:pPr>
            <w:r>
              <w:rPr>
                <w:rFonts w:ascii="Arial" w:eastAsia="Verdana" w:hAnsi="Arial" w:cs="Arial"/>
                <w:color w:val="000000"/>
                <w:sz w:val="20"/>
                <w:szCs w:val="20"/>
              </w:rPr>
              <w:t>To help inform the development of design proposals which respond to the needs and requirements of school stakeholders.</w:t>
            </w:r>
          </w:p>
        </w:tc>
      </w:tr>
      <w:tr w:rsidR="005053A6" w:rsidRPr="00B053E6" w14:paraId="3DECA164" w14:textId="77777777" w:rsidTr="00CC6AA7">
        <w:tc>
          <w:tcPr>
            <w:tcW w:w="36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6CB6B208" w14:textId="77777777" w:rsidR="005053A6" w:rsidRDefault="005053A6" w:rsidP="005053A6">
            <w:pPr>
              <w:pStyle w:val="Normal6"/>
              <w:rPr>
                <w:rFonts w:ascii="Arial" w:eastAsia="Verdana" w:hAnsi="Arial" w:cs="Arial"/>
                <w:color w:val="000000"/>
                <w:sz w:val="20"/>
                <w:szCs w:val="20"/>
              </w:rPr>
            </w:pPr>
          </w:p>
          <w:p w14:paraId="37D8C49C" w14:textId="77777777" w:rsidR="005053A6" w:rsidRDefault="005053A6" w:rsidP="005053A6">
            <w:pPr>
              <w:pStyle w:val="Normal6"/>
              <w:rPr>
                <w:rFonts w:ascii="Arial" w:eastAsia="Verdana" w:hAnsi="Arial" w:cs="Arial"/>
                <w:color w:val="000000"/>
                <w:sz w:val="20"/>
                <w:szCs w:val="20"/>
              </w:rPr>
            </w:pPr>
            <w:r>
              <w:rPr>
                <w:rFonts w:ascii="Arial" w:eastAsia="Verdana" w:hAnsi="Arial" w:cs="Arial"/>
                <w:color w:val="000000"/>
                <w:sz w:val="20"/>
                <w:szCs w:val="20"/>
              </w:rPr>
              <w:t>Tenant Participation (Housing)</w:t>
            </w:r>
          </w:p>
          <w:p w14:paraId="11FB5723" w14:textId="77777777" w:rsidR="005053A6" w:rsidRPr="00B053E6" w:rsidRDefault="005053A6" w:rsidP="005053A6">
            <w:pPr>
              <w:pStyle w:val="Normal80"/>
              <w:spacing w:before="120" w:after="120"/>
              <w:rPr>
                <w:rFonts w:ascii="Arial" w:eastAsia="Verdana" w:hAnsi="Arial" w:cs="Arial"/>
                <w:color w:val="000000"/>
                <w:sz w:val="20"/>
                <w:szCs w:val="20"/>
              </w:rPr>
            </w:pPr>
          </w:p>
        </w:tc>
        <w:tc>
          <w:tcPr>
            <w:tcW w:w="52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24A919C" w14:textId="77777777" w:rsidR="005053A6" w:rsidRPr="00B053E6" w:rsidRDefault="005053A6" w:rsidP="005053A6">
            <w:pPr>
              <w:pStyle w:val="Normal80"/>
              <w:spacing w:before="120" w:after="120"/>
              <w:rPr>
                <w:rFonts w:ascii="Arial" w:eastAsia="Verdana" w:hAnsi="Arial" w:cs="Arial"/>
                <w:color w:val="000000"/>
                <w:sz w:val="20"/>
                <w:szCs w:val="20"/>
              </w:rPr>
            </w:pPr>
            <w:r>
              <w:rPr>
                <w:rFonts w:ascii="Arial" w:eastAsia="Verdana" w:hAnsi="Arial" w:cs="Arial"/>
                <w:color w:val="000000"/>
                <w:sz w:val="20"/>
                <w:szCs w:val="20"/>
              </w:rPr>
              <w:t xml:space="preserve">Ongoing engagement with Housing Tenants via Tenant Participation Working Group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1C0FAD8" w14:textId="77777777" w:rsidR="005053A6" w:rsidRPr="00B053E6" w:rsidRDefault="005053A6" w:rsidP="005053A6">
            <w:pPr>
              <w:pStyle w:val="Normal80"/>
              <w:spacing w:before="120" w:after="120"/>
              <w:jc w:val="center"/>
              <w:rPr>
                <w:rFonts w:ascii="Arial" w:eastAsia="Verdana" w:hAnsi="Arial" w:cs="Arial"/>
                <w:color w:val="000000"/>
                <w:sz w:val="20"/>
                <w:szCs w:val="20"/>
              </w:rPr>
            </w:pPr>
            <w:r>
              <w:rPr>
                <w:rFonts w:ascii="Arial" w:eastAsia="Verdana" w:hAnsi="Arial" w:cs="Arial"/>
                <w:color w:val="000000"/>
                <w:sz w:val="20"/>
                <w:szCs w:val="20"/>
              </w:rPr>
              <w:t>Ongoing</w:t>
            </w:r>
          </w:p>
        </w:tc>
        <w:tc>
          <w:tcPr>
            <w:tcW w:w="4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63FCF8" w14:textId="77777777" w:rsidR="005053A6" w:rsidRPr="00B053E6" w:rsidRDefault="005053A6" w:rsidP="005053A6">
            <w:pPr>
              <w:pStyle w:val="Normal80"/>
              <w:spacing w:before="120" w:after="120"/>
              <w:rPr>
                <w:rFonts w:ascii="Arial" w:eastAsia="Verdana" w:hAnsi="Arial" w:cs="Arial"/>
                <w:color w:val="000000"/>
                <w:sz w:val="20"/>
                <w:szCs w:val="20"/>
              </w:rPr>
            </w:pPr>
            <w:r w:rsidRPr="002457E1">
              <w:rPr>
                <w:rFonts w:ascii="Arial" w:eastAsia="Verdana" w:hAnsi="Arial" w:cs="Arial"/>
                <w:color w:val="000000"/>
                <w:sz w:val="20"/>
                <w:szCs w:val="20"/>
              </w:rPr>
              <w:t>Ongoing engagement with Tenants to support improvement planning across the wide range of services provided including repairs, maintenance and delivery of elemental improvements.</w:t>
            </w:r>
          </w:p>
        </w:tc>
      </w:tr>
      <w:tr w:rsidR="005053A6" w:rsidRPr="00B053E6" w14:paraId="53959E77" w14:textId="77777777" w:rsidTr="00CC6AA7">
        <w:tc>
          <w:tcPr>
            <w:tcW w:w="36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9F8575D" w14:textId="77777777" w:rsidR="005053A6" w:rsidRDefault="005053A6" w:rsidP="005053A6">
            <w:pPr>
              <w:pStyle w:val="Normal80"/>
              <w:spacing w:before="120" w:after="120"/>
              <w:rPr>
                <w:rFonts w:ascii="Arial" w:eastAsia="Verdana" w:hAnsi="Arial" w:cs="Arial"/>
                <w:color w:val="000000"/>
                <w:sz w:val="20"/>
                <w:szCs w:val="20"/>
              </w:rPr>
            </w:pPr>
            <w:proofErr w:type="spellStart"/>
            <w:r>
              <w:rPr>
                <w:rFonts w:ascii="Arial" w:eastAsia="Verdana" w:hAnsi="Arial" w:cs="Arial"/>
                <w:color w:val="000000"/>
                <w:sz w:val="20"/>
                <w:szCs w:val="20"/>
              </w:rPr>
              <w:t>Balmuildy</w:t>
            </w:r>
            <w:proofErr w:type="spellEnd"/>
            <w:r>
              <w:rPr>
                <w:rFonts w:ascii="Arial" w:eastAsia="Verdana" w:hAnsi="Arial" w:cs="Arial"/>
                <w:color w:val="000000"/>
                <w:sz w:val="20"/>
                <w:szCs w:val="20"/>
              </w:rPr>
              <w:t xml:space="preserve"> Primary School</w:t>
            </w:r>
          </w:p>
        </w:tc>
        <w:tc>
          <w:tcPr>
            <w:tcW w:w="52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073C630E" w14:textId="77777777" w:rsidR="005053A6" w:rsidRDefault="005053A6" w:rsidP="005053A6">
            <w:pPr>
              <w:pStyle w:val="Normal80"/>
              <w:spacing w:before="120" w:after="120"/>
              <w:rPr>
                <w:rFonts w:ascii="Arial" w:eastAsia="Verdana" w:hAnsi="Arial" w:cs="Arial"/>
                <w:color w:val="000000"/>
                <w:sz w:val="20"/>
                <w:szCs w:val="20"/>
              </w:rPr>
            </w:pPr>
            <w:r>
              <w:rPr>
                <w:rFonts w:ascii="Arial" w:eastAsia="Verdana" w:hAnsi="Arial" w:cs="Arial"/>
                <w:color w:val="000000"/>
                <w:sz w:val="20"/>
                <w:szCs w:val="20"/>
              </w:rPr>
              <w:t>Engagement with stakeholders as part of design process for new school</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2B0C284" w14:textId="77777777" w:rsidR="005053A6" w:rsidRPr="00B053E6" w:rsidRDefault="005053A6" w:rsidP="005053A6">
            <w:pPr>
              <w:pStyle w:val="Normal80"/>
              <w:spacing w:before="120" w:after="120"/>
              <w:jc w:val="center"/>
              <w:rPr>
                <w:rFonts w:ascii="Arial" w:eastAsia="Verdana" w:hAnsi="Arial" w:cs="Arial"/>
                <w:color w:val="000000"/>
                <w:sz w:val="20"/>
                <w:szCs w:val="20"/>
              </w:rPr>
            </w:pPr>
            <w:r>
              <w:rPr>
                <w:rFonts w:ascii="Arial" w:eastAsia="Verdana" w:hAnsi="Arial" w:cs="Arial"/>
                <w:color w:val="000000"/>
                <w:sz w:val="20"/>
                <w:szCs w:val="20"/>
              </w:rPr>
              <w:t>31</w:t>
            </w:r>
            <w:r w:rsidR="00207E74">
              <w:rPr>
                <w:rFonts w:ascii="Arial" w:eastAsia="Verdana" w:hAnsi="Arial" w:cs="Arial"/>
                <w:color w:val="000000"/>
                <w:sz w:val="20"/>
                <w:szCs w:val="20"/>
              </w:rPr>
              <w:t xml:space="preserve"> </w:t>
            </w:r>
            <w:r>
              <w:rPr>
                <w:rFonts w:ascii="Arial" w:eastAsia="Verdana" w:hAnsi="Arial" w:cs="Arial"/>
                <w:color w:val="000000"/>
                <w:sz w:val="20"/>
                <w:szCs w:val="20"/>
              </w:rPr>
              <w:t>July</w:t>
            </w:r>
            <w:r w:rsidR="00207E74">
              <w:rPr>
                <w:rFonts w:ascii="Arial" w:eastAsia="Verdana" w:hAnsi="Arial" w:cs="Arial"/>
                <w:color w:val="000000"/>
                <w:sz w:val="20"/>
                <w:szCs w:val="20"/>
              </w:rPr>
              <w:t xml:space="preserve"> </w:t>
            </w:r>
            <w:r>
              <w:rPr>
                <w:rFonts w:ascii="Arial" w:eastAsia="Verdana" w:hAnsi="Arial" w:cs="Arial"/>
                <w:color w:val="000000"/>
                <w:sz w:val="20"/>
                <w:szCs w:val="20"/>
              </w:rPr>
              <w:t>2025</w:t>
            </w:r>
          </w:p>
        </w:tc>
        <w:tc>
          <w:tcPr>
            <w:tcW w:w="4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22FECC" w14:textId="77777777" w:rsidR="005053A6" w:rsidRPr="00B053E6" w:rsidRDefault="005053A6" w:rsidP="00E50248">
            <w:pPr>
              <w:pStyle w:val="Normal80"/>
              <w:spacing w:before="120" w:after="120"/>
              <w:rPr>
                <w:rFonts w:ascii="Arial" w:eastAsia="Verdana" w:hAnsi="Arial" w:cs="Arial"/>
                <w:color w:val="000000"/>
                <w:sz w:val="20"/>
                <w:szCs w:val="20"/>
              </w:rPr>
            </w:pPr>
            <w:r w:rsidRPr="002457E1">
              <w:rPr>
                <w:rFonts w:ascii="Arial" w:eastAsia="Verdana" w:hAnsi="Arial" w:cs="Arial"/>
                <w:color w:val="000000"/>
                <w:sz w:val="20"/>
                <w:szCs w:val="20"/>
              </w:rPr>
              <w:t>To support the successful delivery of the new School.  Pre-construction phase ongoing,</w:t>
            </w:r>
            <w:r w:rsidR="00005A27">
              <w:rPr>
                <w:rFonts w:ascii="Arial" w:eastAsia="Verdana" w:hAnsi="Arial" w:cs="Arial"/>
                <w:color w:val="000000"/>
                <w:sz w:val="20"/>
                <w:szCs w:val="20"/>
              </w:rPr>
              <w:t xml:space="preserve"> f</w:t>
            </w:r>
            <w:r w:rsidRPr="002457E1">
              <w:rPr>
                <w:rFonts w:ascii="Arial" w:eastAsia="Verdana" w:hAnsi="Arial" w:cs="Arial"/>
                <w:color w:val="000000"/>
                <w:sz w:val="20"/>
                <w:szCs w:val="20"/>
              </w:rPr>
              <w:t>urther ad-hoc engagement will take place as appropriate.</w:t>
            </w:r>
          </w:p>
        </w:tc>
      </w:tr>
      <w:tr w:rsidR="005053A6" w:rsidRPr="00B053E6" w14:paraId="0FB62356" w14:textId="77777777" w:rsidTr="00CC6AA7">
        <w:tc>
          <w:tcPr>
            <w:tcW w:w="36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2DED2A93" w14:textId="77777777" w:rsidR="005053A6" w:rsidRDefault="005053A6" w:rsidP="005053A6">
            <w:pPr>
              <w:pStyle w:val="Normal6"/>
              <w:rPr>
                <w:rFonts w:ascii="Arial" w:eastAsia="Verdana" w:hAnsi="Arial" w:cs="Arial"/>
                <w:color w:val="000000"/>
                <w:sz w:val="20"/>
                <w:szCs w:val="20"/>
              </w:rPr>
            </w:pPr>
            <w:r>
              <w:rPr>
                <w:rFonts w:ascii="Arial" w:eastAsia="Verdana" w:hAnsi="Arial" w:cs="Arial"/>
                <w:color w:val="000000"/>
                <w:sz w:val="20"/>
                <w:szCs w:val="20"/>
              </w:rPr>
              <w:t>Refurbishment of Bearsden and</w:t>
            </w:r>
            <w:r w:rsidR="00065D91">
              <w:rPr>
                <w:rFonts w:ascii="Arial" w:eastAsia="Verdana" w:hAnsi="Arial" w:cs="Arial"/>
                <w:color w:val="000000"/>
                <w:sz w:val="20"/>
                <w:szCs w:val="20"/>
              </w:rPr>
              <w:t xml:space="preserve"> </w:t>
            </w:r>
            <w:r>
              <w:rPr>
                <w:rFonts w:ascii="Arial" w:eastAsia="Verdana" w:hAnsi="Arial" w:cs="Arial"/>
                <w:color w:val="000000"/>
                <w:sz w:val="20"/>
                <w:szCs w:val="20"/>
              </w:rPr>
              <w:t>Milngavie Primary Schools</w:t>
            </w:r>
          </w:p>
          <w:p w14:paraId="7E872017" w14:textId="77777777" w:rsidR="005053A6" w:rsidRDefault="005053A6" w:rsidP="005053A6">
            <w:pPr>
              <w:pStyle w:val="Normal80"/>
              <w:spacing w:before="120" w:after="120"/>
              <w:rPr>
                <w:rFonts w:ascii="Arial" w:eastAsia="Verdana" w:hAnsi="Arial" w:cs="Arial"/>
                <w:color w:val="000000"/>
                <w:sz w:val="20"/>
                <w:szCs w:val="20"/>
              </w:rPr>
            </w:pPr>
          </w:p>
        </w:tc>
        <w:tc>
          <w:tcPr>
            <w:tcW w:w="52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20E718A1" w14:textId="77777777" w:rsidR="005053A6" w:rsidRDefault="005053A6" w:rsidP="005053A6">
            <w:pPr>
              <w:pStyle w:val="Normal80"/>
              <w:spacing w:before="120" w:after="120"/>
              <w:rPr>
                <w:rFonts w:ascii="Arial" w:eastAsia="Verdana" w:hAnsi="Arial" w:cs="Arial"/>
                <w:color w:val="000000"/>
                <w:sz w:val="20"/>
                <w:szCs w:val="20"/>
              </w:rPr>
            </w:pPr>
            <w:r>
              <w:rPr>
                <w:rFonts w:ascii="Arial" w:eastAsia="Verdana" w:hAnsi="Arial" w:cs="Arial"/>
                <w:color w:val="000000"/>
                <w:sz w:val="20"/>
                <w:szCs w:val="20"/>
              </w:rPr>
              <w:t>Engagement with stakeholders as part of design process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CA89F25" w14:textId="77777777" w:rsidR="005053A6" w:rsidRPr="00B053E6" w:rsidRDefault="005053A6" w:rsidP="005053A6">
            <w:pPr>
              <w:pStyle w:val="Normal80"/>
              <w:spacing w:before="120" w:after="120"/>
              <w:jc w:val="center"/>
              <w:rPr>
                <w:rFonts w:ascii="Arial" w:eastAsia="Verdana" w:hAnsi="Arial" w:cs="Arial"/>
                <w:color w:val="000000"/>
                <w:sz w:val="20"/>
                <w:szCs w:val="20"/>
              </w:rPr>
            </w:pPr>
            <w:r>
              <w:rPr>
                <w:rFonts w:ascii="Arial" w:eastAsia="Verdana" w:hAnsi="Arial" w:cs="Arial"/>
                <w:color w:val="000000"/>
                <w:sz w:val="20"/>
                <w:szCs w:val="20"/>
              </w:rPr>
              <w:t>31</w:t>
            </w:r>
            <w:r w:rsidR="00207E74">
              <w:rPr>
                <w:rFonts w:ascii="Arial" w:eastAsia="Verdana" w:hAnsi="Arial" w:cs="Arial"/>
                <w:color w:val="000000"/>
                <w:sz w:val="20"/>
                <w:szCs w:val="20"/>
              </w:rPr>
              <w:t xml:space="preserve"> </w:t>
            </w:r>
            <w:r>
              <w:rPr>
                <w:rFonts w:ascii="Arial" w:eastAsia="Verdana" w:hAnsi="Arial" w:cs="Arial"/>
                <w:color w:val="000000"/>
                <w:sz w:val="20"/>
                <w:szCs w:val="20"/>
              </w:rPr>
              <w:t>July 2025</w:t>
            </w:r>
          </w:p>
        </w:tc>
        <w:tc>
          <w:tcPr>
            <w:tcW w:w="4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EE334B" w14:textId="77777777" w:rsidR="005053A6" w:rsidRPr="002457E1" w:rsidRDefault="005053A6" w:rsidP="005053A6">
            <w:pPr>
              <w:pStyle w:val="Normal80"/>
              <w:spacing w:before="120" w:after="120"/>
              <w:rPr>
                <w:rFonts w:ascii="Arial" w:eastAsia="Verdana" w:hAnsi="Arial" w:cs="Arial"/>
                <w:color w:val="000000"/>
                <w:sz w:val="20"/>
                <w:szCs w:val="20"/>
              </w:rPr>
            </w:pPr>
            <w:r w:rsidRPr="002457E1">
              <w:rPr>
                <w:rFonts w:ascii="Arial" w:eastAsia="Verdana" w:hAnsi="Arial" w:cs="Arial"/>
                <w:color w:val="000000"/>
                <w:sz w:val="20"/>
                <w:szCs w:val="20"/>
              </w:rPr>
              <w:t xml:space="preserve">To support the successful delivery of each project.  Pre-construction phase ongoing for Bearsden and Milngavie, </w:t>
            </w:r>
            <w:r w:rsidR="00005A27">
              <w:rPr>
                <w:rFonts w:ascii="Arial" w:eastAsia="Verdana" w:hAnsi="Arial" w:cs="Arial"/>
                <w:color w:val="000000"/>
                <w:sz w:val="20"/>
                <w:szCs w:val="20"/>
              </w:rPr>
              <w:t>f</w:t>
            </w:r>
            <w:r w:rsidRPr="002457E1">
              <w:rPr>
                <w:rFonts w:ascii="Arial" w:eastAsia="Verdana" w:hAnsi="Arial" w:cs="Arial"/>
                <w:color w:val="000000"/>
                <w:sz w:val="20"/>
                <w:szCs w:val="20"/>
              </w:rPr>
              <w:t>urther ad-hoc engagement will take place as appropriate.</w:t>
            </w:r>
          </w:p>
          <w:p w14:paraId="0C32B0D2" w14:textId="77777777" w:rsidR="005053A6" w:rsidRPr="00B053E6" w:rsidRDefault="005053A6" w:rsidP="005053A6">
            <w:pPr>
              <w:pStyle w:val="Normal80"/>
              <w:spacing w:before="120" w:after="120"/>
              <w:rPr>
                <w:rFonts w:ascii="Arial" w:eastAsia="Verdana" w:hAnsi="Arial" w:cs="Arial"/>
                <w:color w:val="000000"/>
                <w:sz w:val="20"/>
                <w:szCs w:val="20"/>
              </w:rPr>
            </w:pPr>
            <w:r>
              <w:rPr>
                <w:rFonts w:ascii="Arial" w:eastAsia="Verdana" w:hAnsi="Arial" w:cs="Arial"/>
                <w:color w:val="000000"/>
                <w:sz w:val="20"/>
                <w:szCs w:val="20"/>
              </w:rPr>
              <w:t>Engagement will continue throughout the construction phase of each project.</w:t>
            </w:r>
          </w:p>
        </w:tc>
      </w:tr>
      <w:tr w:rsidR="005053A6" w:rsidRPr="00B053E6" w14:paraId="58E7FF02" w14:textId="77777777" w:rsidTr="00CC6AA7">
        <w:tc>
          <w:tcPr>
            <w:tcW w:w="36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97652D0" w14:textId="77777777" w:rsidR="005053A6" w:rsidRDefault="005053A6" w:rsidP="005053A6">
            <w:pPr>
              <w:pStyle w:val="Normal6"/>
              <w:rPr>
                <w:rFonts w:ascii="Arial" w:eastAsia="Verdana" w:hAnsi="Arial" w:cs="Arial"/>
                <w:color w:val="000000"/>
                <w:sz w:val="20"/>
                <w:szCs w:val="20"/>
              </w:rPr>
            </w:pPr>
            <w:r>
              <w:rPr>
                <w:rFonts w:ascii="Arial" w:eastAsia="Verdana" w:hAnsi="Arial" w:cs="Arial"/>
                <w:color w:val="000000"/>
                <w:sz w:val="20"/>
                <w:szCs w:val="20"/>
              </w:rPr>
              <w:t>Strategic Housing Investment Plan</w:t>
            </w:r>
          </w:p>
        </w:tc>
        <w:tc>
          <w:tcPr>
            <w:tcW w:w="52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2B53D4B9" w14:textId="77777777" w:rsidR="005053A6" w:rsidRDefault="005053A6" w:rsidP="005053A6">
            <w:pPr>
              <w:pStyle w:val="Normal80"/>
              <w:spacing w:before="120" w:after="120"/>
              <w:rPr>
                <w:rFonts w:ascii="Arial" w:eastAsia="Verdana" w:hAnsi="Arial" w:cs="Arial"/>
                <w:color w:val="000000"/>
                <w:sz w:val="20"/>
                <w:szCs w:val="20"/>
              </w:rPr>
            </w:pPr>
            <w:r>
              <w:rPr>
                <w:rFonts w:ascii="Arial" w:eastAsia="Verdana" w:hAnsi="Arial" w:cs="Arial"/>
                <w:color w:val="000000"/>
                <w:sz w:val="20"/>
                <w:szCs w:val="20"/>
              </w:rPr>
              <w:t>Consultation on annual update to the Council’s Strategic Housing Investment Plan.</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A148AE8" w14:textId="77777777" w:rsidR="005053A6" w:rsidRPr="00B053E6" w:rsidRDefault="005053A6" w:rsidP="005053A6">
            <w:pPr>
              <w:pStyle w:val="Normal80"/>
              <w:spacing w:before="120" w:after="120"/>
              <w:jc w:val="center"/>
              <w:rPr>
                <w:rFonts w:ascii="Arial" w:eastAsia="Verdana" w:hAnsi="Arial" w:cs="Arial"/>
                <w:color w:val="000000"/>
                <w:sz w:val="20"/>
                <w:szCs w:val="20"/>
              </w:rPr>
            </w:pPr>
            <w:r>
              <w:rPr>
                <w:rFonts w:ascii="Arial" w:eastAsia="Verdana" w:hAnsi="Arial" w:cs="Arial"/>
                <w:color w:val="000000"/>
                <w:sz w:val="20"/>
                <w:szCs w:val="20"/>
              </w:rPr>
              <w:t>01</w:t>
            </w:r>
            <w:r w:rsidR="00207E74">
              <w:rPr>
                <w:rFonts w:ascii="Arial" w:eastAsia="Verdana" w:hAnsi="Arial" w:cs="Arial"/>
                <w:color w:val="000000"/>
                <w:sz w:val="20"/>
                <w:szCs w:val="20"/>
              </w:rPr>
              <w:t xml:space="preserve"> </w:t>
            </w:r>
            <w:r>
              <w:rPr>
                <w:rFonts w:ascii="Arial" w:eastAsia="Verdana" w:hAnsi="Arial" w:cs="Arial"/>
                <w:color w:val="000000"/>
                <w:sz w:val="20"/>
                <w:szCs w:val="20"/>
              </w:rPr>
              <w:t>Nov</w:t>
            </w:r>
            <w:r w:rsidR="00207E74">
              <w:rPr>
                <w:rFonts w:ascii="Arial" w:eastAsia="Verdana" w:hAnsi="Arial" w:cs="Arial"/>
                <w:color w:val="000000"/>
                <w:sz w:val="20"/>
                <w:szCs w:val="20"/>
              </w:rPr>
              <w:t xml:space="preserve"> </w:t>
            </w:r>
            <w:r>
              <w:rPr>
                <w:rFonts w:ascii="Arial" w:eastAsia="Verdana" w:hAnsi="Arial" w:cs="Arial"/>
                <w:color w:val="000000"/>
                <w:sz w:val="20"/>
                <w:szCs w:val="20"/>
              </w:rPr>
              <w:t>202</w:t>
            </w:r>
            <w:r w:rsidR="00005A27">
              <w:rPr>
                <w:rFonts w:ascii="Arial" w:eastAsia="Verdana" w:hAnsi="Arial" w:cs="Arial"/>
                <w:color w:val="000000"/>
                <w:sz w:val="20"/>
                <w:szCs w:val="20"/>
              </w:rPr>
              <w:t>4</w:t>
            </w:r>
          </w:p>
        </w:tc>
        <w:tc>
          <w:tcPr>
            <w:tcW w:w="4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121CDFC" w14:textId="77777777" w:rsidR="005053A6" w:rsidRPr="00B053E6" w:rsidRDefault="005053A6" w:rsidP="005053A6">
            <w:pPr>
              <w:pStyle w:val="Normal80"/>
              <w:spacing w:before="120" w:after="120"/>
              <w:rPr>
                <w:rFonts w:ascii="Arial" w:eastAsia="Verdana" w:hAnsi="Arial" w:cs="Arial"/>
                <w:color w:val="000000"/>
                <w:sz w:val="20"/>
                <w:szCs w:val="20"/>
              </w:rPr>
            </w:pPr>
            <w:r w:rsidRPr="002457E1">
              <w:rPr>
                <w:rFonts w:ascii="Arial" w:eastAsia="Verdana" w:hAnsi="Arial" w:cs="Arial"/>
                <w:color w:val="000000"/>
                <w:sz w:val="20"/>
                <w:szCs w:val="20"/>
              </w:rPr>
              <w:t>To support the successful delivery of new affordable housing sites across East Dunbartonshire to meet housing demand.</w:t>
            </w:r>
          </w:p>
        </w:tc>
      </w:tr>
    </w:tbl>
    <w:p w14:paraId="572ECDFC" w14:textId="77777777" w:rsidR="002C6AD9" w:rsidRPr="00EC10B4" w:rsidRDefault="002C6AD9">
      <w:pPr>
        <w:pStyle w:val="Normal23"/>
        <w:tabs>
          <w:tab w:val="left" w:pos="6465"/>
        </w:tabs>
        <w:sectPr w:rsidR="002C6AD9" w:rsidRPr="00EC10B4" w:rsidSect="00CF0B2F">
          <w:footerReference w:type="even" r:id="rId27"/>
          <w:footerReference w:type="default" r:id="rId28"/>
          <w:pgSz w:w="16838" w:h="11906" w:orient="landscape" w:code="9"/>
          <w:pgMar w:top="1418" w:right="1440" w:bottom="1276" w:left="14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2C6AD9" w14:paraId="48A9EF65" w14:textId="77777777">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39A129B8" w14:textId="77777777" w:rsidR="002C6AD9" w:rsidRDefault="005E0602">
            <w:pPr>
              <w:pStyle w:val="Normal24"/>
            </w:pPr>
            <w:r>
              <w:rPr>
                <w:rFonts w:ascii="Arial" w:eastAsia="Arial" w:hAnsi="Arial" w:cs="Arial"/>
                <w:b/>
                <w:color w:val="1D2828"/>
                <w:sz w:val="28"/>
              </w:rPr>
              <w:lastRenderedPageBreak/>
              <w:t>6</w:t>
            </w:r>
            <w:r w:rsidR="002C6AD9">
              <w:rPr>
                <w:rFonts w:ascii="Arial" w:eastAsia="Arial" w:hAnsi="Arial" w:cs="Arial"/>
                <w:b/>
                <w:color w:val="1D2828"/>
                <w:sz w:val="28"/>
              </w:rPr>
              <w:t>. Plans, Policies, Programmes and Strategies</w:t>
            </w:r>
          </w:p>
          <w:p w14:paraId="76CA4445" w14:textId="77777777" w:rsidR="002C6AD9" w:rsidRDefault="002C6AD9">
            <w:pPr>
              <w:pStyle w:val="Normal24"/>
              <w:rPr>
                <w:rFonts w:ascii="Arial" w:eastAsia="Arial" w:hAnsi="Arial" w:cs="Arial"/>
                <w:color w:val="1D2828"/>
                <w:sz w:val="28"/>
              </w:rPr>
            </w:pPr>
          </w:p>
        </w:tc>
      </w:tr>
    </w:tbl>
    <w:p w14:paraId="3A51D7EC" w14:textId="77777777" w:rsidR="002C6AD9" w:rsidRDefault="002C6AD9">
      <w:pPr>
        <w:pStyle w:val="Normal24"/>
        <w:sectPr w:rsidR="002C6AD9" w:rsidSect="00CF0B2F">
          <w:footerReference w:type="default" r:id="rId29"/>
          <w:pgSz w:w="16838" w:h="11906" w:orient="landscape"/>
          <w:pgMar w:top="1440" w:right="740" w:bottom="1440" w:left="740" w:header="708" w:footer="708" w:gutter="0"/>
          <w:cols w:space="708"/>
          <w:docGrid w:linePitch="360"/>
        </w:sectPr>
      </w:pPr>
    </w:p>
    <w:p w14:paraId="70D55797" w14:textId="77777777" w:rsidR="002C6AD9" w:rsidRDefault="002C6AD9">
      <w:pPr>
        <w:pStyle w:val="Normal2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3"/>
        <w:gridCol w:w="7299"/>
        <w:gridCol w:w="1451"/>
        <w:gridCol w:w="1426"/>
        <w:gridCol w:w="1389"/>
      </w:tblGrid>
      <w:tr w:rsidR="002C6AD9" w:rsidRPr="00E50248" w14:paraId="4B2DC152" w14:textId="77777777">
        <w:trPr>
          <w:tblHeader/>
        </w:trPr>
        <w:tc>
          <w:tcPr>
            <w:tcW w:w="3797"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438E3A69" w14:textId="77777777" w:rsidR="002C6AD9" w:rsidRPr="00E50248" w:rsidRDefault="002C6AD9">
            <w:pPr>
              <w:pStyle w:val="Normal24"/>
              <w:rPr>
                <w:b/>
                <w:bCs/>
              </w:rPr>
            </w:pPr>
            <w:r w:rsidRPr="00E50248">
              <w:rPr>
                <w:rFonts w:ascii="Lucida Sans Unicode" w:eastAsia="Lucida Sans Unicode" w:hAnsi="Lucida Sans Unicode" w:cs="Lucida Sans Unicode"/>
                <w:b/>
                <w:bCs/>
                <w:color w:val="000000"/>
                <w:sz w:val="18"/>
              </w:rPr>
              <w:t>PPPS</w:t>
            </w:r>
          </w:p>
        </w:tc>
        <w:tc>
          <w:tcPr>
            <w:tcW w:w="7348"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4263A00B" w14:textId="77777777" w:rsidR="002C6AD9" w:rsidRPr="00E50248" w:rsidRDefault="002C6AD9">
            <w:pPr>
              <w:pStyle w:val="Normal24"/>
              <w:rPr>
                <w:rFonts w:ascii="Lucida Sans Unicode" w:eastAsia="Lucida Sans Unicode" w:hAnsi="Lucida Sans Unicode" w:cs="Lucida Sans Unicode"/>
                <w:b/>
                <w:bCs/>
                <w:color w:val="000000"/>
                <w:sz w:val="18"/>
              </w:rPr>
            </w:pPr>
            <w:r w:rsidRPr="00E50248">
              <w:rPr>
                <w:rFonts w:ascii="Lucida Sans Unicode" w:eastAsia="Lucida Sans Unicode" w:hAnsi="Lucida Sans Unicode" w:cs="Lucida Sans Unicode"/>
                <w:b/>
                <w:bCs/>
                <w:color w:val="000000"/>
                <w:sz w:val="18"/>
              </w:rPr>
              <w:t>Intended Outcome</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02FF8DEE" w14:textId="77777777" w:rsidR="002C6AD9" w:rsidRPr="00E50248" w:rsidRDefault="002C6AD9">
            <w:pPr>
              <w:pStyle w:val="Normal24"/>
              <w:rPr>
                <w:rFonts w:ascii="Lucida Sans Unicode" w:eastAsia="Lucida Sans Unicode" w:hAnsi="Lucida Sans Unicode" w:cs="Lucida Sans Unicode"/>
                <w:b/>
                <w:bCs/>
                <w:color w:val="000000"/>
                <w:sz w:val="18"/>
              </w:rPr>
            </w:pPr>
            <w:r w:rsidRPr="00E50248">
              <w:rPr>
                <w:rFonts w:ascii="Lucida Sans Unicode" w:eastAsia="Lucida Sans Unicode" w:hAnsi="Lucida Sans Unicode" w:cs="Lucida Sans Unicode"/>
                <w:b/>
                <w:bCs/>
                <w:color w:val="000000"/>
                <w:sz w:val="18"/>
              </w:rPr>
              <w:t>Date Approved</w:t>
            </w:r>
          </w:p>
        </w:tc>
        <w:tc>
          <w:tcPr>
            <w:tcW w:w="1435"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20F4A553" w14:textId="77777777" w:rsidR="002C6AD9" w:rsidRPr="00E50248" w:rsidRDefault="002C6AD9">
            <w:pPr>
              <w:pStyle w:val="Normal24"/>
              <w:rPr>
                <w:rFonts w:ascii="Lucida Sans Unicode" w:eastAsia="Lucida Sans Unicode" w:hAnsi="Lucida Sans Unicode" w:cs="Lucida Sans Unicode"/>
                <w:b/>
                <w:bCs/>
                <w:color w:val="000000"/>
                <w:sz w:val="18"/>
              </w:rPr>
            </w:pPr>
            <w:r w:rsidRPr="00E50248">
              <w:rPr>
                <w:rFonts w:ascii="Lucida Sans Unicode" w:eastAsia="Lucida Sans Unicode" w:hAnsi="Lucida Sans Unicode" w:cs="Lucida Sans Unicode"/>
                <w:b/>
                <w:bCs/>
                <w:color w:val="000000"/>
                <w:sz w:val="18"/>
              </w:rPr>
              <w:t>Start Date</w:t>
            </w:r>
          </w:p>
        </w:tc>
        <w:tc>
          <w:tcPr>
            <w:tcW w:w="1398"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64772E07" w14:textId="77777777" w:rsidR="002C6AD9" w:rsidRPr="00E50248" w:rsidRDefault="002C6AD9">
            <w:pPr>
              <w:pStyle w:val="Normal24"/>
              <w:rPr>
                <w:rFonts w:ascii="Lucida Sans Unicode" w:eastAsia="Lucida Sans Unicode" w:hAnsi="Lucida Sans Unicode" w:cs="Lucida Sans Unicode"/>
                <w:b/>
                <w:bCs/>
                <w:color w:val="000000"/>
                <w:sz w:val="18"/>
              </w:rPr>
            </w:pPr>
            <w:r w:rsidRPr="00E50248">
              <w:rPr>
                <w:rFonts w:ascii="Lucida Sans Unicode" w:eastAsia="Lucida Sans Unicode" w:hAnsi="Lucida Sans Unicode" w:cs="Lucida Sans Unicode"/>
                <w:b/>
                <w:bCs/>
                <w:color w:val="000000"/>
                <w:sz w:val="18"/>
              </w:rPr>
              <w:t>End Date</w:t>
            </w:r>
          </w:p>
        </w:tc>
      </w:tr>
      <w:tr w:rsidR="005053A6" w:rsidRPr="00FB07A3" w14:paraId="5F462FC1" w14:textId="77777777" w:rsidTr="005053A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55E4D84" w14:textId="77777777" w:rsidR="005053A6" w:rsidRPr="005053A6" w:rsidRDefault="005053A6" w:rsidP="005053A6">
            <w:pPr>
              <w:pStyle w:val="Normal24"/>
              <w:rPr>
                <w:rFonts w:ascii="Lucida Sans Unicode" w:eastAsia="Lucida Sans Unicode" w:hAnsi="Lucida Sans Unicode" w:cs="Lucida Sans Unicode"/>
                <w:color w:val="1D2828"/>
                <w:sz w:val="18"/>
              </w:rPr>
            </w:pPr>
            <w:r w:rsidRPr="005053A6">
              <w:rPr>
                <w:rFonts w:ascii="Lucida Sans Unicode" w:eastAsia="Lucida Sans Unicode" w:hAnsi="Lucida Sans Unicode" w:cs="Lucida Sans Unicode"/>
                <w:color w:val="1D2828"/>
                <w:sz w:val="18"/>
              </w:rPr>
              <w:t>Refresh of Corporate Asset Management Plan</w:t>
            </w:r>
          </w:p>
          <w:p w14:paraId="7DD09BEA" w14:textId="77777777" w:rsidR="005053A6" w:rsidRPr="005053A6" w:rsidRDefault="005053A6" w:rsidP="005053A6">
            <w:pPr>
              <w:pStyle w:val="Normal24"/>
              <w:rPr>
                <w:rFonts w:ascii="Lucida Sans Unicode" w:eastAsia="Lucida Sans Unicode" w:hAnsi="Lucida Sans Unicode" w:cs="Lucida Sans Unicode"/>
                <w:color w:val="1D2828"/>
                <w:sz w:val="18"/>
              </w:rPr>
            </w:pPr>
          </w:p>
        </w:tc>
        <w:tc>
          <w:tcPr>
            <w:tcW w:w="734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6FA4D7A" w14:textId="77777777" w:rsidR="005053A6" w:rsidRPr="005053A6" w:rsidRDefault="005053A6" w:rsidP="005053A6">
            <w:pPr>
              <w:pStyle w:val="Normal24"/>
              <w:rPr>
                <w:rFonts w:ascii="Lucida Sans Unicode" w:eastAsia="Lucida Sans Unicode" w:hAnsi="Lucida Sans Unicode" w:cs="Lucida Sans Unicode"/>
                <w:color w:val="1D2828"/>
                <w:sz w:val="18"/>
              </w:rPr>
            </w:pPr>
            <w:r w:rsidRPr="005053A6">
              <w:rPr>
                <w:rFonts w:ascii="Lucida Sans Unicode" w:eastAsia="Lucida Sans Unicode" w:hAnsi="Lucida Sans Unicode" w:cs="Lucida Sans Unicode"/>
                <w:color w:val="1D2828"/>
                <w:sz w:val="18"/>
              </w:rPr>
              <w:t>Full refresh of the CAMP to ensure compliance with current legislation and best practice to include investment options for meeting Net Zero targets</w:t>
            </w:r>
          </w:p>
          <w:p w14:paraId="0B7B29B3" w14:textId="77777777" w:rsidR="005053A6" w:rsidRPr="005053A6" w:rsidRDefault="005053A6" w:rsidP="005053A6">
            <w:pPr>
              <w:pStyle w:val="Normal24"/>
              <w:rPr>
                <w:rFonts w:ascii="Lucida Sans Unicode" w:eastAsia="Lucida Sans Unicode" w:hAnsi="Lucida Sans Unicode" w:cs="Lucida Sans Unicode"/>
                <w:color w:val="1D2828"/>
                <w:sz w:val="18"/>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EFB6C7B" w14:textId="77777777" w:rsidR="005053A6" w:rsidRPr="005053A6" w:rsidRDefault="005053A6" w:rsidP="005053A6">
            <w:pPr>
              <w:pStyle w:val="Normal24"/>
              <w:rPr>
                <w:rFonts w:ascii="Lucida Sans Unicode" w:eastAsia="Lucida Sans Unicode" w:hAnsi="Lucida Sans Unicode" w:cs="Lucida Sans Unicode"/>
                <w:color w:val="1D2828"/>
                <w:sz w:val="18"/>
              </w:rPr>
            </w:pPr>
            <w:r w:rsidRPr="005053A6">
              <w:rPr>
                <w:rFonts w:ascii="Lucida Sans Unicode" w:eastAsia="Lucida Sans Unicode" w:hAnsi="Lucida Sans Unicode" w:cs="Lucida Sans Unicode"/>
                <w:color w:val="1D2828"/>
                <w:sz w:val="18"/>
              </w:rPr>
              <w:t>March 2023</w:t>
            </w: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E7D63DA" w14:textId="77777777" w:rsidR="005053A6" w:rsidRPr="005053A6" w:rsidRDefault="005053A6" w:rsidP="005053A6">
            <w:pPr>
              <w:pStyle w:val="Normal24"/>
              <w:rPr>
                <w:rFonts w:ascii="Lucida Sans Unicode" w:eastAsia="Lucida Sans Unicode" w:hAnsi="Lucida Sans Unicode" w:cs="Lucida Sans Unicode"/>
                <w:color w:val="1D2828"/>
                <w:sz w:val="18"/>
              </w:rPr>
            </w:pPr>
            <w:r w:rsidRPr="005053A6">
              <w:rPr>
                <w:rFonts w:ascii="Lucida Sans Unicode" w:eastAsia="Lucida Sans Unicode" w:hAnsi="Lucida Sans Unicode" w:cs="Lucida Sans Unicode"/>
                <w:color w:val="1D2828"/>
                <w:sz w:val="18"/>
              </w:rPr>
              <w:t>March 2023</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B6C92BE" w14:textId="77777777" w:rsidR="005053A6" w:rsidRPr="005053A6" w:rsidRDefault="00E50248" w:rsidP="005053A6">
            <w:pPr>
              <w:pStyle w:val="Normal24"/>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March </w:t>
            </w:r>
            <w:r w:rsidR="005053A6" w:rsidRPr="005053A6">
              <w:rPr>
                <w:rFonts w:ascii="Lucida Sans Unicode" w:eastAsia="Lucida Sans Unicode" w:hAnsi="Lucida Sans Unicode" w:cs="Lucida Sans Unicode"/>
                <w:color w:val="1D2828"/>
                <w:sz w:val="18"/>
              </w:rPr>
              <w:t>202</w:t>
            </w:r>
            <w:r>
              <w:rPr>
                <w:rFonts w:ascii="Lucida Sans Unicode" w:eastAsia="Lucida Sans Unicode" w:hAnsi="Lucida Sans Unicode" w:cs="Lucida Sans Unicode"/>
                <w:color w:val="1D2828"/>
                <w:sz w:val="18"/>
              </w:rPr>
              <w:t>5</w:t>
            </w:r>
          </w:p>
        </w:tc>
      </w:tr>
      <w:tr w:rsidR="005053A6" w:rsidRPr="00FB07A3" w14:paraId="7906411E" w14:textId="77777777" w:rsidTr="005053A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2A2E9D0" w14:textId="77777777" w:rsidR="005053A6" w:rsidRPr="005053A6" w:rsidRDefault="005053A6" w:rsidP="005053A6">
            <w:pPr>
              <w:pStyle w:val="Normal24"/>
              <w:rPr>
                <w:rFonts w:ascii="Lucida Sans Unicode" w:eastAsia="Lucida Sans Unicode" w:hAnsi="Lucida Sans Unicode" w:cs="Lucida Sans Unicode"/>
                <w:color w:val="1D2828"/>
                <w:sz w:val="18"/>
              </w:rPr>
            </w:pPr>
            <w:r w:rsidRPr="005053A6">
              <w:rPr>
                <w:rFonts w:ascii="Lucida Sans Unicode" w:eastAsia="Lucida Sans Unicode" w:hAnsi="Lucida Sans Unicode" w:cs="Lucida Sans Unicode"/>
                <w:color w:val="1D2828"/>
                <w:sz w:val="18"/>
              </w:rPr>
              <w:t>Continual updating of 30-year Capital Investment plan</w:t>
            </w:r>
          </w:p>
          <w:p w14:paraId="5EF09D36" w14:textId="77777777" w:rsidR="005053A6" w:rsidRPr="005053A6" w:rsidRDefault="005053A6" w:rsidP="005053A6">
            <w:pPr>
              <w:pStyle w:val="Normal24"/>
              <w:rPr>
                <w:rFonts w:ascii="Lucida Sans Unicode" w:eastAsia="Lucida Sans Unicode" w:hAnsi="Lucida Sans Unicode" w:cs="Lucida Sans Unicode"/>
                <w:color w:val="1D2828"/>
                <w:sz w:val="18"/>
              </w:rPr>
            </w:pPr>
          </w:p>
        </w:tc>
        <w:tc>
          <w:tcPr>
            <w:tcW w:w="734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FCC19DA" w14:textId="77777777" w:rsidR="005053A6" w:rsidRPr="005053A6" w:rsidRDefault="005053A6" w:rsidP="005053A6">
            <w:pPr>
              <w:pStyle w:val="Normal24"/>
              <w:rPr>
                <w:rFonts w:ascii="Lucida Sans Unicode" w:eastAsia="Lucida Sans Unicode" w:hAnsi="Lucida Sans Unicode" w:cs="Lucida Sans Unicode"/>
                <w:color w:val="1D2828"/>
                <w:sz w:val="18"/>
              </w:rPr>
            </w:pPr>
            <w:r w:rsidRPr="005053A6">
              <w:rPr>
                <w:rFonts w:ascii="Lucida Sans Unicode" w:eastAsia="Lucida Sans Unicode" w:hAnsi="Lucida Sans Unicode" w:cs="Lucida Sans Unicode"/>
                <w:color w:val="1D2828"/>
                <w:sz w:val="18"/>
              </w:rPr>
              <w:t>Regular updating of document to ensure all political priorities are captured and delivered</w:t>
            </w:r>
          </w:p>
          <w:p w14:paraId="640895FD" w14:textId="77777777" w:rsidR="005053A6" w:rsidRPr="005053A6" w:rsidRDefault="005053A6" w:rsidP="005053A6">
            <w:pPr>
              <w:pStyle w:val="Normal24"/>
              <w:rPr>
                <w:rFonts w:ascii="Lucida Sans Unicode" w:eastAsia="Lucida Sans Unicode" w:hAnsi="Lucida Sans Unicode" w:cs="Lucida Sans Unicode"/>
                <w:color w:val="1D2828"/>
                <w:sz w:val="18"/>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86EE3ED" w14:textId="77777777" w:rsidR="005053A6" w:rsidRPr="005053A6" w:rsidRDefault="005053A6" w:rsidP="005053A6">
            <w:pPr>
              <w:pStyle w:val="Normal24"/>
              <w:rPr>
                <w:rFonts w:ascii="Lucida Sans Unicode" w:eastAsia="Lucida Sans Unicode" w:hAnsi="Lucida Sans Unicode" w:cs="Lucida Sans Unicode"/>
                <w:color w:val="1D2828"/>
                <w:sz w:val="18"/>
              </w:rPr>
            </w:pPr>
            <w:r w:rsidRPr="005053A6">
              <w:rPr>
                <w:rFonts w:ascii="Lucida Sans Unicode" w:eastAsia="Lucida Sans Unicode" w:hAnsi="Lucida Sans Unicode" w:cs="Lucida Sans Unicode"/>
                <w:color w:val="1D2828"/>
                <w:sz w:val="18"/>
              </w:rPr>
              <w:t>Ongoing</w:t>
            </w: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12ACCD9" w14:textId="77777777" w:rsidR="005053A6" w:rsidRPr="005053A6" w:rsidRDefault="005053A6" w:rsidP="005053A6">
            <w:pPr>
              <w:pStyle w:val="Normal24"/>
              <w:rPr>
                <w:rFonts w:ascii="Lucida Sans Unicode" w:eastAsia="Lucida Sans Unicode" w:hAnsi="Lucida Sans Unicode" w:cs="Lucida Sans Unicode"/>
                <w:color w:val="1D2828"/>
                <w:sz w:val="18"/>
              </w:rPr>
            </w:pPr>
            <w:r w:rsidRPr="005053A6">
              <w:rPr>
                <w:rFonts w:ascii="Lucida Sans Unicode" w:eastAsia="Lucida Sans Unicode" w:hAnsi="Lucida Sans Unicode" w:cs="Lucida Sans Unicode"/>
                <w:color w:val="1D2828"/>
                <w:sz w:val="18"/>
              </w:rPr>
              <w:t>Ongoing</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2015AD4" w14:textId="77777777" w:rsidR="005053A6" w:rsidRPr="005053A6" w:rsidRDefault="005053A6" w:rsidP="005053A6">
            <w:pPr>
              <w:pStyle w:val="Normal24"/>
              <w:rPr>
                <w:rFonts w:ascii="Lucida Sans Unicode" w:eastAsia="Lucida Sans Unicode" w:hAnsi="Lucida Sans Unicode" w:cs="Lucida Sans Unicode"/>
                <w:color w:val="1D2828"/>
                <w:sz w:val="18"/>
              </w:rPr>
            </w:pPr>
            <w:r w:rsidRPr="005053A6">
              <w:rPr>
                <w:rFonts w:ascii="Lucida Sans Unicode" w:eastAsia="Lucida Sans Unicode" w:hAnsi="Lucida Sans Unicode" w:cs="Lucida Sans Unicode"/>
                <w:color w:val="1D2828"/>
                <w:sz w:val="18"/>
              </w:rPr>
              <w:t>Ongoing</w:t>
            </w:r>
          </w:p>
        </w:tc>
      </w:tr>
      <w:tr w:rsidR="005053A6" w:rsidRPr="00FB07A3" w14:paraId="4C912784" w14:textId="77777777" w:rsidTr="005053A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FFD0E63" w14:textId="77777777" w:rsidR="005053A6" w:rsidRPr="005053A6" w:rsidRDefault="005053A6" w:rsidP="005053A6">
            <w:pPr>
              <w:pStyle w:val="Normal24"/>
              <w:rPr>
                <w:rFonts w:ascii="Lucida Sans Unicode" w:eastAsia="Lucida Sans Unicode" w:hAnsi="Lucida Sans Unicode" w:cs="Lucida Sans Unicode"/>
                <w:color w:val="1D2828"/>
                <w:sz w:val="18"/>
              </w:rPr>
            </w:pPr>
            <w:r w:rsidRPr="005053A6">
              <w:rPr>
                <w:rFonts w:ascii="Lucida Sans Unicode" w:eastAsia="Lucida Sans Unicode" w:hAnsi="Lucida Sans Unicode" w:cs="Lucida Sans Unicode"/>
                <w:color w:val="1D2828"/>
                <w:sz w:val="18"/>
              </w:rPr>
              <w:t>Continued delivery of programme of major assets projects</w:t>
            </w:r>
          </w:p>
          <w:p w14:paraId="2A1DDAC9" w14:textId="77777777" w:rsidR="005053A6" w:rsidRPr="005053A6" w:rsidRDefault="005053A6" w:rsidP="005053A6">
            <w:pPr>
              <w:pStyle w:val="Normal24"/>
              <w:rPr>
                <w:rFonts w:ascii="Lucida Sans Unicode" w:eastAsia="Lucida Sans Unicode" w:hAnsi="Lucida Sans Unicode" w:cs="Lucida Sans Unicode"/>
                <w:color w:val="1D2828"/>
                <w:sz w:val="18"/>
              </w:rPr>
            </w:pPr>
          </w:p>
        </w:tc>
        <w:tc>
          <w:tcPr>
            <w:tcW w:w="734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65F1D5F" w14:textId="77777777" w:rsidR="005053A6" w:rsidRPr="005053A6" w:rsidRDefault="005053A6" w:rsidP="005053A6">
            <w:pPr>
              <w:pStyle w:val="Normal24"/>
              <w:rPr>
                <w:rFonts w:ascii="Lucida Sans Unicode" w:eastAsia="Lucida Sans Unicode" w:hAnsi="Lucida Sans Unicode" w:cs="Lucida Sans Unicode"/>
                <w:color w:val="1D2828"/>
                <w:sz w:val="18"/>
              </w:rPr>
            </w:pPr>
            <w:r w:rsidRPr="005053A6">
              <w:rPr>
                <w:rFonts w:ascii="Lucida Sans Unicode" w:eastAsia="Lucida Sans Unicode" w:hAnsi="Lucida Sans Unicode" w:cs="Lucida Sans Unicode"/>
                <w:color w:val="1D2828"/>
                <w:sz w:val="18"/>
              </w:rPr>
              <w:t>Successful delivery of major asset programme of projects within budget and programme constraints</w:t>
            </w:r>
          </w:p>
          <w:p w14:paraId="19F6A2E0" w14:textId="77777777" w:rsidR="005053A6" w:rsidRPr="005053A6" w:rsidRDefault="005053A6" w:rsidP="005053A6">
            <w:pPr>
              <w:pStyle w:val="Normal24"/>
              <w:rPr>
                <w:rFonts w:ascii="Lucida Sans Unicode" w:eastAsia="Lucida Sans Unicode" w:hAnsi="Lucida Sans Unicode" w:cs="Lucida Sans Unicode"/>
                <w:color w:val="1D2828"/>
                <w:sz w:val="18"/>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5D32B4A" w14:textId="77777777" w:rsidR="005053A6" w:rsidRPr="005053A6" w:rsidRDefault="005053A6" w:rsidP="005053A6">
            <w:pPr>
              <w:pStyle w:val="Normal24"/>
              <w:rPr>
                <w:rFonts w:ascii="Lucida Sans Unicode" w:eastAsia="Lucida Sans Unicode" w:hAnsi="Lucida Sans Unicode" w:cs="Lucida Sans Unicode"/>
                <w:color w:val="1D2828"/>
                <w:sz w:val="18"/>
              </w:rPr>
            </w:pPr>
            <w:r w:rsidRPr="005053A6">
              <w:rPr>
                <w:rFonts w:ascii="Lucida Sans Unicode" w:eastAsia="Lucida Sans Unicode" w:hAnsi="Lucida Sans Unicode" w:cs="Lucida Sans Unicode"/>
                <w:color w:val="1D2828"/>
                <w:sz w:val="18"/>
              </w:rPr>
              <w:t>Ongoing</w:t>
            </w: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1308D66" w14:textId="77777777" w:rsidR="005053A6" w:rsidRPr="005053A6" w:rsidRDefault="005053A6" w:rsidP="005053A6">
            <w:pPr>
              <w:pStyle w:val="Normal24"/>
              <w:rPr>
                <w:rFonts w:ascii="Lucida Sans Unicode" w:eastAsia="Lucida Sans Unicode" w:hAnsi="Lucida Sans Unicode" w:cs="Lucida Sans Unicode"/>
                <w:color w:val="1D2828"/>
                <w:sz w:val="18"/>
              </w:rPr>
            </w:pPr>
            <w:r w:rsidRPr="005053A6">
              <w:rPr>
                <w:rFonts w:ascii="Lucida Sans Unicode" w:eastAsia="Lucida Sans Unicode" w:hAnsi="Lucida Sans Unicode" w:cs="Lucida Sans Unicode"/>
                <w:color w:val="1D2828"/>
                <w:sz w:val="18"/>
              </w:rPr>
              <w:t>Various</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EAD61E4" w14:textId="77777777" w:rsidR="005053A6" w:rsidRPr="005053A6" w:rsidRDefault="005053A6" w:rsidP="005053A6">
            <w:pPr>
              <w:pStyle w:val="Normal24"/>
              <w:rPr>
                <w:rFonts w:ascii="Lucida Sans Unicode" w:eastAsia="Lucida Sans Unicode" w:hAnsi="Lucida Sans Unicode" w:cs="Lucida Sans Unicode"/>
                <w:color w:val="1D2828"/>
                <w:sz w:val="18"/>
              </w:rPr>
            </w:pPr>
            <w:r w:rsidRPr="005053A6">
              <w:rPr>
                <w:rFonts w:ascii="Lucida Sans Unicode" w:eastAsia="Lucida Sans Unicode" w:hAnsi="Lucida Sans Unicode" w:cs="Lucida Sans Unicode"/>
                <w:color w:val="1D2828"/>
                <w:sz w:val="18"/>
              </w:rPr>
              <w:t>Various</w:t>
            </w:r>
          </w:p>
        </w:tc>
      </w:tr>
      <w:tr w:rsidR="005053A6" w14:paraId="35CC6B0D" w14:textId="77777777" w:rsidTr="005053A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7A5DBED" w14:textId="77777777" w:rsidR="005053A6" w:rsidRPr="005053A6" w:rsidRDefault="005053A6" w:rsidP="005053A6">
            <w:pPr>
              <w:pStyle w:val="Normal24"/>
              <w:rPr>
                <w:rFonts w:ascii="Lucida Sans Unicode" w:eastAsia="Lucida Sans Unicode" w:hAnsi="Lucida Sans Unicode" w:cs="Lucida Sans Unicode"/>
                <w:color w:val="1D2828"/>
                <w:sz w:val="18"/>
              </w:rPr>
            </w:pPr>
            <w:r w:rsidRPr="005053A6">
              <w:rPr>
                <w:rFonts w:ascii="Lucida Sans Unicode" w:eastAsia="Lucida Sans Unicode" w:hAnsi="Lucida Sans Unicode" w:cs="Lucida Sans Unicode"/>
                <w:color w:val="1D2828"/>
                <w:sz w:val="18"/>
              </w:rPr>
              <w:t>Delivery of the Strategic Housing Investment Plan</w:t>
            </w:r>
          </w:p>
          <w:p w14:paraId="30F2FF4C" w14:textId="77777777" w:rsidR="005053A6" w:rsidRPr="005053A6" w:rsidRDefault="005053A6" w:rsidP="005053A6">
            <w:pPr>
              <w:pStyle w:val="Normal24"/>
              <w:rPr>
                <w:rFonts w:ascii="Lucida Sans Unicode" w:eastAsia="Lucida Sans Unicode" w:hAnsi="Lucida Sans Unicode" w:cs="Lucida Sans Unicode"/>
                <w:color w:val="1D2828"/>
                <w:sz w:val="18"/>
              </w:rPr>
            </w:pPr>
          </w:p>
        </w:tc>
        <w:tc>
          <w:tcPr>
            <w:tcW w:w="734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538C52C" w14:textId="77777777" w:rsidR="005053A6" w:rsidRPr="005053A6" w:rsidRDefault="005053A6" w:rsidP="005053A6">
            <w:pPr>
              <w:pStyle w:val="Normal24"/>
              <w:rPr>
                <w:rFonts w:ascii="Lucida Sans Unicode" w:eastAsia="Lucida Sans Unicode" w:hAnsi="Lucida Sans Unicode" w:cs="Lucida Sans Unicode"/>
                <w:color w:val="1D2828"/>
                <w:sz w:val="18"/>
              </w:rPr>
            </w:pPr>
            <w:r w:rsidRPr="005053A6">
              <w:rPr>
                <w:rFonts w:ascii="Lucida Sans Unicode" w:eastAsia="Lucida Sans Unicode" w:hAnsi="Lucida Sans Unicode" w:cs="Lucida Sans Unicode"/>
                <w:color w:val="1D2828"/>
                <w:sz w:val="18"/>
              </w:rPr>
              <w:t>Delivery of housing investment and priorities over the 5</w:t>
            </w:r>
            <w:r w:rsidR="00E50248">
              <w:rPr>
                <w:rFonts w:ascii="Lucida Sans Unicode" w:eastAsia="Lucida Sans Unicode" w:hAnsi="Lucida Sans Unicode" w:cs="Lucida Sans Unicode"/>
                <w:color w:val="1D2828"/>
                <w:sz w:val="18"/>
              </w:rPr>
              <w:t>-</w:t>
            </w:r>
            <w:r w:rsidRPr="005053A6">
              <w:rPr>
                <w:rFonts w:ascii="Lucida Sans Unicode" w:eastAsia="Lucida Sans Unicode" w:hAnsi="Lucida Sans Unicode" w:cs="Lucida Sans Unicode"/>
                <w:color w:val="1D2828"/>
                <w:sz w:val="18"/>
              </w:rPr>
              <w:t>year period of the SHIP from 202</w:t>
            </w:r>
            <w:r w:rsidR="00730753">
              <w:rPr>
                <w:rFonts w:ascii="Lucida Sans Unicode" w:eastAsia="Lucida Sans Unicode" w:hAnsi="Lucida Sans Unicode" w:cs="Lucida Sans Unicode"/>
                <w:color w:val="1D2828"/>
                <w:sz w:val="18"/>
              </w:rPr>
              <w:t>4</w:t>
            </w:r>
            <w:r w:rsidRPr="005053A6">
              <w:rPr>
                <w:rFonts w:ascii="Lucida Sans Unicode" w:eastAsia="Lucida Sans Unicode" w:hAnsi="Lucida Sans Unicode" w:cs="Lucida Sans Unicode"/>
                <w:color w:val="1D2828"/>
                <w:sz w:val="18"/>
              </w:rPr>
              <w:t>/2</w:t>
            </w:r>
            <w:r w:rsidR="00730753">
              <w:rPr>
                <w:rFonts w:ascii="Lucida Sans Unicode" w:eastAsia="Lucida Sans Unicode" w:hAnsi="Lucida Sans Unicode" w:cs="Lucida Sans Unicode"/>
                <w:color w:val="1D2828"/>
                <w:sz w:val="18"/>
              </w:rPr>
              <w:t>5</w:t>
            </w:r>
            <w:r w:rsidRPr="005053A6">
              <w:rPr>
                <w:rFonts w:ascii="Lucida Sans Unicode" w:eastAsia="Lucida Sans Unicode" w:hAnsi="Lucida Sans Unicode" w:cs="Lucida Sans Unicode"/>
                <w:color w:val="1D2828"/>
                <w:sz w:val="18"/>
              </w:rPr>
              <w:t>-202</w:t>
            </w:r>
            <w:r w:rsidR="00730753">
              <w:rPr>
                <w:rFonts w:ascii="Lucida Sans Unicode" w:eastAsia="Lucida Sans Unicode" w:hAnsi="Lucida Sans Unicode" w:cs="Lucida Sans Unicode"/>
                <w:color w:val="1D2828"/>
                <w:sz w:val="18"/>
              </w:rPr>
              <w:t>9</w:t>
            </w:r>
            <w:r w:rsidRPr="005053A6">
              <w:rPr>
                <w:rFonts w:ascii="Lucida Sans Unicode" w:eastAsia="Lucida Sans Unicode" w:hAnsi="Lucida Sans Unicode" w:cs="Lucida Sans Unicode"/>
                <w:color w:val="1D2828"/>
                <w:sz w:val="18"/>
              </w:rPr>
              <w:t>/</w:t>
            </w:r>
            <w:r w:rsidR="00730753">
              <w:rPr>
                <w:rFonts w:ascii="Lucida Sans Unicode" w:eastAsia="Lucida Sans Unicode" w:hAnsi="Lucida Sans Unicode" w:cs="Lucida Sans Unicode"/>
                <w:color w:val="1D2828"/>
                <w:sz w:val="18"/>
              </w:rPr>
              <w:t>30</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DF11C87" w14:textId="77777777" w:rsidR="005053A6" w:rsidRPr="005053A6" w:rsidRDefault="005053A6" w:rsidP="005053A6">
            <w:pPr>
              <w:pStyle w:val="Normal24"/>
              <w:rPr>
                <w:rFonts w:ascii="Lucida Sans Unicode" w:eastAsia="Lucida Sans Unicode" w:hAnsi="Lucida Sans Unicode" w:cs="Lucida Sans Unicode"/>
                <w:color w:val="1D2828"/>
                <w:sz w:val="18"/>
              </w:rPr>
            </w:pPr>
            <w:r w:rsidRPr="005053A6">
              <w:rPr>
                <w:rFonts w:ascii="Lucida Sans Unicode" w:eastAsia="Lucida Sans Unicode" w:hAnsi="Lucida Sans Unicode" w:cs="Lucida Sans Unicode"/>
                <w:color w:val="1D2828"/>
                <w:sz w:val="18"/>
              </w:rPr>
              <w:t>February 202</w:t>
            </w:r>
            <w:r w:rsidR="00730753">
              <w:rPr>
                <w:rFonts w:ascii="Lucida Sans Unicode" w:eastAsia="Lucida Sans Unicode" w:hAnsi="Lucida Sans Unicode" w:cs="Lucida Sans Unicode"/>
                <w:color w:val="1D2828"/>
                <w:sz w:val="18"/>
              </w:rPr>
              <w:t>4</w:t>
            </w: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5E01E1D" w14:textId="77777777" w:rsidR="005053A6" w:rsidRPr="005053A6" w:rsidRDefault="005053A6" w:rsidP="005053A6">
            <w:pPr>
              <w:pStyle w:val="Normal24"/>
              <w:rPr>
                <w:rFonts w:ascii="Lucida Sans Unicode" w:eastAsia="Lucida Sans Unicode" w:hAnsi="Lucida Sans Unicode" w:cs="Lucida Sans Unicode"/>
                <w:color w:val="1D2828"/>
                <w:sz w:val="18"/>
              </w:rPr>
            </w:pPr>
            <w:r w:rsidRPr="005053A6">
              <w:rPr>
                <w:rFonts w:ascii="Lucida Sans Unicode" w:eastAsia="Lucida Sans Unicode" w:hAnsi="Lucida Sans Unicode" w:cs="Lucida Sans Unicode"/>
                <w:color w:val="1D2828"/>
                <w:sz w:val="18"/>
              </w:rPr>
              <w:t>April 202</w:t>
            </w:r>
            <w:r w:rsidR="00730753">
              <w:rPr>
                <w:rFonts w:ascii="Lucida Sans Unicode" w:eastAsia="Lucida Sans Unicode" w:hAnsi="Lucida Sans Unicode" w:cs="Lucida Sans Unicode"/>
                <w:color w:val="1D2828"/>
                <w:sz w:val="18"/>
              </w:rPr>
              <w:t>4</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1F02BC8" w14:textId="77777777" w:rsidR="005053A6" w:rsidRPr="005053A6" w:rsidRDefault="005053A6" w:rsidP="005053A6">
            <w:pPr>
              <w:pStyle w:val="Normal24"/>
              <w:rPr>
                <w:rFonts w:ascii="Lucida Sans Unicode" w:eastAsia="Lucida Sans Unicode" w:hAnsi="Lucida Sans Unicode" w:cs="Lucida Sans Unicode"/>
                <w:color w:val="1D2828"/>
                <w:sz w:val="18"/>
              </w:rPr>
            </w:pPr>
            <w:r w:rsidRPr="005053A6">
              <w:rPr>
                <w:rFonts w:ascii="Lucida Sans Unicode" w:eastAsia="Lucida Sans Unicode" w:hAnsi="Lucida Sans Unicode" w:cs="Lucida Sans Unicode"/>
                <w:color w:val="1D2828"/>
                <w:sz w:val="18"/>
              </w:rPr>
              <w:t>March 202</w:t>
            </w:r>
            <w:r w:rsidR="00730753">
              <w:rPr>
                <w:rFonts w:ascii="Lucida Sans Unicode" w:eastAsia="Lucida Sans Unicode" w:hAnsi="Lucida Sans Unicode" w:cs="Lucida Sans Unicode"/>
                <w:color w:val="1D2828"/>
                <w:sz w:val="18"/>
              </w:rPr>
              <w:t>9</w:t>
            </w:r>
          </w:p>
        </w:tc>
      </w:tr>
      <w:tr w:rsidR="009B4E39" w:rsidRPr="009B4E39" w14:paraId="5E55D062" w14:textId="77777777" w:rsidTr="009B4E39">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E33B1ED" w14:textId="77777777" w:rsidR="009B4E39" w:rsidRPr="009B4E39" w:rsidRDefault="009B4E39" w:rsidP="009B4E39">
            <w:pPr>
              <w:pStyle w:val="Normal24"/>
              <w:rPr>
                <w:rFonts w:ascii="Lucida Sans Unicode" w:eastAsia="Lucida Sans Unicode" w:hAnsi="Lucida Sans Unicode" w:cs="Lucida Sans Unicode"/>
                <w:color w:val="1D2828"/>
                <w:sz w:val="18"/>
              </w:rPr>
            </w:pPr>
            <w:r w:rsidRPr="009B4E39">
              <w:rPr>
                <w:rFonts w:ascii="Lucida Sans Unicode" w:eastAsia="Lucida Sans Unicode" w:hAnsi="Lucida Sans Unicode" w:cs="Lucida Sans Unicode"/>
                <w:color w:val="1D2828"/>
                <w:sz w:val="18"/>
              </w:rPr>
              <w:t xml:space="preserve">H&amp;S Policy Review, Health and Safety Management System </w:t>
            </w:r>
          </w:p>
        </w:tc>
        <w:tc>
          <w:tcPr>
            <w:tcW w:w="734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03DD9FE" w14:textId="77777777" w:rsidR="009B4E39" w:rsidRPr="009B4E39" w:rsidRDefault="009B4E39" w:rsidP="009B4E39">
            <w:pPr>
              <w:pStyle w:val="Normal24"/>
              <w:rPr>
                <w:rFonts w:ascii="Lucida Sans Unicode" w:eastAsia="Lucida Sans Unicode" w:hAnsi="Lucida Sans Unicode" w:cs="Lucida Sans Unicode"/>
                <w:color w:val="1D2828"/>
                <w:sz w:val="18"/>
              </w:rPr>
            </w:pPr>
            <w:r w:rsidRPr="009B4E39">
              <w:rPr>
                <w:rFonts w:ascii="Lucida Sans Unicode" w:eastAsia="Lucida Sans Unicode" w:hAnsi="Lucida Sans Unicode" w:cs="Lucida Sans Unicode"/>
                <w:color w:val="1D2828"/>
                <w:sz w:val="18"/>
              </w:rPr>
              <w:t>Review H&amp;S policy, Fire Safety policy and 5 supporting policies: Gas Safety, Control of Asbestos, Management of Contractors, Managing Workplace Hazards and Occupational Health in line with latest legislation and safety and health compliance of services. Procedures under policy now published individually through H&amp;S Committee and consultation with trade unions.</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FE0B9B7" w14:textId="77777777" w:rsidR="009B4E39" w:rsidRPr="009B4E39" w:rsidRDefault="009B4E39" w:rsidP="009B4E39">
            <w:pPr>
              <w:pStyle w:val="Normal24"/>
              <w:rPr>
                <w:rFonts w:ascii="Lucida Sans Unicode" w:eastAsia="Lucida Sans Unicode" w:hAnsi="Lucida Sans Unicode" w:cs="Lucida Sans Unicode"/>
                <w:color w:val="1D2828"/>
                <w:sz w:val="18"/>
              </w:rPr>
            </w:pPr>
            <w:r w:rsidRPr="009B4E39">
              <w:rPr>
                <w:rFonts w:ascii="Lucida Sans Unicode" w:eastAsia="Lucida Sans Unicode" w:hAnsi="Lucida Sans Unicode" w:cs="Lucida Sans Unicode"/>
                <w:color w:val="1D2828"/>
                <w:sz w:val="18"/>
              </w:rPr>
              <w:t xml:space="preserve"> June 2023</w:t>
            </w:r>
            <w:r w:rsidR="006D4F3C">
              <w:rPr>
                <w:rFonts w:ascii="Lucida Sans Unicode" w:eastAsia="Lucida Sans Unicode" w:hAnsi="Lucida Sans Unicode" w:cs="Lucida Sans Unicode"/>
                <w:color w:val="1D2828"/>
                <w:sz w:val="18"/>
              </w:rPr>
              <w:t xml:space="preserve"> for policies</w:t>
            </w: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B419684" w14:textId="77777777" w:rsidR="009B4E39" w:rsidRPr="009B4E39" w:rsidRDefault="009B4E39" w:rsidP="009B4E39">
            <w:pPr>
              <w:pStyle w:val="Normal24"/>
              <w:rPr>
                <w:rFonts w:ascii="Lucida Sans Unicode" w:eastAsia="Lucida Sans Unicode" w:hAnsi="Lucida Sans Unicode" w:cs="Lucida Sans Unicode"/>
                <w:color w:val="1D2828"/>
                <w:sz w:val="18"/>
              </w:rPr>
            </w:pPr>
            <w:r w:rsidRPr="009B4E39">
              <w:rPr>
                <w:rFonts w:ascii="Lucida Sans Unicode" w:eastAsia="Lucida Sans Unicode" w:hAnsi="Lucida Sans Unicode" w:cs="Lucida Sans Unicode"/>
                <w:color w:val="1D2828"/>
                <w:sz w:val="18"/>
              </w:rPr>
              <w:t xml:space="preserve">Ongoing </w:t>
            </w:r>
            <w:r w:rsidR="006D4F3C">
              <w:rPr>
                <w:rFonts w:ascii="Lucida Sans Unicode" w:eastAsia="Lucida Sans Unicode" w:hAnsi="Lucida Sans Unicode" w:cs="Lucida Sans Unicode"/>
                <w:color w:val="1D2828"/>
                <w:sz w:val="18"/>
              </w:rPr>
              <w:t>for procedures</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E383BAA" w14:textId="77777777" w:rsidR="009B4E39" w:rsidRPr="009B4E39" w:rsidRDefault="009B4E39" w:rsidP="009B4E39">
            <w:pPr>
              <w:pStyle w:val="Normal24"/>
              <w:rPr>
                <w:rFonts w:ascii="Lucida Sans Unicode" w:eastAsia="Lucida Sans Unicode" w:hAnsi="Lucida Sans Unicode" w:cs="Lucida Sans Unicode"/>
                <w:color w:val="1D2828"/>
                <w:sz w:val="18"/>
              </w:rPr>
            </w:pPr>
            <w:r w:rsidRPr="009B4E39">
              <w:rPr>
                <w:rFonts w:ascii="Lucida Sans Unicode" w:eastAsia="Lucida Sans Unicode" w:hAnsi="Lucida Sans Unicode" w:cs="Lucida Sans Unicode"/>
                <w:color w:val="1D2828"/>
                <w:sz w:val="18"/>
              </w:rPr>
              <w:t xml:space="preserve">Ongoing </w:t>
            </w:r>
          </w:p>
        </w:tc>
      </w:tr>
    </w:tbl>
    <w:p w14:paraId="1D282176" w14:textId="77777777" w:rsidR="002C6AD9" w:rsidRDefault="002C6AD9">
      <w:pPr>
        <w:pStyle w:val="Normal24"/>
        <w:sectPr w:rsidR="002C6AD9" w:rsidSect="00CF0B2F">
          <w:type w:val="continuous"/>
          <w:pgSz w:w="16838" w:h="11906" w:orient="landscape"/>
          <w:pgMar w:top="1440" w:right="740" w:bottom="1440" w:left="740" w:header="708" w:footer="708" w:gutter="0"/>
          <w:cols w:space="708"/>
          <w:docGrid w:linePitch="360"/>
        </w:sectPr>
      </w:pPr>
    </w:p>
    <w:p w14:paraId="279867E3" w14:textId="77777777" w:rsidR="002C6AD9" w:rsidRDefault="002C6AD9">
      <w:pPr>
        <w:pStyle w:val="Normal24"/>
        <w:spacing w:line="120" w:lineRule="auto"/>
      </w:pPr>
    </w:p>
    <w:p w14:paraId="1CD635E6" w14:textId="77777777" w:rsidR="002C6AD9" w:rsidRDefault="002C6AD9">
      <w:pPr>
        <w:pStyle w:val="Normal24"/>
        <w:sectPr w:rsidR="002C6AD9" w:rsidSect="00CF0B2F">
          <w:type w:val="continuous"/>
          <w:pgSz w:w="16838" w:h="11906" w:orient="landscape"/>
          <w:pgMar w:top="1440" w:right="740" w:bottom="1440" w:left="740" w:header="708" w:footer="708" w:gutter="0"/>
          <w:cols w:space="708"/>
          <w:docGrid w:linePitch="360"/>
        </w:sectPr>
      </w:pPr>
      <w:r>
        <w:rPr>
          <w:color w:val="FFFFFF"/>
        </w:rPr>
        <w:t xml:space="preserve"> </w:t>
      </w:r>
    </w:p>
    <w:p w14:paraId="60DE8880" w14:textId="77777777" w:rsidR="002C6AD9" w:rsidRDefault="002C6AD9">
      <w:pPr>
        <w:pStyle w:val="Normal113"/>
        <w:rPr>
          <w:rFonts w:ascii="Arial" w:hAnsi="Arial" w:cs="Arial"/>
          <w:b/>
          <w:noProof/>
        </w:rPr>
      </w:pPr>
      <w:r>
        <w:rPr>
          <w:rFonts w:ascii="Arial" w:hAnsi="Arial" w:cs="Arial"/>
          <w:b/>
          <w:noProof/>
        </w:rPr>
        <w:lastRenderedPageBreak/>
        <w:t>7</w:t>
      </w:r>
      <w:r w:rsidRPr="004E128D">
        <w:rPr>
          <w:rFonts w:ascii="Arial" w:hAnsi="Arial" w:cs="Arial"/>
          <w:b/>
          <w:noProof/>
        </w:rPr>
        <w:t xml:space="preserve">. </w:t>
      </w:r>
      <w:r w:rsidRPr="004E128D">
        <w:rPr>
          <w:rFonts w:ascii="Arial" w:hAnsi="Arial" w:cs="Arial"/>
          <w:b/>
          <w:noProof/>
        </w:rPr>
        <w:tab/>
        <w:t>Improvement activities</w:t>
      </w:r>
    </w:p>
    <w:p w14:paraId="54278F6F" w14:textId="77777777" w:rsidR="002C6AD9" w:rsidRPr="00E50248" w:rsidRDefault="002C6AD9">
      <w:pPr>
        <w:pStyle w:val="Normal113"/>
        <w:rPr>
          <w:rFonts w:ascii="Arial" w:hAnsi="Arial" w:cs="Arial"/>
          <w:noProof/>
          <w:sz w:val="12"/>
          <w:szCs w:val="12"/>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Improvement Activities"/>
      </w:tblPr>
      <w:tblGrid>
        <w:gridCol w:w="4962"/>
        <w:gridCol w:w="8647"/>
        <w:gridCol w:w="1842"/>
      </w:tblGrid>
      <w:tr w:rsidR="002C6AD9" w:rsidRPr="00930E76" w14:paraId="35C090A2" w14:textId="77777777" w:rsidTr="000A005D">
        <w:tc>
          <w:tcPr>
            <w:tcW w:w="4962" w:type="dxa"/>
            <w:shd w:val="clear" w:color="auto" w:fill="FFFF99"/>
            <w:vAlign w:val="center"/>
          </w:tcPr>
          <w:p w14:paraId="0CB6759C" w14:textId="77777777" w:rsidR="002C6AD9" w:rsidRPr="00930E76" w:rsidRDefault="002C6AD9">
            <w:pPr>
              <w:pStyle w:val="Normal113"/>
              <w:jc w:val="center"/>
              <w:rPr>
                <w:rFonts w:ascii="Arial" w:hAnsi="Arial" w:cs="Arial"/>
                <w:b/>
                <w:noProof/>
                <w:sz w:val="22"/>
                <w:szCs w:val="22"/>
              </w:rPr>
            </w:pPr>
            <w:r w:rsidRPr="00930E76">
              <w:rPr>
                <w:rFonts w:ascii="Arial" w:hAnsi="Arial" w:cs="Arial"/>
                <w:b/>
                <w:noProof/>
                <w:sz w:val="22"/>
                <w:szCs w:val="22"/>
              </w:rPr>
              <w:t>Areas Requiring Improvement</w:t>
            </w:r>
          </w:p>
          <w:p w14:paraId="4ECAA4CF" w14:textId="77777777" w:rsidR="002C6AD9" w:rsidRPr="00930E76" w:rsidRDefault="002C6AD9">
            <w:pPr>
              <w:pStyle w:val="Normal113"/>
              <w:jc w:val="center"/>
              <w:rPr>
                <w:rFonts w:ascii="Arial" w:hAnsi="Arial" w:cs="Arial"/>
                <w:b/>
                <w:noProof/>
                <w:sz w:val="22"/>
                <w:szCs w:val="22"/>
              </w:rPr>
            </w:pPr>
          </w:p>
        </w:tc>
        <w:tc>
          <w:tcPr>
            <w:tcW w:w="8647" w:type="dxa"/>
            <w:shd w:val="clear" w:color="auto" w:fill="FFFF99"/>
            <w:vAlign w:val="center"/>
          </w:tcPr>
          <w:p w14:paraId="4F216972" w14:textId="77777777" w:rsidR="002C6AD9" w:rsidRPr="00930E76" w:rsidRDefault="002C6AD9">
            <w:pPr>
              <w:pStyle w:val="Normal113"/>
              <w:jc w:val="center"/>
              <w:rPr>
                <w:rFonts w:ascii="Arial" w:hAnsi="Arial" w:cs="Arial"/>
                <w:b/>
                <w:noProof/>
                <w:sz w:val="22"/>
                <w:szCs w:val="22"/>
              </w:rPr>
            </w:pPr>
            <w:r w:rsidRPr="00930E76">
              <w:rPr>
                <w:rFonts w:ascii="Arial" w:hAnsi="Arial" w:cs="Arial"/>
                <w:b/>
                <w:noProof/>
                <w:sz w:val="22"/>
                <w:szCs w:val="22"/>
              </w:rPr>
              <w:t>Improvement Activity</w:t>
            </w:r>
          </w:p>
          <w:p w14:paraId="4FD728DC" w14:textId="77777777" w:rsidR="002C6AD9" w:rsidRPr="00930E76" w:rsidRDefault="002C6AD9">
            <w:pPr>
              <w:pStyle w:val="Normal113"/>
              <w:jc w:val="center"/>
              <w:rPr>
                <w:rFonts w:ascii="Arial" w:hAnsi="Arial" w:cs="Arial"/>
                <w:b/>
                <w:noProof/>
                <w:sz w:val="22"/>
                <w:szCs w:val="22"/>
              </w:rPr>
            </w:pPr>
          </w:p>
        </w:tc>
        <w:tc>
          <w:tcPr>
            <w:tcW w:w="1842" w:type="dxa"/>
            <w:shd w:val="clear" w:color="auto" w:fill="FFFF99"/>
            <w:vAlign w:val="center"/>
          </w:tcPr>
          <w:p w14:paraId="0C474FB9" w14:textId="77777777" w:rsidR="002C6AD9" w:rsidRPr="00930E76" w:rsidRDefault="002C6AD9">
            <w:pPr>
              <w:pStyle w:val="Normal113"/>
              <w:jc w:val="center"/>
              <w:rPr>
                <w:rFonts w:ascii="Arial" w:hAnsi="Arial" w:cs="Arial"/>
                <w:b/>
                <w:noProof/>
                <w:sz w:val="22"/>
                <w:szCs w:val="22"/>
              </w:rPr>
            </w:pPr>
            <w:r w:rsidRPr="00930E76">
              <w:rPr>
                <w:rFonts w:ascii="Arial" w:hAnsi="Arial" w:cs="Arial"/>
                <w:b/>
                <w:noProof/>
                <w:sz w:val="22"/>
                <w:szCs w:val="22"/>
              </w:rPr>
              <w:t>Timescales for Implementation</w:t>
            </w:r>
          </w:p>
          <w:p w14:paraId="26CA30D8" w14:textId="77777777" w:rsidR="002C6AD9" w:rsidRPr="00930E76" w:rsidRDefault="002C6AD9">
            <w:pPr>
              <w:pStyle w:val="Normal113"/>
              <w:jc w:val="center"/>
              <w:rPr>
                <w:rFonts w:ascii="Arial" w:hAnsi="Arial" w:cs="Arial"/>
                <w:b/>
                <w:noProof/>
                <w:sz w:val="22"/>
                <w:szCs w:val="22"/>
              </w:rPr>
            </w:pPr>
          </w:p>
        </w:tc>
      </w:tr>
      <w:tr w:rsidR="005053A6" w:rsidRPr="00AA251B" w14:paraId="5DDAA8ED" w14:textId="77777777" w:rsidTr="000A005D">
        <w:tc>
          <w:tcPr>
            <w:tcW w:w="4962" w:type="dxa"/>
            <w:shd w:val="clear" w:color="auto" w:fill="auto"/>
          </w:tcPr>
          <w:p w14:paraId="3779593D" w14:textId="77777777" w:rsidR="005053A6" w:rsidRPr="00AA251B" w:rsidRDefault="005053A6">
            <w:pPr>
              <w:pStyle w:val="Normal113"/>
              <w:rPr>
                <w:rFonts w:ascii="Arial" w:eastAsia="Lucida Sans Unicode" w:hAnsi="Arial" w:cs="Arial"/>
                <w:color w:val="000000"/>
                <w:sz w:val="20"/>
                <w:szCs w:val="20"/>
              </w:rPr>
            </w:pPr>
            <w:r w:rsidRPr="00AA251B">
              <w:rPr>
                <w:rFonts w:ascii="Arial" w:eastAsia="Lucida Sans Unicode" w:hAnsi="Arial" w:cs="Arial"/>
                <w:color w:val="000000"/>
                <w:sz w:val="20"/>
                <w:szCs w:val="20"/>
              </w:rPr>
              <w:t>Develop and report on a zero direct emissions target and progressive interim carbon reduction targets for the Council’s built assets, through the Climate Action Plan</w:t>
            </w:r>
          </w:p>
        </w:tc>
        <w:tc>
          <w:tcPr>
            <w:tcW w:w="8647" w:type="dxa"/>
            <w:shd w:val="clear" w:color="auto" w:fill="auto"/>
          </w:tcPr>
          <w:p w14:paraId="45615074" w14:textId="77777777" w:rsidR="005053A6" w:rsidRDefault="005053A6">
            <w:pPr>
              <w:pStyle w:val="Normal11"/>
              <w:rPr>
                <w:rFonts w:ascii="Arial" w:eastAsia="Lucida Sans Unicode" w:hAnsi="Arial" w:cs="Arial"/>
                <w:color w:val="000000"/>
                <w:sz w:val="20"/>
                <w:szCs w:val="20"/>
              </w:rPr>
            </w:pPr>
            <w:r w:rsidRPr="00AA251B">
              <w:rPr>
                <w:rFonts w:ascii="Arial" w:eastAsia="Lucida Sans Unicode" w:hAnsi="Arial" w:cs="Arial"/>
                <w:color w:val="000000"/>
                <w:sz w:val="20"/>
                <w:szCs w:val="20"/>
              </w:rPr>
              <w:t xml:space="preserve">Progress towards meeting the Scottish Government’s targets for all public sector buildings to be entirely decarbonised by </w:t>
            </w:r>
            <w:r w:rsidR="00065D91">
              <w:rPr>
                <w:rFonts w:ascii="Arial" w:eastAsia="Lucida Sans Unicode" w:hAnsi="Arial" w:cs="Arial"/>
                <w:color w:val="000000"/>
                <w:sz w:val="20"/>
                <w:szCs w:val="20"/>
              </w:rPr>
              <w:t>2038</w:t>
            </w:r>
            <w:r w:rsidRPr="00AA251B">
              <w:rPr>
                <w:rFonts w:ascii="Arial" w:eastAsia="Lucida Sans Unicode" w:hAnsi="Arial" w:cs="Arial"/>
                <w:color w:val="000000"/>
                <w:sz w:val="20"/>
                <w:szCs w:val="20"/>
              </w:rPr>
              <w:t>.</w:t>
            </w:r>
          </w:p>
          <w:p w14:paraId="41583D12" w14:textId="77777777" w:rsidR="00065D91" w:rsidRPr="00AA251B" w:rsidRDefault="00065D91">
            <w:pPr>
              <w:pStyle w:val="Normal11"/>
              <w:rPr>
                <w:rFonts w:ascii="Arial" w:eastAsia="Lucida Sans Unicode" w:hAnsi="Arial" w:cs="Arial"/>
                <w:color w:val="000000"/>
                <w:sz w:val="20"/>
                <w:szCs w:val="20"/>
              </w:rPr>
            </w:pPr>
          </w:p>
          <w:p w14:paraId="712BA797" w14:textId="77777777" w:rsidR="005053A6" w:rsidRDefault="005053A6">
            <w:pPr>
              <w:pStyle w:val="Normal11"/>
              <w:rPr>
                <w:rFonts w:ascii="Arial" w:eastAsia="Lucida Sans Unicode" w:hAnsi="Arial" w:cs="Arial"/>
                <w:color w:val="000000"/>
                <w:sz w:val="20"/>
                <w:szCs w:val="20"/>
              </w:rPr>
            </w:pPr>
            <w:r w:rsidRPr="00AA251B">
              <w:rPr>
                <w:rFonts w:ascii="Arial" w:eastAsia="Lucida Sans Unicode" w:hAnsi="Arial" w:cs="Arial"/>
                <w:color w:val="000000"/>
                <w:sz w:val="20"/>
                <w:szCs w:val="20"/>
              </w:rPr>
              <w:t>Ensure that the Corporate Asset Management Plan supports the action required to conform to decarbonisation targets.</w:t>
            </w:r>
          </w:p>
          <w:p w14:paraId="32C933B5" w14:textId="77777777" w:rsidR="005053A6" w:rsidRPr="00AA251B" w:rsidRDefault="005053A6">
            <w:pPr>
              <w:pStyle w:val="Normal11"/>
              <w:rPr>
                <w:rFonts w:ascii="Arial" w:eastAsia="Lucida Sans Unicode" w:hAnsi="Arial" w:cs="Arial"/>
                <w:color w:val="000000"/>
                <w:sz w:val="20"/>
                <w:szCs w:val="20"/>
              </w:rPr>
            </w:pPr>
          </w:p>
        </w:tc>
        <w:tc>
          <w:tcPr>
            <w:tcW w:w="1842" w:type="dxa"/>
            <w:shd w:val="clear" w:color="auto" w:fill="auto"/>
          </w:tcPr>
          <w:p w14:paraId="6BD1774D" w14:textId="77777777" w:rsidR="005053A6" w:rsidRPr="00AA251B" w:rsidRDefault="005053A6">
            <w:pPr>
              <w:pStyle w:val="Normal21"/>
              <w:autoSpaceDE w:val="0"/>
              <w:autoSpaceDN w:val="0"/>
              <w:adjustRightInd w:val="0"/>
              <w:spacing w:before="120" w:after="120"/>
              <w:rPr>
                <w:rFonts w:ascii="Arial" w:hAnsi="Arial" w:cs="Arial"/>
                <w:sz w:val="20"/>
                <w:szCs w:val="20"/>
              </w:rPr>
            </w:pPr>
            <w:r>
              <w:rPr>
                <w:rFonts w:ascii="Arial" w:hAnsi="Arial" w:cs="Arial"/>
                <w:sz w:val="20"/>
                <w:szCs w:val="20"/>
              </w:rPr>
              <w:t>February 202</w:t>
            </w:r>
            <w:r w:rsidR="00065D91">
              <w:rPr>
                <w:rFonts w:ascii="Arial" w:hAnsi="Arial" w:cs="Arial"/>
                <w:sz w:val="20"/>
                <w:szCs w:val="20"/>
              </w:rPr>
              <w:t>5</w:t>
            </w:r>
          </w:p>
        </w:tc>
      </w:tr>
      <w:tr w:rsidR="005053A6" w:rsidRPr="00AA251B" w14:paraId="49F0B2AD" w14:textId="77777777" w:rsidTr="000A005D">
        <w:tc>
          <w:tcPr>
            <w:tcW w:w="4962" w:type="dxa"/>
            <w:shd w:val="clear" w:color="auto" w:fill="auto"/>
          </w:tcPr>
          <w:p w14:paraId="288F71ED" w14:textId="77777777" w:rsidR="005053A6" w:rsidRPr="00AA251B" w:rsidRDefault="005053A6">
            <w:pPr>
              <w:pStyle w:val="Normal21"/>
              <w:autoSpaceDE w:val="0"/>
              <w:autoSpaceDN w:val="0"/>
              <w:adjustRightInd w:val="0"/>
              <w:rPr>
                <w:rFonts w:ascii="Arial" w:hAnsi="Arial" w:cs="Arial"/>
                <w:noProof/>
                <w:sz w:val="20"/>
                <w:szCs w:val="20"/>
              </w:rPr>
            </w:pPr>
            <w:r w:rsidRPr="00AA251B">
              <w:rPr>
                <w:rFonts w:ascii="Arial" w:eastAsia="Lucida Sans Unicode" w:hAnsi="Arial" w:cs="Arial"/>
                <w:color w:val="000000"/>
                <w:sz w:val="20"/>
                <w:szCs w:val="20"/>
              </w:rPr>
              <w:t>Introduction of an integrated planned preventative maintenance and capital investment plan</w:t>
            </w:r>
          </w:p>
        </w:tc>
        <w:tc>
          <w:tcPr>
            <w:tcW w:w="8647" w:type="dxa"/>
            <w:shd w:val="clear" w:color="auto" w:fill="auto"/>
          </w:tcPr>
          <w:p w14:paraId="2212652B" w14:textId="77777777" w:rsidR="005053A6" w:rsidRPr="00AA251B" w:rsidRDefault="005053A6">
            <w:pPr>
              <w:pStyle w:val="Normal11"/>
              <w:rPr>
                <w:rFonts w:ascii="Arial" w:eastAsia="Lucida Sans Unicode" w:hAnsi="Arial" w:cs="Arial"/>
                <w:color w:val="000000"/>
                <w:sz w:val="20"/>
                <w:szCs w:val="20"/>
              </w:rPr>
            </w:pPr>
            <w:r w:rsidRPr="00AA251B">
              <w:rPr>
                <w:rFonts w:ascii="Arial" w:eastAsia="Lucida Sans Unicode" w:hAnsi="Arial" w:cs="Arial"/>
                <w:color w:val="000000"/>
                <w:sz w:val="20"/>
                <w:szCs w:val="20"/>
              </w:rPr>
              <w:t>Gather asset condition performance data to create an integrated planned preventative maintenance and capital investment plan to ensure appropriate, efficient and effective application of revenue and capital investment budgets</w:t>
            </w:r>
          </w:p>
          <w:p w14:paraId="36BFF4D1" w14:textId="77777777" w:rsidR="005053A6" w:rsidRPr="00AA251B" w:rsidRDefault="005053A6">
            <w:pPr>
              <w:pStyle w:val="Normal21"/>
              <w:autoSpaceDE w:val="0"/>
              <w:autoSpaceDN w:val="0"/>
              <w:adjustRightInd w:val="0"/>
              <w:spacing w:before="120" w:after="120"/>
              <w:rPr>
                <w:rFonts w:ascii="Arial" w:hAnsi="Arial" w:cs="Arial"/>
                <w:noProof/>
                <w:sz w:val="20"/>
                <w:szCs w:val="20"/>
              </w:rPr>
            </w:pPr>
          </w:p>
        </w:tc>
        <w:tc>
          <w:tcPr>
            <w:tcW w:w="1842" w:type="dxa"/>
            <w:shd w:val="clear" w:color="auto" w:fill="auto"/>
          </w:tcPr>
          <w:p w14:paraId="7D1FD9BA" w14:textId="77777777" w:rsidR="005053A6" w:rsidRPr="00AA251B" w:rsidRDefault="005053A6">
            <w:pPr>
              <w:pStyle w:val="Normal21"/>
              <w:autoSpaceDE w:val="0"/>
              <w:autoSpaceDN w:val="0"/>
              <w:adjustRightInd w:val="0"/>
              <w:spacing w:before="120" w:after="120"/>
              <w:rPr>
                <w:rFonts w:ascii="Arial" w:hAnsi="Arial" w:cs="Arial"/>
                <w:noProof/>
                <w:sz w:val="20"/>
                <w:szCs w:val="20"/>
              </w:rPr>
            </w:pPr>
            <w:r>
              <w:rPr>
                <w:rFonts w:ascii="Arial" w:eastAsia="Lucida Sans Unicode" w:hAnsi="Arial" w:cs="Arial"/>
                <w:color w:val="000000"/>
                <w:sz w:val="20"/>
                <w:szCs w:val="20"/>
              </w:rPr>
              <w:t>February 202</w:t>
            </w:r>
            <w:r w:rsidR="00065D91">
              <w:rPr>
                <w:rFonts w:ascii="Arial" w:eastAsia="Lucida Sans Unicode" w:hAnsi="Arial" w:cs="Arial"/>
                <w:color w:val="000000"/>
                <w:sz w:val="20"/>
                <w:szCs w:val="20"/>
              </w:rPr>
              <w:t>5</w:t>
            </w:r>
          </w:p>
        </w:tc>
      </w:tr>
      <w:tr w:rsidR="005053A6" w:rsidRPr="00AA251B" w14:paraId="5409DC3E" w14:textId="77777777" w:rsidTr="000A005D">
        <w:tc>
          <w:tcPr>
            <w:tcW w:w="4962" w:type="dxa"/>
            <w:shd w:val="clear" w:color="auto" w:fill="auto"/>
          </w:tcPr>
          <w:p w14:paraId="3203654C" w14:textId="77777777" w:rsidR="005053A6" w:rsidRPr="00AA251B" w:rsidRDefault="005053A6">
            <w:pPr>
              <w:pStyle w:val="Normal21"/>
              <w:autoSpaceDE w:val="0"/>
              <w:autoSpaceDN w:val="0"/>
              <w:adjustRightInd w:val="0"/>
              <w:rPr>
                <w:rFonts w:ascii="Arial" w:eastAsia="Lucida Sans Unicode" w:hAnsi="Arial" w:cs="Arial"/>
                <w:color w:val="000000"/>
                <w:sz w:val="20"/>
                <w:szCs w:val="20"/>
              </w:rPr>
            </w:pPr>
            <w:r w:rsidRPr="00AA251B">
              <w:rPr>
                <w:rFonts w:ascii="Arial" w:eastAsia="Lucida Sans Unicode" w:hAnsi="Arial" w:cs="Arial"/>
                <w:color w:val="000000"/>
                <w:sz w:val="20"/>
                <w:szCs w:val="20"/>
              </w:rPr>
              <w:t>Full review of all SLA’s relating to services delivered in respect of Council assets</w:t>
            </w:r>
          </w:p>
        </w:tc>
        <w:tc>
          <w:tcPr>
            <w:tcW w:w="8647" w:type="dxa"/>
            <w:shd w:val="clear" w:color="auto" w:fill="auto"/>
          </w:tcPr>
          <w:p w14:paraId="4751F544" w14:textId="77777777" w:rsidR="005053A6" w:rsidRPr="00AA251B" w:rsidRDefault="005053A6">
            <w:pPr>
              <w:pStyle w:val="Normal13"/>
              <w:rPr>
                <w:rFonts w:ascii="Arial" w:eastAsia="Lucida Sans Unicode" w:hAnsi="Arial" w:cs="Arial"/>
                <w:color w:val="000000"/>
                <w:sz w:val="20"/>
                <w:szCs w:val="20"/>
              </w:rPr>
            </w:pPr>
            <w:r w:rsidRPr="00AA251B">
              <w:rPr>
                <w:rFonts w:ascii="Arial" w:eastAsia="Lucida Sans Unicode" w:hAnsi="Arial" w:cs="Arial"/>
                <w:color w:val="000000"/>
                <w:sz w:val="20"/>
                <w:szCs w:val="20"/>
              </w:rPr>
              <w:t>-</w:t>
            </w:r>
            <w:r w:rsidRPr="00AA251B">
              <w:rPr>
                <w:rFonts w:ascii="Arial" w:eastAsia="Lucida Sans Unicode" w:hAnsi="Arial" w:cs="Arial"/>
                <w:color w:val="000000"/>
                <w:sz w:val="20"/>
                <w:szCs w:val="20"/>
              </w:rPr>
              <w:tab/>
              <w:t>Identification of all SLAs currently in operation</w:t>
            </w:r>
          </w:p>
          <w:p w14:paraId="2E3B17AF" w14:textId="77777777" w:rsidR="005053A6" w:rsidRPr="00AA251B" w:rsidRDefault="005053A6">
            <w:pPr>
              <w:pStyle w:val="Normal13"/>
              <w:rPr>
                <w:rFonts w:ascii="Arial" w:eastAsia="Lucida Sans Unicode" w:hAnsi="Arial" w:cs="Arial"/>
                <w:color w:val="000000"/>
                <w:sz w:val="20"/>
                <w:szCs w:val="20"/>
              </w:rPr>
            </w:pPr>
            <w:r w:rsidRPr="00AA251B">
              <w:rPr>
                <w:rFonts w:ascii="Arial" w:eastAsia="Lucida Sans Unicode" w:hAnsi="Arial" w:cs="Arial"/>
                <w:color w:val="000000"/>
                <w:sz w:val="20"/>
                <w:szCs w:val="20"/>
              </w:rPr>
              <w:t>-</w:t>
            </w:r>
            <w:r w:rsidRPr="00AA251B">
              <w:rPr>
                <w:rFonts w:ascii="Arial" w:eastAsia="Lucida Sans Unicode" w:hAnsi="Arial" w:cs="Arial"/>
                <w:color w:val="000000"/>
                <w:sz w:val="20"/>
                <w:szCs w:val="20"/>
              </w:rPr>
              <w:tab/>
              <w:t xml:space="preserve">Assessment of scope of works contained in </w:t>
            </w:r>
          </w:p>
          <w:p w14:paraId="2C085038" w14:textId="77777777" w:rsidR="005053A6" w:rsidRPr="00AA251B" w:rsidRDefault="005053A6">
            <w:pPr>
              <w:pStyle w:val="Normal13"/>
              <w:rPr>
                <w:rFonts w:ascii="Arial" w:eastAsia="Lucida Sans Unicode" w:hAnsi="Arial" w:cs="Arial"/>
                <w:color w:val="000000"/>
                <w:sz w:val="20"/>
                <w:szCs w:val="20"/>
              </w:rPr>
            </w:pPr>
            <w:r w:rsidRPr="00AA251B">
              <w:rPr>
                <w:rFonts w:ascii="Arial" w:eastAsia="Lucida Sans Unicode" w:hAnsi="Arial" w:cs="Arial"/>
                <w:color w:val="000000"/>
                <w:sz w:val="20"/>
                <w:szCs w:val="20"/>
              </w:rPr>
              <w:t xml:space="preserve">             SLAs</w:t>
            </w:r>
          </w:p>
          <w:p w14:paraId="55FA3E4C" w14:textId="77777777" w:rsidR="005053A6" w:rsidRPr="00AA251B" w:rsidRDefault="005053A6">
            <w:pPr>
              <w:pStyle w:val="Normal11"/>
              <w:rPr>
                <w:rFonts w:ascii="Arial" w:eastAsia="Lucida Sans Unicode" w:hAnsi="Arial" w:cs="Arial"/>
                <w:color w:val="000000"/>
                <w:sz w:val="20"/>
                <w:szCs w:val="20"/>
              </w:rPr>
            </w:pPr>
            <w:r w:rsidRPr="00AA251B">
              <w:rPr>
                <w:rFonts w:ascii="Arial" w:eastAsia="Lucida Sans Unicode" w:hAnsi="Arial" w:cs="Arial"/>
                <w:color w:val="000000"/>
                <w:sz w:val="20"/>
                <w:szCs w:val="20"/>
              </w:rPr>
              <w:t>-</w:t>
            </w:r>
            <w:r w:rsidRPr="00AA251B">
              <w:rPr>
                <w:rFonts w:ascii="Arial" w:eastAsia="Lucida Sans Unicode" w:hAnsi="Arial" w:cs="Arial"/>
                <w:color w:val="000000"/>
                <w:sz w:val="20"/>
                <w:szCs w:val="20"/>
              </w:rPr>
              <w:tab/>
              <w:t xml:space="preserve">Monitoring of performance relating to SLAs to </w:t>
            </w:r>
          </w:p>
          <w:p w14:paraId="7C34CE29" w14:textId="77777777" w:rsidR="005053A6" w:rsidRPr="00AA251B" w:rsidRDefault="005053A6">
            <w:pPr>
              <w:pStyle w:val="Normal11"/>
              <w:rPr>
                <w:rFonts w:ascii="Arial" w:eastAsia="Lucida Sans Unicode" w:hAnsi="Arial" w:cs="Arial"/>
                <w:color w:val="000000"/>
                <w:sz w:val="20"/>
                <w:szCs w:val="20"/>
              </w:rPr>
            </w:pPr>
            <w:r w:rsidRPr="00AA251B">
              <w:rPr>
                <w:rFonts w:ascii="Arial" w:eastAsia="Lucida Sans Unicode" w:hAnsi="Arial" w:cs="Arial"/>
                <w:color w:val="000000"/>
                <w:sz w:val="20"/>
                <w:szCs w:val="20"/>
              </w:rPr>
              <w:t xml:space="preserve">             ensure service provision is being delivered to </w:t>
            </w:r>
          </w:p>
          <w:p w14:paraId="10D5F1F5" w14:textId="77777777" w:rsidR="005053A6" w:rsidRPr="00AA251B" w:rsidRDefault="005053A6">
            <w:pPr>
              <w:pStyle w:val="Normal11"/>
              <w:rPr>
                <w:rFonts w:ascii="Arial" w:eastAsia="Lucida Sans Unicode" w:hAnsi="Arial" w:cs="Arial"/>
                <w:color w:val="000000"/>
                <w:sz w:val="20"/>
                <w:szCs w:val="20"/>
              </w:rPr>
            </w:pPr>
            <w:r w:rsidRPr="00AA251B">
              <w:rPr>
                <w:rFonts w:ascii="Arial" w:eastAsia="Lucida Sans Unicode" w:hAnsi="Arial" w:cs="Arial"/>
                <w:color w:val="000000"/>
                <w:sz w:val="20"/>
                <w:szCs w:val="20"/>
              </w:rPr>
              <w:t xml:space="preserve">             agreed standards</w:t>
            </w:r>
          </w:p>
          <w:p w14:paraId="7AB00F9A" w14:textId="77777777" w:rsidR="005053A6" w:rsidRPr="00AA251B" w:rsidRDefault="005053A6">
            <w:pPr>
              <w:pStyle w:val="Normal11"/>
              <w:rPr>
                <w:rFonts w:ascii="Arial" w:eastAsia="Lucida Sans Unicode" w:hAnsi="Arial" w:cs="Arial"/>
                <w:color w:val="000000"/>
                <w:sz w:val="20"/>
                <w:szCs w:val="20"/>
              </w:rPr>
            </w:pPr>
          </w:p>
        </w:tc>
        <w:tc>
          <w:tcPr>
            <w:tcW w:w="1842" w:type="dxa"/>
            <w:shd w:val="clear" w:color="auto" w:fill="auto"/>
          </w:tcPr>
          <w:p w14:paraId="4F5391B6" w14:textId="77777777" w:rsidR="005053A6" w:rsidRPr="00AA251B" w:rsidRDefault="005053A6">
            <w:pPr>
              <w:pStyle w:val="Normal21"/>
              <w:autoSpaceDE w:val="0"/>
              <w:autoSpaceDN w:val="0"/>
              <w:adjustRightInd w:val="0"/>
              <w:spacing w:before="120" w:after="120"/>
              <w:rPr>
                <w:rFonts w:ascii="Arial" w:eastAsia="Lucida Sans Unicode" w:hAnsi="Arial" w:cs="Arial"/>
                <w:color w:val="000000"/>
                <w:sz w:val="20"/>
                <w:szCs w:val="20"/>
              </w:rPr>
            </w:pPr>
            <w:r w:rsidRPr="00AA251B">
              <w:rPr>
                <w:rFonts w:ascii="Arial" w:eastAsia="Lucida Sans Unicode" w:hAnsi="Arial" w:cs="Arial"/>
                <w:color w:val="000000"/>
                <w:sz w:val="20"/>
                <w:szCs w:val="20"/>
              </w:rPr>
              <w:t>March 202</w:t>
            </w:r>
            <w:r w:rsidR="009E7AE9">
              <w:rPr>
                <w:rFonts w:ascii="Arial" w:eastAsia="Lucida Sans Unicode" w:hAnsi="Arial" w:cs="Arial"/>
                <w:color w:val="000000"/>
                <w:sz w:val="20"/>
                <w:szCs w:val="20"/>
              </w:rPr>
              <w:t>5</w:t>
            </w:r>
          </w:p>
        </w:tc>
      </w:tr>
      <w:tr w:rsidR="005053A6" w:rsidRPr="00AA251B" w14:paraId="11F5F0BD" w14:textId="77777777" w:rsidTr="000A005D">
        <w:tc>
          <w:tcPr>
            <w:tcW w:w="4962" w:type="dxa"/>
            <w:shd w:val="clear" w:color="auto" w:fill="auto"/>
          </w:tcPr>
          <w:p w14:paraId="19530A4C" w14:textId="77777777" w:rsidR="005053A6" w:rsidRPr="00AA251B" w:rsidRDefault="005053A6">
            <w:pPr>
              <w:pStyle w:val="Normal21"/>
              <w:autoSpaceDE w:val="0"/>
              <w:autoSpaceDN w:val="0"/>
              <w:adjustRightInd w:val="0"/>
              <w:rPr>
                <w:rFonts w:ascii="Arial" w:eastAsia="Lucida Sans Unicode" w:hAnsi="Arial" w:cs="Arial"/>
                <w:color w:val="000000"/>
                <w:sz w:val="20"/>
                <w:szCs w:val="20"/>
              </w:rPr>
            </w:pPr>
            <w:r w:rsidRPr="00AA251B">
              <w:rPr>
                <w:rFonts w:ascii="Arial" w:eastAsia="Lucida Sans Unicode" w:hAnsi="Arial" w:cs="Arial"/>
                <w:color w:val="000000"/>
                <w:sz w:val="20"/>
                <w:szCs w:val="20"/>
              </w:rPr>
              <w:t>Increase the percentage of Council houses that meet the Scottish Housing Quality Standard (SHQS)</w:t>
            </w:r>
          </w:p>
        </w:tc>
        <w:tc>
          <w:tcPr>
            <w:tcW w:w="8647" w:type="dxa"/>
            <w:shd w:val="clear" w:color="auto" w:fill="auto"/>
          </w:tcPr>
          <w:p w14:paraId="21BEBBEF" w14:textId="77777777" w:rsidR="005053A6" w:rsidRDefault="005053A6" w:rsidP="00E50248">
            <w:pPr>
              <w:pStyle w:val="Normal13"/>
              <w:rPr>
                <w:rFonts w:ascii="Arial" w:eastAsia="Lucida Sans Unicode" w:hAnsi="Arial" w:cs="Arial"/>
                <w:color w:val="1D2828"/>
                <w:sz w:val="20"/>
                <w:szCs w:val="20"/>
              </w:rPr>
            </w:pPr>
            <w:r w:rsidRPr="00AA251B">
              <w:rPr>
                <w:rFonts w:ascii="Arial" w:eastAsia="Lucida Sans Unicode" w:hAnsi="Arial" w:cs="Arial"/>
                <w:color w:val="1D2828"/>
                <w:sz w:val="20"/>
                <w:szCs w:val="20"/>
              </w:rPr>
              <w:t xml:space="preserve">Continued delivery of elemental improvements in the Housing stock, including kitchens, bathrooms, central heating systems, windows and doors.  </w:t>
            </w:r>
          </w:p>
          <w:p w14:paraId="2D3C8DC0" w14:textId="77777777" w:rsidR="006B4661" w:rsidRPr="00AA251B" w:rsidRDefault="006B4661" w:rsidP="00E50248">
            <w:pPr>
              <w:pStyle w:val="Normal13"/>
              <w:rPr>
                <w:rFonts w:ascii="Arial" w:eastAsia="Lucida Sans Unicode" w:hAnsi="Arial" w:cs="Arial"/>
                <w:color w:val="1D2828"/>
                <w:sz w:val="20"/>
                <w:szCs w:val="20"/>
              </w:rPr>
            </w:pPr>
          </w:p>
        </w:tc>
        <w:tc>
          <w:tcPr>
            <w:tcW w:w="1842" w:type="dxa"/>
            <w:shd w:val="clear" w:color="auto" w:fill="auto"/>
          </w:tcPr>
          <w:p w14:paraId="0716D4FF" w14:textId="77777777" w:rsidR="005053A6" w:rsidRPr="00AA251B" w:rsidRDefault="005053A6">
            <w:pPr>
              <w:pStyle w:val="Normal21"/>
              <w:autoSpaceDE w:val="0"/>
              <w:autoSpaceDN w:val="0"/>
              <w:adjustRightInd w:val="0"/>
              <w:spacing w:before="120" w:after="120"/>
              <w:rPr>
                <w:rFonts w:ascii="Arial" w:eastAsia="Lucida Sans Unicode" w:hAnsi="Arial" w:cs="Arial"/>
                <w:color w:val="000000"/>
                <w:sz w:val="20"/>
                <w:szCs w:val="20"/>
              </w:rPr>
            </w:pPr>
            <w:r w:rsidRPr="00AA251B">
              <w:rPr>
                <w:rFonts w:ascii="Arial" w:eastAsia="Lucida Sans Unicode" w:hAnsi="Arial" w:cs="Arial"/>
                <w:color w:val="000000"/>
                <w:sz w:val="20"/>
                <w:szCs w:val="20"/>
              </w:rPr>
              <w:t>March 202</w:t>
            </w:r>
            <w:r w:rsidR="00065D91">
              <w:rPr>
                <w:rFonts w:ascii="Arial" w:eastAsia="Lucida Sans Unicode" w:hAnsi="Arial" w:cs="Arial"/>
                <w:color w:val="000000"/>
                <w:sz w:val="20"/>
                <w:szCs w:val="20"/>
              </w:rPr>
              <w:t>5</w:t>
            </w:r>
          </w:p>
        </w:tc>
      </w:tr>
      <w:tr w:rsidR="009B4E39" w:rsidRPr="00AA251B" w14:paraId="2F06D14A" w14:textId="77777777" w:rsidTr="000A005D">
        <w:tc>
          <w:tcPr>
            <w:tcW w:w="4962" w:type="dxa"/>
            <w:shd w:val="clear" w:color="auto" w:fill="auto"/>
          </w:tcPr>
          <w:p w14:paraId="23213BAF" w14:textId="77777777" w:rsidR="009B4E39" w:rsidRPr="00AA251B" w:rsidRDefault="009B4E39" w:rsidP="009B4E39">
            <w:pPr>
              <w:pStyle w:val="Normal21"/>
              <w:autoSpaceDE w:val="0"/>
              <w:autoSpaceDN w:val="0"/>
              <w:adjustRightInd w:val="0"/>
              <w:rPr>
                <w:rFonts w:ascii="Arial" w:eastAsia="Lucida Sans Unicode" w:hAnsi="Arial" w:cs="Arial"/>
                <w:color w:val="000000"/>
                <w:sz w:val="20"/>
                <w:szCs w:val="20"/>
              </w:rPr>
            </w:pPr>
            <w:r w:rsidRPr="00C44387">
              <w:rPr>
                <w:rFonts w:ascii="Arial" w:hAnsi="Arial" w:cs="Arial"/>
                <w:sz w:val="20"/>
                <w:szCs w:val="20"/>
              </w:rPr>
              <w:t xml:space="preserve">Health Surveillance cycle to improve risk management of services and improve and promote health and safety at work </w:t>
            </w:r>
          </w:p>
        </w:tc>
        <w:tc>
          <w:tcPr>
            <w:tcW w:w="8647" w:type="dxa"/>
            <w:shd w:val="clear" w:color="auto" w:fill="auto"/>
          </w:tcPr>
          <w:p w14:paraId="4CFB64D1" w14:textId="77777777" w:rsidR="009B4E39" w:rsidRPr="00AA251B" w:rsidRDefault="009B4E39" w:rsidP="009B4E39">
            <w:pPr>
              <w:pStyle w:val="Normal13"/>
              <w:rPr>
                <w:rFonts w:ascii="Arial" w:eastAsia="Lucida Sans Unicode" w:hAnsi="Arial" w:cs="Arial"/>
                <w:color w:val="1D2828"/>
                <w:sz w:val="20"/>
                <w:szCs w:val="20"/>
              </w:rPr>
            </w:pPr>
            <w:r>
              <w:rPr>
                <w:rFonts w:ascii="Arial" w:hAnsi="Arial" w:cs="Arial"/>
                <w:sz w:val="20"/>
                <w:szCs w:val="20"/>
              </w:rPr>
              <w:t>Continue</w:t>
            </w:r>
            <w:r w:rsidRPr="00C44387">
              <w:rPr>
                <w:rFonts w:ascii="Arial" w:hAnsi="Arial" w:cs="Arial"/>
                <w:sz w:val="20"/>
                <w:szCs w:val="20"/>
              </w:rPr>
              <w:t xml:space="preserve"> statutory Health Surveillance cycle with appointments for identified employees across services ranging from Audiometry, Spirometry, HAVS, Skin and Nightshift.</w:t>
            </w:r>
          </w:p>
        </w:tc>
        <w:tc>
          <w:tcPr>
            <w:tcW w:w="1842" w:type="dxa"/>
            <w:shd w:val="clear" w:color="auto" w:fill="auto"/>
          </w:tcPr>
          <w:p w14:paraId="63578143" w14:textId="77777777" w:rsidR="009B4E39" w:rsidRPr="00AA251B" w:rsidRDefault="009B4E39" w:rsidP="009B4E39">
            <w:pPr>
              <w:pStyle w:val="Normal21"/>
              <w:autoSpaceDE w:val="0"/>
              <w:autoSpaceDN w:val="0"/>
              <w:adjustRightInd w:val="0"/>
              <w:spacing w:before="120" w:after="120"/>
              <w:rPr>
                <w:rFonts w:ascii="Arial" w:eastAsia="Lucida Sans Unicode" w:hAnsi="Arial" w:cs="Arial"/>
                <w:color w:val="000000"/>
                <w:sz w:val="20"/>
                <w:szCs w:val="20"/>
              </w:rPr>
            </w:pPr>
            <w:r w:rsidRPr="00C44387">
              <w:rPr>
                <w:rFonts w:ascii="Arial" w:hAnsi="Arial" w:cs="Arial"/>
                <w:sz w:val="20"/>
                <w:szCs w:val="20"/>
              </w:rPr>
              <w:t>March 202</w:t>
            </w:r>
            <w:r>
              <w:rPr>
                <w:rFonts w:ascii="Arial" w:hAnsi="Arial" w:cs="Arial"/>
                <w:sz w:val="20"/>
                <w:szCs w:val="20"/>
              </w:rPr>
              <w:t>5</w:t>
            </w:r>
            <w:r w:rsidRPr="00C44387">
              <w:rPr>
                <w:rFonts w:ascii="Arial" w:hAnsi="Arial" w:cs="Arial"/>
                <w:sz w:val="20"/>
                <w:szCs w:val="20"/>
              </w:rPr>
              <w:t>, repeat annually thereafter</w:t>
            </w:r>
          </w:p>
        </w:tc>
      </w:tr>
    </w:tbl>
    <w:p w14:paraId="3397D794" w14:textId="77777777" w:rsidR="002C6AD9" w:rsidRDefault="002C6AD9">
      <w:pPr>
        <w:pStyle w:val="Normal113"/>
        <w:rPr>
          <w:rStyle w:val="Heading1Char20"/>
        </w:rPr>
      </w:pPr>
      <w:r>
        <w:rPr>
          <w:rFonts w:ascii="Arial" w:hAnsi="Arial" w:cs="Arial"/>
          <w:noProof/>
        </w:rPr>
        <w:br w:type="page"/>
      </w:r>
      <w:bookmarkStart w:id="10" w:name="_Toc169882080"/>
      <w:r>
        <w:rPr>
          <w:rStyle w:val="Heading1Char20"/>
        </w:rPr>
        <w:lastRenderedPageBreak/>
        <w:t>8</w:t>
      </w:r>
      <w:r w:rsidRPr="00EE3EFE">
        <w:rPr>
          <w:rStyle w:val="Heading1Char20"/>
        </w:rPr>
        <w:t>.</w:t>
      </w:r>
      <w:r w:rsidRPr="00EE3EFE">
        <w:rPr>
          <w:rStyle w:val="Heading1Char20"/>
        </w:rPr>
        <w:tab/>
        <w:t>Current Delivery Focus</w:t>
      </w:r>
      <w:bookmarkEnd w:id="10"/>
    </w:p>
    <w:p w14:paraId="63361E7B" w14:textId="77777777" w:rsidR="002C6AD9" w:rsidRDefault="002C6AD9">
      <w:pPr>
        <w:pStyle w:val="Normal113"/>
        <w:rPr>
          <w:rStyle w:val="Heading1Char20"/>
        </w:rPr>
      </w:pPr>
    </w:p>
    <w:p w14:paraId="2E3C4D18" w14:textId="77777777" w:rsidR="005053A6" w:rsidRPr="00CC6AA7" w:rsidRDefault="005053A6" w:rsidP="005053A6">
      <w:pPr>
        <w:pStyle w:val="Normal11"/>
        <w:ind w:firstLine="720"/>
        <w:rPr>
          <w:rStyle w:val="Heading1Char2"/>
          <w:sz w:val="22"/>
          <w:szCs w:val="22"/>
          <w:u w:val="single"/>
        </w:rPr>
      </w:pPr>
      <w:bookmarkStart w:id="11" w:name="_Toc169882081"/>
      <w:r w:rsidRPr="00CC6AA7">
        <w:rPr>
          <w:rStyle w:val="Heading1Char2"/>
          <w:sz w:val="22"/>
          <w:szCs w:val="22"/>
          <w:u w:val="single"/>
        </w:rPr>
        <w:t>Property Maintenance</w:t>
      </w:r>
      <w:bookmarkEnd w:id="11"/>
    </w:p>
    <w:p w14:paraId="5A666796" w14:textId="77777777" w:rsidR="005053A6" w:rsidRPr="00CC6AA7" w:rsidRDefault="005053A6" w:rsidP="005053A6">
      <w:pPr>
        <w:pStyle w:val="Normal3"/>
        <w:rPr>
          <w:rFonts w:ascii="Arial" w:eastAsia="Verdana" w:hAnsi="Arial" w:cs="Arial"/>
          <w:sz w:val="22"/>
          <w:szCs w:val="22"/>
        </w:rPr>
      </w:pPr>
    </w:p>
    <w:p w14:paraId="25A0C57A" w14:textId="77777777" w:rsidR="005053A6" w:rsidRPr="00CC6AA7" w:rsidRDefault="005053A6" w:rsidP="005053A6">
      <w:pPr>
        <w:pStyle w:val="Normal3"/>
        <w:numPr>
          <w:ilvl w:val="0"/>
          <w:numId w:val="10"/>
        </w:numPr>
        <w:rPr>
          <w:rFonts w:ascii="Arial" w:eastAsia="Verdana" w:hAnsi="Arial" w:cs="Arial"/>
          <w:sz w:val="22"/>
          <w:szCs w:val="22"/>
        </w:rPr>
      </w:pPr>
      <w:r w:rsidRPr="00CC6AA7">
        <w:rPr>
          <w:rFonts w:ascii="Arial" w:eastAsia="Verdana" w:hAnsi="Arial" w:cs="Arial"/>
          <w:sz w:val="22"/>
          <w:szCs w:val="22"/>
        </w:rPr>
        <w:t>Ensure 100% compliance across housing stock in relation to gas safety inspections</w:t>
      </w:r>
    </w:p>
    <w:p w14:paraId="23C4A6F3" w14:textId="77777777" w:rsidR="005053A6" w:rsidRPr="00CC6AA7" w:rsidRDefault="005053A6" w:rsidP="005053A6">
      <w:pPr>
        <w:pStyle w:val="Normal3"/>
        <w:numPr>
          <w:ilvl w:val="0"/>
          <w:numId w:val="10"/>
        </w:numPr>
        <w:rPr>
          <w:rFonts w:ascii="Arial" w:eastAsia="Verdana" w:hAnsi="Arial" w:cs="Arial"/>
          <w:sz w:val="22"/>
          <w:szCs w:val="22"/>
        </w:rPr>
      </w:pPr>
      <w:r w:rsidRPr="00CC6AA7">
        <w:rPr>
          <w:rFonts w:ascii="Arial" w:eastAsia="Verdana" w:hAnsi="Arial" w:cs="Arial"/>
          <w:sz w:val="22"/>
          <w:szCs w:val="22"/>
        </w:rPr>
        <w:t>Continue to improve void performance and ensure effective and efficient measures are in place to achieve this</w:t>
      </w:r>
    </w:p>
    <w:p w14:paraId="4A4572A5" w14:textId="77777777" w:rsidR="001310B9" w:rsidRPr="00CC6AA7" w:rsidRDefault="001310B9" w:rsidP="005053A6">
      <w:pPr>
        <w:pStyle w:val="Normal3"/>
        <w:numPr>
          <w:ilvl w:val="0"/>
          <w:numId w:val="10"/>
        </w:numPr>
        <w:rPr>
          <w:rFonts w:ascii="Arial" w:eastAsia="Verdana" w:hAnsi="Arial" w:cs="Arial"/>
          <w:sz w:val="22"/>
          <w:szCs w:val="22"/>
        </w:rPr>
      </w:pPr>
      <w:r w:rsidRPr="00CC6AA7">
        <w:rPr>
          <w:rFonts w:ascii="Arial" w:eastAsia="Verdana" w:hAnsi="Arial" w:cs="Arial"/>
          <w:sz w:val="22"/>
          <w:szCs w:val="22"/>
        </w:rPr>
        <w:t>Improve performance in non-emergency repairs turnaround times</w:t>
      </w:r>
    </w:p>
    <w:p w14:paraId="654C10E3" w14:textId="77777777" w:rsidR="005053A6" w:rsidRPr="00CC6AA7" w:rsidRDefault="005053A6" w:rsidP="005053A6">
      <w:pPr>
        <w:pStyle w:val="Normal3"/>
        <w:numPr>
          <w:ilvl w:val="0"/>
          <w:numId w:val="10"/>
        </w:numPr>
        <w:rPr>
          <w:rFonts w:ascii="Arial" w:eastAsia="Verdana" w:hAnsi="Arial" w:cs="Arial"/>
          <w:sz w:val="22"/>
          <w:szCs w:val="22"/>
        </w:rPr>
      </w:pPr>
      <w:r w:rsidRPr="00CC6AA7">
        <w:rPr>
          <w:rFonts w:ascii="Arial" w:eastAsia="Verdana" w:hAnsi="Arial" w:cs="Arial"/>
          <w:sz w:val="22"/>
          <w:szCs w:val="22"/>
        </w:rPr>
        <w:t>Ensure compliance across operational and non-operational assets in relation to electrical safety</w:t>
      </w:r>
    </w:p>
    <w:p w14:paraId="3230B25A" w14:textId="77777777" w:rsidR="005053A6" w:rsidRPr="00CC6AA7" w:rsidRDefault="005053A6" w:rsidP="005053A6">
      <w:pPr>
        <w:pStyle w:val="Normal3"/>
        <w:numPr>
          <w:ilvl w:val="0"/>
          <w:numId w:val="10"/>
        </w:numPr>
        <w:rPr>
          <w:rFonts w:ascii="Arial" w:eastAsia="Verdana" w:hAnsi="Arial" w:cs="Arial"/>
          <w:sz w:val="22"/>
          <w:szCs w:val="22"/>
        </w:rPr>
      </w:pPr>
      <w:r w:rsidRPr="00CC6AA7">
        <w:rPr>
          <w:rFonts w:ascii="Arial" w:eastAsia="Verdana" w:hAnsi="Arial" w:cs="Arial"/>
          <w:sz w:val="22"/>
          <w:szCs w:val="22"/>
        </w:rPr>
        <w:t>Delivery of Housing/Non-Housing Capital Programmes</w:t>
      </w:r>
    </w:p>
    <w:p w14:paraId="1136F107" w14:textId="77777777" w:rsidR="005053A6" w:rsidRPr="00CC6AA7" w:rsidRDefault="009777EC" w:rsidP="005053A6">
      <w:pPr>
        <w:pStyle w:val="Normal3"/>
        <w:numPr>
          <w:ilvl w:val="0"/>
          <w:numId w:val="10"/>
        </w:numPr>
        <w:rPr>
          <w:rFonts w:ascii="Arial" w:eastAsia="Verdana" w:hAnsi="Arial" w:cs="Arial"/>
          <w:sz w:val="22"/>
          <w:szCs w:val="22"/>
        </w:rPr>
      </w:pPr>
      <w:r w:rsidRPr="00CC6AA7">
        <w:rPr>
          <w:rFonts w:ascii="Arial" w:eastAsia="Verdana" w:hAnsi="Arial" w:cs="Arial"/>
          <w:sz w:val="22"/>
          <w:szCs w:val="22"/>
        </w:rPr>
        <w:t xml:space="preserve">Maintain and </w:t>
      </w:r>
      <w:r w:rsidR="005053A6" w:rsidRPr="00CC6AA7">
        <w:rPr>
          <w:rFonts w:ascii="Arial" w:eastAsia="Verdana" w:hAnsi="Arial" w:cs="Arial"/>
          <w:sz w:val="22"/>
          <w:szCs w:val="22"/>
        </w:rPr>
        <w:t>Improve communications with customers and stakeholders to ensure highest level of service delivery</w:t>
      </w:r>
    </w:p>
    <w:p w14:paraId="03C95437" w14:textId="77777777" w:rsidR="005053A6" w:rsidRPr="00CC6AA7" w:rsidRDefault="005053A6" w:rsidP="005053A6">
      <w:pPr>
        <w:pStyle w:val="Normal3"/>
        <w:numPr>
          <w:ilvl w:val="0"/>
          <w:numId w:val="10"/>
        </w:numPr>
        <w:rPr>
          <w:rFonts w:ascii="Arial" w:eastAsia="Verdana" w:hAnsi="Arial" w:cs="Arial"/>
          <w:sz w:val="22"/>
          <w:szCs w:val="22"/>
        </w:rPr>
      </w:pPr>
      <w:r w:rsidRPr="00CC6AA7">
        <w:rPr>
          <w:rFonts w:ascii="Arial" w:eastAsia="Verdana" w:hAnsi="Arial" w:cs="Arial"/>
          <w:sz w:val="22"/>
          <w:szCs w:val="22"/>
        </w:rPr>
        <w:t>Maintain a robust approach to Health &amp; Safety across the service</w:t>
      </w:r>
    </w:p>
    <w:p w14:paraId="5DB07E12" w14:textId="77777777" w:rsidR="005053A6" w:rsidRPr="00CC6AA7" w:rsidRDefault="005053A6" w:rsidP="005053A6">
      <w:pPr>
        <w:pStyle w:val="Normal3"/>
        <w:numPr>
          <w:ilvl w:val="0"/>
          <w:numId w:val="10"/>
        </w:numPr>
        <w:rPr>
          <w:rFonts w:ascii="Arial" w:eastAsia="Verdana" w:hAnsi="Arial" w:cs="Arial"/>
          <w:sz w:val="22"/>
          <w:szCs w:val="22"/>
        </w:rPr>
      </w:pPr>
      <w:r w:rsidRPr="00CC6AA7">
        <w:rPr>
          <w:rFonts w:ascii="Arial" w:eastAsia="Verdana" w:hAnsi="Arial" w:cs="Arial"/>
          <w:sz w:val="22"/>
          <w:szCs w:val="22"/>
        </w:rPr>
        <w:t xml:space="preserve">Assess and improve functionality of Total Mobile and the integration with Servitor to enable a more streamlined and efficient service. </w:t>
      </w:r>
    </w:p>
    <w:p w14:paraId="56E16C4D" w14:textId="77777777" w:rsidR="005053A6" w:rsidRPr="00CC6AA7" w:rsidRDefault="005053A6" w:rsidP="005053A6">
      <w:pPr>
        <w:pStyle w:val="Normal3"/>
        <w:numPr>
          <w:ilvl w:val="0"/>
          <w:numId w:val="10"/>
        </w:numPr>
        <w:rPr>
          <w:rFonts w:ascii="Arial" w:eastAsia="Verdana" w:hAnsi="Arial" w:cs="Arial"/>
          <w:sz w:val="22"/>
          <w:szCs w:val="22"/>
        </w:rPr>
      </w:pPr>
      <w:r w:rsidRPr="00CC6AA7">
        <w:rPr>
          <w:rFonts w:ascii="Arial" w:eastAsia="Verdana" w:hAnsi="Arial" w:cs="Arial"/>
          <w:sz w:val="22"/>
          <w:szCs w:val="22"/>
        </w:rPr>
        <w:t xml:space="preserve">Provide ongoing training to staff to enhance knowledge and understanding </w:t>
      </w:r>
    </w:p>
    <w:p w14:paraId="2104B82A" w14:textId="77777777" w:rsidR="005053A6" w:rsidRPr="00CC6AA7" w:rsidRDefault="005053A6" w:rsidP="005053A6">
      <w:pPr>
        <w:pStyle w:val="Normal3"/>
        <w:numPr>
          <w:ilvl w:val="0"/>
          <w:numId w:val="10"/>
        </w:numPr>
        <w:rPr>
          <w:rFonts w:ascii="Arial" w:eastAsia="Verdana" w:hAnsi="Arial" w:cs="Arial"/>
          <w:sz w:val="22"/>
          <w:szCs w:val="22"/>
        </w:rPr>
      </w:pPr>
      <w:r w:rsidRPr="00CC6AA7">
        <w:rPr>
          <w:rFonts w:ascii="Arial" w:eastAsia="Verdana" w:hAnsi="Arial" w:cs="Arial"/>
          <w:sz w:val="22"/>
          <w:szCs w:val="22"/>
        </w:rPr>
        <w:t>Delivery of Smoke &amp; Heat Alarm installations through Care &amp; Repair service</w:t>
      </w:r>
    </w:p>
    <w:p w14:paraId="4D19F634" w14:textId="77777777" w:rsidR="005053A6" w:rsidRPr="00CC6AA7" w:rsidRDefault="005053A6" w:rsidP="005053A6">
      <w:pPr>
        <w:pStyle w:val="Normal113"/>
        <w:rPr>
          <w:rStyle w:val="Heading1Char20"/>
          <w:sz w:val="22"/>
          <w:szCs w:val="22"/>
        </w:rPr>
      </w:pPr>
    </w:p>
    <w:p w14:paraId="780705A6" w14:textId="77777777" w:rsidR="005053A6" w:rsidRPr="00CC6AA7" w:rsidRDefault="005053A6" w:rsidP="005053A6">
      <w:pPr>
        <w:pStyle w:val="ListParagraph0"/>
        <w:overflowPunct w:val="0"/>
        <w:autoSpaceDE w:val="0"/>
        <w:autoSpaceDN w:val="0"/>
        <w:adjustRightInd w:val="0"/>
        <w:textAlignment w:val="baseline"/>
        <w:rPr>
          <w:rFonts w:ascii="Arial" w:hAnsi="Arial" w:cs="Arial"/>
          <w:b/>
          <w:sz w:val="22"/>
          <w:szCs w:val="22"/>
          <w:u w:val="single"/>
        </w:rPr>
      </w:pPr>
      <w:r w:rsidRPr="00CC6AA7">
        <w:rPr>
          <w:rFonts w:ascii="Arial" w:hAnsi="Arial" w:cs="Arial"/>
          <w:b/>
          <w:sz w:val="22"/>
          <w:szCs w:val="22"/>
          <w:u w:val="single"/>
        </w:rPr>
        <w:t>Facilities Management</w:t>
      </w:r>
    </w:p>
    <w:p w14:paraId="4070AC90" w14:textId="77777777" w:rsidR="005053A6" w:rsidRPr="00CC6AA7" w:rsidRDefault="005053A6" w:rsidP="005053A6">
      <w:pPr>
        <w:pStyle w:val="ListParagraph0"/>
        <w:overflowPunct w:val="0"/>
        <w:autoSpaceDE w:val="0"/>
        <w:autoSpaceDN w:val="0"/>
        <w:adjustRightInd w:val="0"/>
        <w:textAlignment w:val="baseline"/>
        <w:rPr>
          <w:rFonts w:ascii="Arial" w:hAnsi="Arial" w:cs="Arial"/>
          <w:color w:val="FF0000"/>
          <w:sz w:val="22"/>
          <w:szCs w:val="22"/>
        </w:rPr>
      </w:pPr>
    </w:p>
    <w:p w14:paraId="3D98E282" w14:textId="77777777" w:rsidR="005053A6" w:rsidRPr="00CC6AA7" w:rsidRDefault="005053A6" w:rsidP="005053A6">
      <w:pPr>
        <w:pStyle w:val="ListParagraph0"/>
        <w:numPr>
          <w:ilvl w:val="0"/>
          <w:numId w:val="9"/>
        </w:numPr>
        <w:overflowPunct w:val="0"/>
        <w:autoSpaceDE w:val="0"/>
        <w:autoSpaceDN w:val="0"/>
        <w:adjustRightInd w:val="0"/>
        <w:textAlignment w:val="baseline"/>
        <w:rPr>
          <w:rFonts w:ascii="Arial" w:hAnsi="Arial" w:cs="Arial"/>
          <w:sz w:val="22"/>
          <w:szCs w:val="22"/>
        </w:rPr>
      </w:pPr>
      <w:r w:rsidRPr="00CC6AA7">
        <w:rPr>
          <w:rFonts w:ascii="Arial" w:hAnsi="Arial" w:cs="Arial"/>
          <w:sz w:val="22"/>
          <w:szCs w:val="22"/>
        </w:rPr>
        <w:t>Increase the uptake of paid and free school meals</w:t>
      </w:r>
    </w:p>
    <w:p w14:paraId="2D367908" w14:textId="77777777" w:rsidR="005053A6" w:rsidRPr="00CC6AA7" w:rsidRDefault="005053A6" w:rsidP="005053A6">
      <w:pPr>
        <w:pStyle w:val="ListParagraph0"/>
        <w:numPr>
          <w:ilvl w:val="0"/>
          <w:numId w:val="9"/>
        </w:numPr>
        <w:overflowPunct w:val="0"/>
        <w:autoSpaceDE w:val="0"/>
        <w:autoSpaceDN w:val="0"/>
        <w:adjustRightInd w:val="0"/>
        <w:textAlignment w:val="baseline"/>
        <w:rPr>
          <w:rFonts w:ascii="Arial" w:hAnsi="Arial" w:cs="Arial"/>
          <w:sz w:val="22"/>
          <w:szCs w:val="22"/>
        </w:rPr>
      </w:pPr>
      <w:r w:rsidRPr="00CC6AA7">
        <w:rPr>
          <w:rFonts w:ascii="Arial" w:hAnsi="Arial" w:cs="Arial"/>
          <w:sz w:val="22"/>
          <w:szCs w:val="22"/>
        </w:rPr>
        <w:t>Reduce absence levels</w:t>
      </w:r>
    </w:p>
    <w:p w14:paraId="1DCDFFA6" w14:textId="77777777" w:rsidR="005053A6" w:rsidRPr="00CC6AA7" w:rsidRDefault="005053A6" w:rsidP="005053A6">
      <w:pPr>
        <w:pStyle w:val="ListParagraph0"/>
        <w:numPr>
          <w:ilvl w:val="0"/>
          <w:numId w:val="9"/>
        </w:numPr>
        <w:overflowPunct w:val="0"/>
        <w:autoSpaceDE w:val="0"/>
        <w:autoSpaceDN w:val="0"/>
        <w:adjustRightInd w:val="0"/>
        <w:textAlignment w:val="baseline"/>
        <w:rPr>
          <w:rFonts w:ascii="Arial" w:hAnsi="Arial" w:cs="Arial"/>
          <w:sz w:val="22"/>
          <w:szCs w:val="22"/>
        </w:rPr>
      </w:pPr>
      <w:r w:rsidRPr="00CC6AA7">
        <w:rPr>
          <w:rFonts w:ascii="Arial" w:hAnsi="Arial" w:cs="Arial"/>
          <w:sz w:val="22"/>
          <w:szCs w:val="22"/>
        </w:rPr>
        <w:t>Reduce overtime costs</w:t>
      </w:r>
    </w:p>
    <w:p w14:paraId="02D551AF" w14:textId="77777777" w:rsidR="005053A6" w:rsidRPr="00CC6AA7" w:rsidRDefault="005053A6" w:rsidP="005053A6">
      <w:pPr>
        <w:pStyle w:val="Normal5"/>
        <w:numPr>
          <w:ilvl w:val="0"/>
          <w:numId w:val="9"/>
        </w:numPr>
        <w:rPr>
          <w:rFonts w:ascii="Arial" w:eastAsia="Verdana" w:hAnsi="Arial" w:cs="Arial"/>
          <w:color w:val="000000"/>
          <w:sz w:val="22"/>
          <w:szCs w:val="22"/>
        </w:rPr>
      </w:pPr>
      <w:r w:rsidRPr="00CC6AA7">
        <w:rPr>
          <w:rFonts w:ascii="Arial" w:eastAsia="Verdana" w:hAnsi="Arial" w:cs="Arial"/>
          <w:color w:val="000000"/>
          <w:sz w:val="22"/>
          <w:szCs w:val="22"/>
        </w:rPr>
        <w:t>Improve communication with customers and stakeholders to ensure highest level of service delivery</w:t>
      </w:r>
    </w:p>
    <w:p w14:paraId="4CAB59E6" w14:textId="77777777" w:rsidR="005053A6" w:rsidRPr="00CC6AA7" w:rsidRDefault="005053A6" w:rsidP="005053A6">
      <w:pPr>
        <w:pStyle w:val="Normal5"/>
        <w:numPr>
          <w:ilvl w:val="0"/>
          <w:numId w:val="9"/>
        </w:numPr>
        <w:rPr>
          <w:rFonts w:ascii="Arial" w:eastAsia="Verdana" w:hAnsi="Arial" w:cs="Arial"/>
          <w:bCs/>
          <w:color w:val="000000"/>
          <w:sz w:val="22"/>
          <w:szCs w:val="22"/>
        </w:rPr>
      </w:pPr>
      <w:r w:rsidRPr="00CC6AA7">
        <w:rPr>
          <w:rFonts w:ascii="Arial" w:eastAsia="Verdana" w:hAnsi="Arial" w:cs="Arial"/>
          <w:bCs/>
          <w:color w:val="000000"/>
          <w:sz w:val="22"/>
          <w:szCs w:val="22"/>
        </w:rPr>
        <w:t>Increase variety of locally source food products</w:t>
      </w:r>
    </w:p>
    <w:p w14:paraId="64A4B6A7" w14:textId="77777777" w:rsidR="005053A6" w:rsidRPr="00CC6AA7" w:rsidRDefault="005053A6" w:rsidP="005053A6">
      <w:pPr>
        <w:pStyle w:val="ListParagraph0"/>
        <w:overflowPunct w:val="0"/>
        <w:autoSpaceDE w:val="0"/>
        <w:autoSpaceDN w:val="0"/>
        <w:adjustRightInd w:val="0"/>
        <w:ind w:left="1080"/>
        <w:textAlignment w:val="baseline"/>
        <w:rPr>
          <w:rFonts w:ascii="Arial" w:hAnsi="Arial" w:cs="Arial"/>
          <w:sz w:val="22"/>
          <w:szCs w:val="22"/>
        </w:rPr>
      </w:pPr>
    </w:p>
    <w:p w14:paraId="1E001D4E" w14:textId="77777777" w:rsidR="005053A6" w:rsidRPr="00CC6AA7" w:rsidRDefault="005053A6" w:rsidP="005053A6">
      <w:pPr>
        <w:pStyle w:val="Normal113"/>
        <w:ind w:firstLine="720"/>
        <w:rPr>
          <w:rStyle w:val="Heading1Char20"/>
          <w:sz w:val="22"/>
          <w:szCs w:val="22"/>
          <w:u w:val="single"/>
        </w:rPr>
      </w:pPr>
      <w:bookmarkStart w:id="12" w:name="_Toc169882082"/>
      <w:r w:rsidRPr="00CC6AA7">
        <w:rPr>
          <w:rStyle w:val="Heading1Char20"/>
          <w:sz w:val="22"/>
          <w:szCs w:val="22"/>
          <w:u w:val="single"/>
        </w:rPr>
        <w:t>Development &amp; Investment</w:t>
      </w:r>
      <w:bookmarkEnd w:id="12"/>
    </w:p>
    <w:p w14:paraId="0570FDC0" w14:textId="77777777" w:rsidR="005053A6" w:rsidRPr="00CC6AA7" w:rsidRDefault="005053A6" w:rsidP="005053A6">
      <w:pPr>
        <w:pStyle w:val="Normal113"/>
        <w:rPr>
          <w:rStyle w:val="Heading1Char20"/>
          <w:sz w:val="22"/>
          <w:szCs w:val="22"/>
        </w:rPr>
      </w:pPr>
    </w:p>
    <w:p w14:paraId="5AC35C01" w14:textId="77777777" w:rsidR="005053A6" w:rsidRPr="00CC6AA7" w:rsidRDefault="005053A6" w:rsidP="005053A6">
      <w:pPr>
        <w:pStyle w:val="ListParagraph"/>
        <w:numPr>
          <w:ilvl w:val="0"/>
          <w:numId w:val="12"/>
        </w:numPr>
        <w:contextualSpacing/>
        <w:jc w:val="both"/>
        <w:rPr>
          <w:rFonts w:ascii="Arial" w:hAnsi="Arial" w:cs="Arial"/>
          <w:sz w:val="22"/>
          <w:szCs w:val="22"/>
        </w:rPr>
      </w:pPr>
      <w:r w:rsidRPr="00CC6AA7">
        <w:rPr>
          <w:rFonts w:ascii="Arial" w:hAnsi="Arial" w:cs="Arial"/>
          <w:sz w:val="22"/>
          <w:szCs w:val="22"/>
        </w:rPr>
        <w:t>Lead the management and delivery of both General Services and Housing Capital Programmes, ensuring expenditure commitments are achieved and risks/issues to programme performance are proactively responded to</w:t>
      </w:r>
    </w:p>
    <w:p w14:paraId="13AD877B" w14:textId="77777777" w:rsidR="005053A6" w:rsidRPr="00CC6AA7" w:rsidRDefault="005053A6" w:rsidP="005053A6">
      <w:pPr>
        <w:pStyle w:val="ListParagraph"/>
        <w:numPr>
          <w:ilvl w:val="0"/>
          <w:numId w:val="12"/>
        </w:numPr>
        <w:contextualSpacing/>
        <w:jc w:val="both"/>
        <w:rPr>
          <w:rFonts w:ascii="Arial" w:hAnsi="Arial" w:cs="Arial"/>
          <w:sz w:val="22"/>
          <w:szCs w:val="22"/>
        </w:rPr>
      </w:pPr>
      <w:r w:rsidRPr="00CC6AA7">
        <w:rPr>
          <w:rFonts w:ascii="Arial" w:hAnsi="Arial" w:cs="Arial"/>
          <w:sz w:val="22"/>
          <w:szCs w:val="22"/>
        </w:rPr>
        <w:t>Maximise grant funding income for both Housing and general services capital programmes</w:t>
      </w:r>
    </w:p>
    <w:p w14:paraId="0333297E" w14:textId="77777777" w:rsidR="005053A6" w:rsidRPr="00CC6AA7" w:rsidRDefault="005053A6" w:rsidP="005053A6">
      <w:pPr>
        <w:pStyle w:val="ListParagraph"/>
        <w:numPr>
          <w:ilvl w:val="0"/>
          <w:numId w:val="12"/>
        </w:numPr>
        <w:contextualSpacing/>
        <w:jc w:val="both"/>
        <w:rPr>
          <w:rFonts w:ascii="Arial" w:hAnsi="Arial" w:cs="Arial"/>
          <w:sz w:val="22"/>
          <w:szCs w:val="22"/>
        </w:rPr>
      </w:pPr>
      <w:r w:rsidRPr="00CC6AA7">
        <w:rPr>
          <w:rFonts w:ascii="Arial" w:hAnsi="Arial" w:cs="Arial"/>
          <w:sz w:val="22"/>
          <w:szCs w:val="22"/>
        </w:rPr>
        <w:t>Delivery of major asset projects in line with 30-year capital investment plan</w:t>
      </w:r>
    </w:p>
    <w:p w14:paraId="5CCB75E7" w14:textId="77777777" w:rsidR="005053A6" w:rsidRPr="00CC6AA7" w:rsidRDefault="005053A6" w:rsidP="005053A6">
      <w:pPr>
        <w:pStyle w:val="ListParagraph"/>
        <w:numPr>
          <w:ilvl w:val="0"/>
          <w:numId w:val="12"/>
        </w:numPr>
        <w:contextualSpacing/>
        <w:jc w:val="both"/>
        <w:rPr>
          <w:rFonts w:ascii="Arial" w:hAnsi="Arial" w:cs="Arial"/>
          <w:sz w:val="22"/>
          <w:szCs w:val="22"/>
        </w:rPr>
      </w:pPr>
      <w:r w:rsidRPr="00CC6AA7">
        <w:rPr>
          <w:rFonts w:ascii="Arial" w:hAnsi="Arial" w:cs="Arial"/>
          <w:sz w:val="22"/>
          <w:szCs w:val="22"/>
        </w:rPr>
        <w:t xml:space="preserve">Develop a building decarbonisation strategy for the </w:t>
      </w:r>
      <w:r w:rsidR="00065D91" w:rsidRPr="00CC6AA7">
        <w:rPr>
          <w:rFonts w:ascii="Arial" w:hAnsi="Arial" w:cs="Arial"/>
          <w:sz w:val="22"/>
          <w:szCs w:val="22"/>
        </w:rPr>
        <w:t xml:space="preserve">Learning </w:t>
      </w:r>
      <w:r w:rsidRPr="00CC6AA7">
        <w:rPr>
          <w:rFonts w:ascii="Arial" w:hAnsi="Arial" w:cs="Arial"/>
          <w:sz w:val="22"/>
          <w:szCs w:val="22"/>
        </w:rPr>
        <w:t xml:space="preserve">and </w:t>
      </w:r>
      <w:r w:rsidR="00065D91" w:rsidRPr="00CC6AA7">
        <w:rPr>
          <w:rFonts w:ascii="Arial" w:hAnsi="Arial" w:cs="Arial"/>
          <w:sz w:val="22"/>
          <w:szCs w:val="22"/>
        </w:rPr>
        <w:t>Corporate</w:t>
      </w:r>
      <w:r w:rsidRPr="00CC6AA7">
        <w:rPr>
          <w:rFonts w:ascii="Arial" w:hAnsi="Arial" w:cs="Arial"/>
          <w:sz w:val="22"/>
          <w:szCs w:val="22"/>
        </w:rPr>
        <w:t xml:space="preserve"> estate, aligning with the Council’s Climate Action Plan</w:t>
      </w:r>
    </w:p>
    <w:p w14:paraId="0477026E" w14:textId="77777777" w:rsidR="005053A6" w:rsidRPr="00CC6AA7" w:rsidRDefault="005053A6" w:rsidP="005053A6">
      <w:pPr>
        <w:pStyle w:val="ListParagraph"/>
        <w:numPr>
          <w:ilvl w:val="0"/>
          <w:numId w:val="12"/>
        </w:numPr>
        <w:contextualSpacing/>
        <w:jc w:val="both"/>
        <w:rPr>
          <w:rFonts w:ascii="Arial" w:hAnsi="Arial" w:cs="Arial"/>
          <w:sz w:val="22"/>
          <w:szCs w:val="22"/>
        </w:rPr>
      </w:pPr>
      <w:r w:rsidRPr="00CC6AA7">
        <w:rPr>
          <w:rFonts w:ascii="Arial" w:hAnsi="Arial" w:cs="Arial"/>
          <w:sz w:val="22"/>
          <w:szCs w:val="22"/>
        </w:rPr>
        <w:t xml:space="preserve">Increase the supply of affordable housing in East Dunbartonshire by working closely with </w:t>
      </w:r>
      <w:r w:rsidRPr="00CC6AA7">
        <w:rPr>
          <w:rFonts w:ascii="Arial" w:hAnsi="Arial" w:cs="Arial"/>
          <w:color w:val="000000"/>
          <w:sz w:val="22"/>
          <w:szCs w:val="22"/>
        </w:rPr>
        <w:t>internal and external stakeholders, such as private sector developers and Registered Social Landlords.</w:t>
      </w:r>
    </w:p>
    <w:p w14:paraId="64A4E277" w14:textId="77777777" w:rsidR="005053A6" w:rsidRPr="00CC6AA7" w:rsidRDefault="005053A6" w:rsidP="005053A6">
      <w:pPr>
        <w:pStyle w:val="ListParagraph0"/>
        <w:numPr>
          <w:ilvl w:val="0"/>
          <w:numId w:val="12"/>
        </w:numPr>
        <w:overflowPunct w:val="0"/>
        <w:autoSpaceDE w:val="0"/>
        <w:autoSpaceDN w:val="0"/>
        <w:adjustRightInd w:val="0"/>
        <w:textAlignment w:val="baseline"/>
        <w:rPr>
          <w:rFonts w:ascii="Arial" w:hAnsi="Arial" w:cs="Arial"/>
          <w:sz w:val="22"/>
          <w:szCs w:val="22"/>
        </w:rPr>
      </w:pPr>
      <w:r w:rsidRPr="00CC6AA7">
        <w:rPr>
          <w:rFonts w:ascii="Arial" w:hAnsi="Arial" w:cs="Arial"/>
          <w:sz w:val="22"/>
          <w:szCs w:val="22"/>
        </w:rPr>
        <w:t xml:space="preserve">Improve the condition, suitability and energy efficiency of the </w:t>
      </w:r>
      <w:r w:rsidR="00065D91" w:rsidRPr="00CC6AA7">
        <w:rPr>
          <w:rFonts w:ascii="Arial" w:hAnsi="Arial" w:cs="Arial"/>
          <w:sz w:val="22"/>
          <w:szCs w:val="22"/>
        </w:rPr>
        <w:t xml:space="preserve">Learning </w:t>
      </w:r>
      <w:r w:rsidRPr="00CC6AA7">
        <w:rPr>
          <w:rFonts w:ascii="Arial" w:hAnsi="Arial" w:cs="Arial"/>
          <w:sz w:val="22"/>
          <w:szCs w:val="22"/>
        </w:rPr>
        <w:t xml:space="preserve">and </w:t>
      </w:r>
      <w:r w:rsidR="00065D91" w:rsidRPr="00CC6AA7">
        <w:rPr>
          <w:rFonts w:ascii="Arial" w:hAnsi="Arial" w:cs="Arial"/>
          <w:sz w:val="22"/>
          <w:szCs w:val="22"/>
        </w:rPr>
        <w:t xml:space="preserve">Corporate </w:t>
      </w:r>
      <w:r w:rsidRPr="00CC6AA7">
        <w:rPr>
          <w:rFonts w:ascii="Arial" w:hAnsi="Arial" w:cs="Arial"/>
          <w:sz w:val="22"/>
          <w:szCs w:val="22"/>
        </w:rPr>
        <w:t>estate through the on-going development and delivery of capital projects.</w:t>
      </w:r>
    </w:p>
    <w:p w14:paraId="2490EB63" w14:textId="77777777" w:rsidR="005053A6" w:rsidRPr="00CC6AA7" w:rsidRDefault="005053A6" w:rsidP="005053A6">
      <w:pPr>
        <w:pStyle w:val="ListParagraph"/>
        <w:numPr>
          <w:ilvl w:val="0"/>
          <w:numId w:val="12"/>
        </w:numPr>
        <w:contextualSpacing/>
        <w:jc w:val="both"/>
        <w:rPr>
          <w:rFonts w:ascii="Arial" w:hAnsi="Arial" w:cs="Arial"/>
          <w:sz w:val="22"/>
          <w:szCs w:val="22"/>
        </w:rPr>
      </w:pPr>
      <w:r w:rsidRPr="00CC6AA7">
        <w:rPr>
          <w:rFonts w:ascii="Arial" w:hAnsi="Arial" w:cs="Arial"/>
          <w:sz w:val="22"/>
          <w:szCs w:val="22"/>
        </w:rPr>
        <w:lastRenderedPageBreak/>
        <w:t>Delivery of affordable housing projects and capital investment in the Council’s Housing Stock, in line with the Strategic Housing Investment Plan</w:t>
      </w:r>
    </w:p>
    <w:p w14:paraId="66A30DFA" w14:textId="77777777" w:rsidR="005053A6" w:rsidRPr="00CC6AA7" w:rsidRDefault="005053A6" w:rsidP="005053A6">
      <w:pPr>
        <w:pStyle w:val="ListParagraph"/>
        <w:numPr>
          <w:ilvl w:val="0"/>
          <w:numId w:val="12"/>
        </w:numPr>
        <w:contextualSpacing/>
        <w:jc w:val="both"/>
        <w:rPr>
          <w:rFonts w:ascii="Arial" w:hAnsi="Arial" w:cs="Arial"/>
          <w:sz w:val="22"/>
          <w:szCs w:val="22"/>
        </w:rPr>
      </w:pPr>
      <w:r w:rsidRPr="00CC6AA7">
        <w:rPr>
          <w:rFonts w:ascii="Arial" w:hAnsi="Arial" w:cs="Arial"/>
          <w:sz w:val="22"/>
          <w:szCs w:val="22"/>
        </w:rPr>
        <w:t>Improve the energy efficiency and overall quality of social housing in East Dunbartonshire, in-line with SHQS/EESSH2 targets</w:t>
      </w:r>
    </w:p>
    <w:p w14:paraId="185C27EF" w14:textId="77777777" w:rsidR="005053A6" w:rsidRPr="00CC6AA7" w:rsidRDefault="005053A6" w:rsidP="005053A6">
      <w:pPr>
        <w:pStyle w:val="ListParagraph"/>
        <w:numPr>
          <w:ilvl w:val="0"/>
          <w:numId w:val="12"/>
        </w:numPr>
        <w:contextualSpacing/>
        <w:jc w:val="both"/>
        <w:rPr>
          <w:rFonts w:ascii="Arial" w:hAnsi="Arial" w:cs="Arial"/>
          <w:sz w:val="22"/>
          <w:szCs w:val="22"/>
        </w:rPr>
      </w:pPr>
      <w:r w:rsidRPr="00CC6AA7">
        <w:rPr>
          <w:rFonts w:ascii="Arial" w:hAnsi="Arial" w:cs="Arial"/>
          <w:sz w:val="22"/>
          <w:szCs w:val="22"/>
        </w:rPr>
        <w:t>Refresh core asset data for Council asset portfolio</w:t>
      </w:r>
    </w:p>
    <w:p w14:paraId="2274B5D2" w14:textId="77777777" w:rsidR="005053A6" w:rsidRPr="00CC6AA7" w:rsidRDefault="005053A6" w:rsidP="005053A6">
      <w:pPr>
        <w:pStyle w:val="ListParagraph0"/>
        <w:numPr>
          <w:ilvl w:val="0"/>
          <w:numId w:val="11"/>
        </w:numPr>
        <w:overflowPunct w:val="0"/>
        <w:autoSpaceDE w:val="0"/>
        <w:autoSpaceDN w:val="0"/>
        <w:adjustRightInd w:val="0"/>
        <w:jc w:val="both"/>
        <w:textAlignment w:val="baseline"/>
        <w:rPr>
          <w:rStyle w:val="Heading1Char2"/>
          <w:b w:val="0"/>
          <w:bCs w:val="0"/>
          <w:sz w:val="22"/>
          <w:szCs w:val="22"/>
        </w:rPr>
      </w:pPr>
      <w:r w:rsidRPr="00CC6AA7">
        <w:rPr>
          <w:rFonts w:ascii="Arial" w:hAnsi="Arial" w:cs="Arial"/>
          <w:sz w:val="22"/>
          <w:szCs w:val="22"/>
        </w:rPr>
        <w:t>Deliver efficiencies in relation to the programme of asset rationalisation</w:t>
      </w:r>
    </w:p>
    <w:p w14:paraId="72700364" w14:textId="77777777" w:rsidR="005053A6" w:rsidRPr="00CC6AA7" w:rsidRDefault="005053A6" w:rsidP="005053A6">
      <w:pPr>
        <w:pStyle w:val="Normal113"/>
        <w:rPr>
          <w:rStyle w:val="Heading1Char20"/>
          <w:b w:val="0"/>
          <w:sz w:val="22"/>
          <w:szCs w:val="22"/>
        </w:rPr>
      </w:pPr>
    </w:p>
    <w:p w14:paraId="4E3F05D1" w14:textId="77777777" w:rsidR="005053A6" w:rsidRPr="00CC6AA7" w:rsidRDefault="005053A6" w:rsidP="005053A6">
      <w:pPr>
        <w:pStyle w:val="Normal113"/>
        <w:rPr>
          <w:rStyle w:val="Heading1Char20"/>
          <w:sz w:val="22"/>
          <w:szCs w:val="22"/>
          <w:u w:val="single"/>
        </w:rPr>
      </w:pPr>
      <w:r w:rsidRPr="00CC6AA7">
        <w:rPr>
          <w:rStyle w:val="Heading1Char20"/>
          <w:sz w:val="22"/>
          <w:szCs w:val="22"/>
        </w:rPr>
        <w:tab/>
      </w:r>
      <w:bookmarkStart w:id="13" w:name="_Toc169882083"/>
      <w:r w:rsidRPr="00CC6AA7">
        <w:rPr>
          <w:rStyle w:val="Heading1Char20"/>
          <w:sz w:val="22"/>
          <w:szCs w:val="22"/>
          <w:u w:val="single"/>
        </w:rPr>
        <w:t>Estates</w:t>
      </w:r>
      <w:bookmarkEnd w:id="13"/>
    </w:p>
    <w:p w14:paraId="62CF11BE" w14:textId="77777777" w:rsidR="005053A6" w:rsidRPr="00CC6AA7" w:rsidRDefault="005053A6" w:rsidP="005053A6">
      <w:pPr>
        <w:pStyle w:val="Normal113"/>
        <w:jc w:val="both"/>
        <w:rPr>
          <w:rStyle w:val="Heading1Char20"/>
          <w:sz w:val="22"/>
          <w:szCs w:val="22"/>
          <w:u w:val="single"/>
        </w:rPr>
      </w:pPr>
    </w:p>
    <w:p w14:paraId="3CE898AA" w14:textId="77777777" w:rsidR="005053A6" w:rsidRPr="00CC6AA7" w:rsidRDefault="005053A6" w:rsidP="005053A6">
      <w:pPr>
        <w:pStyle w:val="Normal113"/>
        <w:numPr>
          <w:ilvl w:val="0"/>
          <w:numId w:val="8"/>
        </w:numPr>
        <w:jc w:val="both"/>
        <w:rPr>
          <w:rStyle w:val="Heading1Char20"/>
          <w:b w:val="0"/>
          <w:sz w:val="22"/>
          <w:szCs w:val="22"/>
        </w:rPr>
      </w:pPr>
      <w:bookmarkStart w:id="14" w:name="_Toc169882084"/>
      <w:r w:rsidRPr="00CC6AA7">
        <w:rPr>
          <w:rStyle w:val="Heading1Char20"/>
          <w:b w:val="0"/>
          <w:sz w:val="22"/>
          <w:szCs w:val="22"/>
        </w:rPr>
        <w:t>Assist in the delivery of new frameworks to assist in the repair and maintenance of the Council’s non-housing estate</w:t>
      </w:r>
      <w:bookmarkEnd w:id="14"/>
    </w:p>
    <w:p w14:paraId="42358826" w14:textId="77777777" w:rsidR="005053A6" w:rsidRPr="00CC6AA7" w:rsidRDefault="005053A6" w:rsidP="005053A6">
      <w:pPr>
        <w:pStyle w:val="Normal113"/>
        <w:numPr>
          <w:ilvl w:val="0"/>
          <w:numId w:val="8"/>
        </w:numPr>
        <w:jc w:val="both"/>
        <w:rPr>
          <w:rStyle w:val="Heading1Char20"/>
          <w:b w:val="0"/>
          <w:sz w:val="22"/>
          <w:szCs w:val="22"/>
        </w:rPr>
      </w:pPr>
      <w:bookmarkStart w:id="15" w:name="_Toc169882085"/>
      <w:r w:rsidRPr="00CC6AA7">
        <w:rPr>
          <w:rStyle w:val="Heading1Char20"/>
          <w:b w:val="0"/>
          <w:sz w:val="22"/>
          <w:szCs w:val="22"/>
        </w:rPr>
        <w:t>Increase occupancy levels across the non-operational estate</w:t>
      </w:r>
      <w:bookmarkEnd w:id="15"/>
    </w:p>
    <w:p w14:paraId="1AB50435" w14:textId="77777777" w:rsidR="005053A6" w:rsidRPr="00CC6AA7" w:rsidRDefault="005053A6" w:rsidP="005053A6">
      <w:pPr>
        <w:pStyle w:val="Normal113"/>
        <w:numPr>
          <w:ilvl w:val="0"/>
          <w:numId w:val="8"/>
        </w:numPr>
        <w:jc w:val="both"/>
        <w:rPr>
          <w:rStyle w:val="Heading1Char20"/>
          <w:b w:val="0"/>
          <w:sz w:val="22"/>
          <w:szCs w:val="22"/>
        </w:rPr>
      </w:pPr>
      <w:bookmarkStart w:id="16" w:name="_Toc169882086"/>
      <w:r w:rsidRPr="00CC6AA7">
        <w:rPr>
          <w:rStyle w:val="Heading1Char20"/>
          <w:b w:val="0"/>
          <w:sz w:val="22"/>
          <w:szCs w:val="22"/>
        </w:rPr>
        <w:t>Increase income through rent reviews and new lets across the non-operational estate</w:t>
      </w:r>
      <w:bookmarkEnd w:id="16"/>
    </w:p>
    <w:p w14:paraId="2D6F1609" w14:textId="77777777" w:rsidR="005053A6" w:rsidRPr="00CC6AA7" w:rsidRDefault="005053A6" w:rsidP="005053A6">
      <w:pPr>
        <w:pStyle w:val="Normal113"/>
        <w:numPr>
          <w:ilvl w:val="0"/>
          <w:numId w:val="8"/>
        </w:numPr>
        <w:jc w:val="both"/>
        <w:rPr>
          <w:rStyle w:val="Heading1Char20"/>
          <w:b w:val="0"/>
          <w:sz w:val="22"/>
          <w:szCs w:val="22"/>
        </w:rPr>
      </w:pPr>
      <w:bookmarkStart w:id="17" w:name="_Toc169882087"/>
      <w:r w:rsidRPr="00CC6AA7">
        <w:rPr>
          <w:rStyle w:val="Heading1Char20"/>
          <w:b w:val="0"/>
          <w:sz w:val="22"/>
          <w:szCs w:val="22"/>
        </w:rPr>
        <w:t>Deliver efficiencies in relation to the programme of asset rationalisation</w:t>
      </w:r>
      <w:bookmarkEnd w:id="17"/>
    </w:p>
    <w:p w14:paraId="19AD1444" w14:textId="77777777" w:rsidR="005053A6" w:rsidRPr="00CC6AA7" w:rsidRDefault="005053A6" w:rsidP="005053A6">
      <w:pPr>
        <w:pStyle w:val="Normal113"/>
        <w:numPr>
          <w:ilvl w:val="0"/>
          <w:numId w:val="8"/>
        </w:numPr>
        <w:jc w:val="both"/>
        <w:rPr>
          <w:rStyle w:val="Heading1Char20"/>
          <w:b w:val="0"/>
          <w:sz w:val="22"/>
          <w:szCs w:val="22"/>
        </w:rPr>
      </w:pPr>
      <w:bookmarkStart w:id="18" w:name="_Toc169882088"/>
      <w:r w:rsidRPr="00CC6AA7">
        <w:rPr>
          <w:rStyle w:val="Heading1Char20"/>
          <w:b w:val="0"/>
          <w:sz w:val="22"/>
          <w:szCs w:val="22"/>
        </w:rPr>
        <w:t>Extend quality assurance inspections to include kitchen arears within the education estate and operational estate.</w:t>
      </w:r>
      <w:bookmarkEnd w:id="18"/>
    </w:p>
    <w:p w14:paraId="1FEF22A3" w14:textId="77777777" w:rsidR="005053A6" w:rsidRPr="00CC6AA7" w:rsidRDefault="005053A6" w:rsidP="005053A6">
      <w:pPr>
        <w:pStyle w:val="Normal113"/>
        <w:numPr>
          <w:ilvl w:val="0"/>
          <w:numId w:val="8"/>
        </w:numPr>
        <w:jc w:val="both"/>
        <w:rPr>
          <w:rStyle w:val="Heading1Char20"/>
          <w:b w:val="0"/>
          <w:sz w:val="22"/>
          <w:szCs w:val="22"/>
        </w:rPr>
      </w:pPr>
      <w:bookmarkStart w:id="19" w:name="_Toc169882089"/>
      <w:r w:rsidRPr="00CC6AA7">
        <w:rPr>
          <w:rStyle w:val="Heading1Char20"/>
          <w:b w:val="0"/>
          <w:sz w:val="22"/>
          <w:szCs w:val="22"/>
        </w:rPr>
        <w:t>Monitor and improve the building performance levels in relation to CO2 levels, humidity and temperature within the education estate and corporate offices.</w:t>
      </w:r>
      <w:bookmarkEnd w:id="19"/>
    </w:p>
    <w:p w14:paraId="341087F4" w14:textId="77777777" w:rsidR="005053A6" w:rsidRPr="00CC6AA7" w:rsidRDefault="005053A6" w:rsidP="005053A6">
      <w:pPr>
        <w:pStyle w:val="Normal113"/>
        <w:rPr>
          <w:rStyle w:val="Heading1Char20"/>
          <w:sz w:val="22"/>
          <w:szCs w:val="22"/>
        </w:rPr>
      </w:pPr>
    </w:p>
    <w:p w14:paraId="793C7314" w14:textId="77777777" w:rsidR="005053A6" w:rsidRPr="00CC6AA7" w:rsidRDefault="005E0602">
      <w:pPr>
        <w:pStyle w:val="Normal113"/>
        <w:rPr>
          <w:rStyle w:val="Heading1Char20"/>
          <w:sz w:val="22"/>
          <w:szCs w:val="22"/>
          <w:u w:val="single"/>
        </w:rPr>
      </w:pPr>
      <w:r w:rsidRPr="00CC6AA7">
        <w:rPr>
          <w:rStyle w:val="Heading1Char20"/>
          <w:sz w:val="22"/>
          <w:szCs w:val="22"/>
        </w:rPr>
        <w:tab/>
      </w:r>
      <w:bookmarkStart w:id="20" w:name="_Toc169882090"/>
      <w:r w:rsidRPr="00CC6AA7">
        <w:rPr>
          <w:rStyle w:val="Heading1Char20"/>
          <w:sz w:val="22"/>
          <w:szCs w:val="22"/>
          <w:u w:val="single"/>
        </w:rPr>
        <w:t>Health &amp; Safety</w:t>
      </w:r>
      <w:bookmarkEnd w:id="20"/>
    </w:p>
    <w:p w14:paraId="1F17C57F" w14:textId="77777777" w:rsidR="005E0602" w:rsidRPr="00CC6AA7" w:rsidRDefault="005E0602">
      <w:pPr>
        <w:pStyle w:val="Normal113"/>
        <w:rPr>
          <w:rStyle w:val="Heading1Char20"/>
          <w:sz w:val="22"/>
          <w:szCs w:val="22"/>
          <w:u w:val="single"/>
        </w:rPr>
      </w:pPr>
    </w:p>
    <w:p w14:paraId="6E005D18" w14:textId="77777777" w:rsidR="009B4E39" w:rsidRPr="00CC6AA7" w:rsidRDefault="009B4E39" w:rsidP="009B4E39">
      <w:pPr>
        <w:pStyle w:val="Normal113"/>
        <w:numPr>
          <w:ilvl w:val="0"/>
          <w:numId w:val="13"/>
        </w:numPr>
        <w:jc w:val="both"/>
        <w:rPr>
          <w:rStyle w:val="Heading1Char20"/>
          <w:b w:val="0"/>
          <w:bCs w:val="0"/>
          <w:sz w:val="22"/>
          <w:szCs w:val="22"/>
        </w:rPr>
      </w:pPr>
      <w:bookmarkStart w:id="21" w:name="_Toc169882091"/>
      <w:r w:rsidRPr="00CC6AA7">
        <w:rPr>
          <w:rStyle w:val="Heading1Char20"/>
          <w:b w:val="0"/>
          <w:bCs w:val="0"/>
          <w:sz w:val="22"/>
          <w:szCs w:val="22"/>
        </w:rPr>
        <w:t xml:space="preserve">Continued focus and prioritisation on inspections, site visits and training as being a key part of health and safety management, continuing to work towards improving compliance and improve reporting of </w:t>
      </w:r>
      <w:r w:rsidR="006D4F3C" w:rsidRPr="00CC6AA7">
        <w:rPr>
          <w:rStyle w:val="Heading1Char20"/>
          <w:b w:val="0"/>
          <w:bCs w:val="0"/>
          <w:sz w:val="22"/>
          <w:szCs w:val="22"/>
        </w:rPr>
        <w:t xml:space="preserve">accidents, </w:t>
      </w:r>
      <w:r w:rsidRPr="00CC6AA7">
        <w:rPr>
          <w:rStyle w:val="Heading1Char20"/>
          <w:b w:val="0"/>
          <w:bCs w:val="0"/>
          <w:sz w:val="22"/>
          <w:szCs w:val="22"/>
        </w:rPr>
        <w:t>near miss incidents and safety observations.</w:t>
      </w:r>
      <w:bookmarkEnd w:id="21"/>
    </w:p>
    <w:p w14:paraId="1F005842" w14:textId="77777777" w:rsidR="007419CA" w:rsidRDefault="009B4E39" w:rsidP="009B4E39">
      <w:pPr>
        <w:pStyle w:val="Normal113"/>
        <w:numPr>
          <w:ilvl w:val="0"/>
          <w:numId w:val="13"/>
        </w:numPr>
        <w:jc w:val="both"/>
        <w:rPr>
          <w:rStyle w:val="Heading1Char20"/>
          <w:b w:val="0"/>
          <w:bCs w:val="0"/>
          <w:sz w:val="22"/>
          <w:szCs w:val="22"/>
        </w:rPr>
      </w:pPr>
      <w:bookmarkStart w:id="22" w:name="_Toc169882092"/>
      <w:r w:rsidRPr="00CC6AA7">
        <w:rPr>
          <w:rStyle w:val="Heading1Char20"/>
          <w:b w:val="0"/>
          <w:bCs w:val="0"/>
          <w:sz w:val="22"/>
          <w:szCs w:val="22"/>
        </w:rPr>
        <w:t xml:space="preserve">Support the implementation of improvement activities and targeted campaigns throughout the year to highlight health, safety and wellbeing. </w:t>
      </w:r>
      <w:r w:rsidR="00E50248" w:rsidRPr="00CC6AA7">
        <w:rPr>
          <w:rStyle w:val="Heading1Char20"/>
          <w:b w:val="0"/>
          <w:bCs w:val="0"/>
          <w:sz w:val="22"/>
          <w:szCs w:val="22"/>
        </w:rPr>
        <w:t xml:space="preserve"> </w:t>
      </w:r>
      <w:r w:rsidRPr="00CC6AA7">
        <w:rPr>
          <w:rStyle w:val="Heading1Char20"/>
          <w:b w:val="0"/>
          <w:bCs w:val="0"/>
          <w:sz w:val="22"/>
          <w:szCs w:val="22"/>
        </w:rPr>
        <w:t xml:space="preserve">These campaigns will be directly related to the high-risk categories compiled from the accident statistics. </w:t>
      </w:r>
      <w:r w:rsidR="00E50248" w:rsidRPr="00CC6AA7">
        <w:rPr>
          <w:rStyle w:val="Heading1Char20"/>
          <w:b w:val="0"/>
          <w:bCs w:val="0"/>
          <w:sz w:val="22"/>
          <w:szCs w:val="22"/>
        </w:rPr>
        <w:t xml:space="preserve"> </w:t>
      </w:r>
      <w:r w:rsidRPr="00CC6AA7">
        <w:rPr>
          <w:rStyle w:val="Heading1Char20"/>
          <w:b w:val="0"/>
          <w:bCs w:val="0"/>
          <w:sz w:val="22"/>
          <w:szCs w:val="22"/>
        </w:rPr>
        <w:t>H&amp;S campaigns have not been in place for 2023-2024 as Violence in the workplace continues to be targeted through action groups, policy development in the Education sector and Corporate and incidents reviewed monthly by trade unions colleagues alongside Health and safety team.</w:t>
      </w:r>
      <w:bookmarkEnd w:id="22"/>
    </w:p>
    <w:p w14:paraId="6B469D3D" w14:textId="77777777" w:rsidR="007419CA" w:rsidRDefault="007419CA">
      <w:pPr>
        <w:pStyle w:val="Normal0"/>
        <w:jc w:val="center"/>
        <w:rPr>
          <w:rFonts w:ascii="Arial" w:hAnsi="Arial" w:cs="Arial"/>
          <w:noProof/>
        </w:rPr>
      </w:pPr>
      <w:r>
        <w:rPr>
          <w:b/>
          <w:bCs/>
          <w:sz w:val="22"/>
          <w:szCs w:val="22"/>
        </w:rPr>
        <w:br w:type="page"/>
      </w:r>
    </w:p>
    <w:p w14:paraId="0F0B0F05" w14:textId="77777777" w:rsidR="007419CA" w:rsidRDefault="007419CA">
      <w:pPr>
        <w:pStyle w:val="Normal0"/>
        <w:jc w:val="center"/>
        <w:rPr>
          <w:rFonts w:ascii="Arial" w:hAnsi="Arial" w:cs="Arial"/>
          <w:noProof/>
        </w:rPr>
      </w:pPr>
    </w:p>
    <w:p w14:paraId="364BEEFC" w14:textId="77777777" w:rsidR="007419CA" w:rsidRDefault="007419CA">
      <w:pPr>
        <w:pStyle w:val="Normal0"/>
        <w:jc w:val="center"/>
        <w:rPr>
          <w:rFonts w:ascii="Arial" w:hAnsi="Arial" w:cs="Arial"/>
          <w:noProof/>
        </w:rPr>
      </w:pPr>
    </w:p>
    <w:p w14:paraId="1A1C0DEB" w14:textId="77777777" w:rsidR="007419CA" w:rsidRDefault="007419CA">
      <w:pPr>
        <w:pStyle w:val="Normal0"/>
        <w:rPr>
          <w:rFonts w:ascii="Arial" w:hAnsi="Arial" w:cs="Arial"/>
          <w:noProof/>
        </w:rPr>
      </w:pPr>
    </w:p>
    <w:p w14:paraId="414EB814" w14:textId="3AA43E51" w:rsidR="007419CA" w:rsidRDefault="001221DC">
      <w:pPr>
        <w:pStyle w:val="Normal0"/>
        <w:jc w:val="center"/>
        <w:rPr>
          <w:rFonts w:ascii="Arial" w:hAnsi="Arial" w:cs="Arial"/>
          <w:noProof/>
        </w:rPr>
      </w:pPr>
      <w:r w:rsidRPr="007419CA">
        <w:rPr>
          <w:rFonts w:ascii="Arial" w:hAnsi="Arial" w:cs="Arial"/>
          <w:noProof/>
        </w:rPr>
        <w:drawing>
          <wp:inline distT="0" distB="0" distL="0" distR="0" wp14:anchorId="6327A844" wp14:editId="20D230BB">
            <wp:extent cx="3095625" cy="561975"/>
            <wp:effectExtent l="0" t="0" r="0" b="0"/>
            <wp:docPr id="50" name="Picture 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561975"/>
                    </a:xfrm>
                    <a:prstGeom prst="rect">
                      <a:avLst/>
                    </a:prstGeom>
                    <a:noFill/>
                    <a:ln>
                      <a:noFill/>
                    </a:ln>
                  </pic:spPr>
                </pic:pic>
              </a:graphicData>
            </a:graphic>
          </wp:inline>
        </w:drawing>
      </w:r>
    </w:p>
    <w:p w14:paraId="03F8AA97" w14:textId="77777777" w:rsidR="007419CA" w:rsidRDefault="007419CA">
      <w:pPr>
        <w:pStyle w:val="Normal0"/>
        <w:rPr>
          <w:rFonts w:ascii="Arial" w:hAnsi="Arial" w:cs="Arial"/>
          <w:noProof/>
        </w:rPr>
      </w:pPr>
    </w:p>
    <w:p w14:paraId="75B515BB" w14:textId="77777777" w:rsidR="007419CA" w:rsidRDefault="007419CA">
      <w:pPr>
        <w:pStyle w:val="Normal0"/>
        <w:rPr>
          <w:rFonts w:ascii="Arial" w:hAnsi="Arial" w:cs="Arial"/>
          <w:noProof/>
        </w:rPr>
      </w:pPr>
    </w:p>
    <w:p w14:paraId="3F0F8D96" w14:textId="77777777" w:rsidR="007419CA" w:rsidRDefault="007419CA">
      <w:pPr>
        <w:pStyle w:val="Normal0"/>
        <w:rPr>
          <w:rFonts w:ascii="Arial" w:hAnsi="Arial" w:cs="Arial"/>
          <w:noProof/>
        </w:rPr>
      </w:pPr>
    </w:p>
    <w:p w14:paraId="52B787A3" w14:textId="77777777" w:rsidR="007419CA" w:rsidRDefault="007419CA">
      <w:pPr>
        <w:pStyle w:val="Normal0"/>
        <w:rPr>
          <w:rFonts w:ascii="Arial" w:hAnsi="Arial" w:cs="Arial"/>
          <w:noProof/>
        </w:rPr>
      </w:pPr>
    </w:p>
    <w:p w14:paraId="65DB5161" w14:textId="77777777" w:rsidR="007419CA" w:rsidRDefault="007419CA">
      <w:pPr>
        <w:pStyle w:val="Normal0"/>
        <w:rPr>
          <w:rFonts w:ascii="Arial" w:hAnsi="Arial" w:cs="Arial"/>
          <w:noProof/>
        </w:rPr>
      </w:pPr>
    </w:p>
    <w:p w14:paraId="29CDD5EC" w14:textId="77777777" w:rsidR="007419CA" w:rsidRPr="001D5B9D" w:rsidRDefault="007419CA">
      <w:pPr>
        <w:pStyle w:val="Normal0"/>
        <w:jc w:val="center"/>
        <w:rPr>
          <w:rFonts w:ascii="Arial" w:hAnsi="Arial" w:cs="Arial"/>
          <w:b/>
          <w:noProof/>
          <w:sz w:val="36"/>
          <w:szCs w:val="36"/>
        </w:rPr>
      </w:pPr>
      <w:r w:rsidRPr="001D5B9D">
        <w:rPr>
          <w:rFonts w:ascii="Arial" w:hAnsi="Arial" w:cs="Arial"/>
          <w:b/>
          <w:noProof/>
          <w:sz w:val="36"/>
          <w:szCs w:val="36"/>
        </w:rPr>
        <w:t>How Good Is Our Service</w:t>
      </w:r>
    </w:p>
    <w:p w14:paraId="589496D9" w14:textId="77777777" w:rsidR="007419CA" w:rsidRPr="001D5B9D" w:rsidRDefault="007419CA">
      <w:pPr>
        <w:pStyle w:val="Normal0"/>
        <w:jc w:val="center"/>
        <w:rPr>
          <w:rFonts w:ascii="Arial" w:hAnsi="Arial" w:cs="Arial"/>
          <w:b/>
          <w:noProof/>
          <w:sz w:val="36"/>
          <w:szCs w:val="36"/>
        </w:rPr>
      </w:pPr>
    </w:p>
    <w:p w14:paraId="576BF40C" w14:textId="77777777" w:rsidR="007419CA" w:rsidRPr="007419CA" w:rsidRDefault="007419CA" w:rsidP="007419CA">
      <w:pPr>
        <w:pStyle w:val="Heading1"/>
        <w:jc w:val="center"/>
        <w:rPr>
          <w:noProof/>
          <w:sz w:val="36"/>
          <w:szCs w:val="36"/>
        </w:rPr>
      </w:pPr>
      <w:bookmarkStart w:id="23" w:name="_Toc169882093"/>
      <w:r w:rsidRPr="007419CA">
        <w:rPr>
          <w:noProof/>
          <w:sz w:val="36"/>
          <w:szCs w:val="36"/>
        </w:rPr>
        <w:t>Community Services</w:t>
      </w:r>
      <w:bookmarkEnd w:id="23"/>
    </w:p>
    <w:p w14:paraId="637E5BCE" w14:textId="77777777" w:rsidR="007419CA" w:rsidRPr="001D5B9D" w:rsidRDefault="007419CA">
      <w:pPr>
        <w:pStyle w:val="Normal0"/>
        <w:jc w:val="center"/>
        <w:rPr>
          <w:rFonts w:ascii="Arial" w:hAnsi="Arial" w:cs="Arial"/>
          <w:b/>
          <w:noProof/>
          <w:sz w:val="36"/>
          <w:szCs w:val="36"/>
        </w:rPr>
      </w:pPr>
    </w:p>
    <w:p w14:paraId="0194D9D0" w14:textId="77777777" w:rsidR="007419CA" w:rsidRPr="001D5B9D" w:rsidRDefault="007419CA">
      <w:pPr>
        <w:pStyle w:val="Normal0"/>
        <w:jc w:val="center"/>
        <w:rPr>
          <w:rFonts w:ascii="Arial" w:hAnsi="Arial" w:cs="Arial"/>
          <w:b/>
          <w:noProof/>
          <w:sz w:val="36"/>
          <w:szCs w:val="36"/>
        </w:rPr>
      </w:pPr>
      <w:r>
        <w:rPr>
          <w:rFonts w:ascii="Arial" w:hAnsi="Arial" w:cs="Arial"/>
          <w:b/>
          <w:noProof/>
          <w:sz w:val="36"/>
          <w:szCs w:val="36"/>
        </w:rPr>
        <w:t>April 2023 – March 2024</w:t>
      </w:r>
    </w:p>
    <w:p w14:paraId="4674AA39" w14:textId="77777777" w:rsidR="007419CA" w:rsidRDefault="007419CA">
      <w:pPr>
        <w:pStyle w:val="Normal0"/>
        <w:rPr>
          <w:rFonts w:ascii="Arial" w:hAnsi="Arial" w:cs="Arial"/>
          <w:noProof/>
        </w:rPr>
      </w:pPr>
    </w:p>
    <w:p w14:paraId="04B32640" w14:textId="77777777" w:rsidR="007419CA" w:rsidRDefault="007419CA">
      <w:pPr>
        <w:pStyle w:val="Normal0"/>
        <w:rPr>
          <w:rFonts w:ascii="Arial" w:hAnsi="Arial" w:cs="Arial"/>
          <w:noProof/>
        </w:rPr>
      </w:pPr>
    </w:p>
    <w:p w14:paraId="67CF2683" w14:textId="77777777" w:rsidR="007419CA" w:rsidRDefault="007419CA">
      <w:pPr>
        <w:pStyle w:val="Normal0"/>
        <w:rPr>
          <w:rFonts w:ascii="Arial" w:hAnsi="Arial" w:cs="Arial"/>
          <w:noProof/>
        </w:rPr>
      </w:pPr>
    </w:p>
    <w:p w14:paraId="11055173" w14:textId="77777777" w:rsidR="007419CA" w:rsidRDefault="007419CA">
      <w:pPr>
        <w:pStyle w:val="Normal0"/>
        <w:rPr>
          <w:rFonts w:ascii="Arial" w:hAnsi="Arial" w:cs="Arial"/>
          <w:noProof/>
        </w:rPr>
      </w:pPr>
    </w:p>
    <w:p w14:paraId="141264CC" w14:textId="77777777" w:rsidR="007419CA" w:rsidRDefault="007419CA">
      <w:pPr>
        <w:pStyle w:val="Normal0"/>
        <w:rPr>
          <w:rFonts w:ascii="Arial" w:hAnsi="Arial" w:cs="Arial"/>
          <w:noProof/>
        </w:rPr>
      </w:pPr>
    </w:p>
    <w:p w14:paraId="20B1AC8B" w14:textId="77777777" w:rsidR="007419CA" w:rsidRDefault="007419CA">
      <w:pPr>
        <w:pStyle w:val="Normal0"/>
        <w:rPr>
          <w:rFonts w:ascii="Arial" w:hAnsi="Arial" w:cs="Arial"/>
          <w:noProof/>
        </w:rPr>
      </w:pPr>
    </w:p>
    <w:p w14:paraId="5B352071" w14:textId="77777777" w:rsidR="007419CA" w:rsidRDefault="007419CA">
      <w:pPr>
        <w:pStyle w:val="Normal0"/>
        <w:rPr>
          <w:rFonts w:ascii="Arial" w:hAnsi="Arial" w:cs="Arial"/>
          <w:noProof/>
        </w:rPr>
      </w:pPr>
    </w:p>
    <w:p w14:paraId="202A87FD" w14:textId="77777777" w:rsidR="007419CA" w:rsidRDefault="007419CA">
      <w:pPr>
        <w:pStyle w:val="Normal0"/>
        <w:rPr>
          <w:rFonts w:ascii="Arial" w:hAnsi="Arial" w:cs="Arial"/>
          <w:noProof/>
        </w:rPr>
      </w:pPr>
    </w:p>
    <w:p w14:paraId="1AAFAED5" w14:textId="77777777" w:rsidR="007419CA" w:rsidRDefault="007419CA">
      <w:pPr>
        <w:pStyle w:val="Normal0"/>
        <w:rPr>
          <w:rFonts w:ascii="Arial" w:hAnsi="Arial" w:cs="Arial"/>
          <w:noProof/>
        </w:rPr>
      </w:pPr>
    </w:p>
    <w:p w14:paraId="60D2E483" w14:textId="77777777" w:rsidR="007419CA" w:rsidRDefault="007419CA">
      <w:pPr>
        <w:pStyle w:val="Normal0"/>
        <w:rPr>
          <w:rFonts w:ascii="Arial" w:hAnsi="Arial" w:cs="Arial"/>
          <w:noProof/>
        </w:rPr>
      </w:pPr>
    </w:p>
    <w:p w14:paraId="15956C34" w14:textId="77777777" w:rsidR="007419CA" w:rsidRDefault="007419CA">
      <w:pPr>
        <w:pStyle w:val="Normal0"/>
        <w:rPr>
          <w:rFonts w:ascii="Arial" w:hAnsi="Arial" w:cs="Arial"/>
          <w:noProof/>
        </w:rPr>
      </w:pPr>
    </w:p>
    <w:p w14:paraId="2064CEF9" w14:textId="77777777" w:rsidR="007419CA" w:rsidRDefault="007419CA">
      <w:pPr>
        <w:pStyle w:val="Normal0"/>
        <w:rPr>
          <w:rFonts w:ascii="Arial" w:hAnsi="Arial" w:cs="Arial"/>
          <w:noProof/>
        </w:rPr>
      </w:pPr>
    </w:p>
    <w:p w14:paraId="5664F641" w14:textId="77777777" w:rsidR="007419CA" w:rsidRPr="00500970" w:rsidRDefault="007419CA" w:rsidP="001221DC">
      <w:pPr>
        <w:pStyle w:val="Heading1"/>
        <w:numPr>
          <w:ilvl w:val="0"/>
          <w:numId w:val="18"/>
        </w:numPr>
        <w:rPr>
          <w:noProof/>
          <w:sz w:val="22"/>
          <w:szCs w:val="22"/>
        </w:rPr>
      </w:pPr>
      <w:bookmarkStart w:id="24" w:name="_Toc169882094"/>
      <w:r w:rsidRPr="00500970">
        <w:rPr>
          <w:sz w:val="22"/>
          <w:szCs w:val="22"/>
        </w:rPr>
        <w:lastRenderedPageBreak/>
        <w:t>Local Delivery Story</w:t>
      </w:r>
      <w:bookmarkEnd w:id="24"/>
    </w:p>
    <w:p w14:paraId="7A48069C" w14:textId="77777777" w:rsidR="007419CA" w:rsidRPr="00500970" w:rsidRDefault="007419CA">
      <w:pPr>
        <w:pStyle w:val="Normal0"/>
        <w:rPr>
          <w:rFonts w:ascii="Arial" w:hAnsi="Arial" w:cs="Arial"/>
          <w:noProof/>
          <w:sz w:val="22"/>
          <w:szCs w:val="22"/>
        </w:rPr>
      </w:pPr>
    </w:p>
    <w:p w14:paraId="38327733" w14:textId="77777777" w:rsidR="007419CA" w:rsidRPr="00500970" w:rsidRDefault="007419CA" w:rsidP="00B83A66">
      <w:pPr>
        <w:spacing w:after="200" w:line="276" w:lineRule="auto"/>
        <w:rPr>
          <w:rFonts w:ascii="Arial" w:hAnsi="Arial" w:cs="Arial"/>
          <w:sz w:val="22"/>
          <w:szCs w:val="22"/>
        </w:rPr>
      </w:pPr>
      <w:r w:rsidRPr="00500970">
        <w:rPr>
          <w:rFonts w:ascii="Arial" w:hAnsi="Arial" w:cs="Arial"/>
          <w:b/>
          <w:sz w:val="22"/>
          <w:szCs w:val="22"/>
        </w:rPr>
        <w:t>Community Services</w:t>
      </w:r>
      <w:r w:rsidRPr="00500970">
        <w:rPr>
          <w:rFonts w:ascii="Arial" w:hAnsi="Arial" w:cs="Arial"/>
          <w:sz w:val="22"/>
          <w:szCs w:val="22"/>
        </w:rPr>
        <w:t xml:space="preserve"> is responsible for the delivery of both strategic and operational services, including delivery of the Council’s statutory duties across </w:t>
      </w:r>
      <w:proofErr w:type="gramStart"/>
      <w:r w:rsidRPr="00500970">
        <w:rPr>
          <w:rFonts w:ascii="Arial" w:hAnsi="Arial" w:cs="Arial"/>
          <w:sz w:val="22"/>
          <w:szCs w:val="22"/>
        </w:rPr>
        <w:t>a number of</w:t>
      </w:r>
      <w:proofErr w:type="gramEnd"/>
      <w:r w:rsidRPr="00500970">
        <w:rPr>
          <w:rFonts w:ascii="Arial" w:hAnsi="Arial" w:cs="Arial"/>
          <w:sz w:val="22"/>
          <w:szCs w:val="22"/>
        </w:rPr>
        <w:t xml:space="preserve"> functional areas. The work is delivered by the following services and teams within the strategic grouping: </w:t>
      </w:r>
    </w:p>
    <w:p w14:paraId="0313A1FE" w14:textId="77777777" w:rsidR="007419CA" w:rsidRDefault="007419CA" w:rsidP="00B83A66">
      <w:pPr>
        <w:ind w:left="426"/>
        <w:rPr>
          <w:rFonts w:ascii="Arial" w:hAnsi="Arial" w:cs="Arial"/>
          <w:b/>
          <w:bCs/>
          <w:sz w:val="22"/>
          <w:szCs w:val="22"/>
        </w:rPr>
      </w:pPr>
      <w:r w:rsidRPr="00A9469D">
        <w:rPr>
          <w:rFonts w:ascii="Arial" w:hAnsi="Arial" w:cs="Arial"/>
          <w:b/>
          <w:bCs/>
          <w:sz w:val="22"/>
          <w:szCs w:val="22"/>
        </w:rPr>
        <w:t>Community Protection Service</w:t>
      </w:r>
    </w:p>
    <w:p w14:paraId="233A452C" w14:textId="77777777" w:rsidR="007419CA" w:rsidRPr="00A9469D" w:rsidRDefault="007419CA" w:rsidP="00B83A66">
      <w:pPr>
        <w:ind w:left="426"/>
        <w:rPr>
          <w:rFonts w:ascii="Arial" w:hAnsi="Arial" w:cs="Arial"/>
          <w:b/>
          <w:bCs/>
          <w:sz w:val="22"/>
          <w:szCs w:val="22"/>
        </w:rPr>
      </w:pPr>
    </w:p>
    <w:p w14:paraId="0D7C6FCC" w14:textId="77777777" w:rsidR="007419CA" w:rsidRPr="00A9469D" w:rsidRDefault="007419CA" w:rsidP="001221DC">
      <w:pPr>
        <w:numPr>
          <w:ilvl w:val="0"/>
          <w:numId w:val="17"/>
        </w:numPr>
        <w:rPr>
          <w:rFonts w:ascii="Arial" w:hAnsi="Arial" w:cs="Arial"/>
          <w:b/>
          <w:bCs/>
          <w:sz w:val="22"/>
          <w:szCs w:val="22"/>
        </w:rPr>
      </w:pPr>
      <w:r w:rsidRPr="00A9469D">
        <w:rPr>
          <w:rFonts w:ascii="Arial" w:hAnsi="Arial" w:cs="Arial"/>
          <w:b/>
          <w:bCs/>
          <w:sz w:val="22"/>
          <w:szCs w:val="22"/>
        </w:rPr>
        <w:t>Environmental Health Team</w:t>
      </w:r>
    </w:p>
    <w:p w14:paraId="79D9A22C" w14:textId="77777777" w:rsidR="007419CA" w:rsidRPr="00A9469D" w:rsidRDefault="007419CA" w:rsidP="001221DC">
      <w:pPr>
        <w:numPr>
          <w:ilvl w:val="0"/>
          <w:numId w:val="17"/>
        </w:numPr>
        <w:rPr>
          <w:rFonts w:ascii="Arial" w:hAnsi="Arial" w:cs="Arial"/>
          <w:b/>
          <w:bCs/>
          <w:sz w:val="22"/>
          <w:szCs w:val="22"/>
        </w:rPr>
      </w:pPr>
      <w:r w:rsidRPr="00A9469D">
        <w:rPr>
          <w:rFonts w:ascii="Arial" w:hAnsi="Arial" w:cs="Arial"/>
          <w:b/>
          <w:bCs/>
          <w:sz w:val="22"/>
          <w:szCs w:val="22"/>
        </w:rPr>
        <w:t>Community Safety Team</w:t>
      </w:r>
    </w:p>
    <w:p w14:paraId="2D2F739D" w14:textId="77777777" w:rsidR="007419CA" w:rsidRPr="00A9469D" w:rsidRDefault="007419CA" w:rsidP="001221DC">
      <w:pPr>
        <w:numPr>
          <w:ilvl w:val="0"/>
          <w:numId w:val="17"/>
        </w:numPr>
        <w:rPr>
          <w:rFonts w:ascii="Arial" w:hAnsi="Arial" w:cs="Arial"/>
          <w:b/>
          <w:bCs/>
          <w:sz w:val="22"/>
          <w:szCs w:val="22"/>
        </w:rPr>
      </w:pPr>
      <w:r w:rsidRPr="00A9469D">
        <w:rPr>
          <w:rFonts w:ascii="Arial" w:hAnsi="Arial" w:cs="Arial"/>
          <w:b/>
          <w:bCs/>
          <w:sz w:val="22"/>
          <w:szCs w:val="22"/>
        </w:rPr>
        <w:t xml:space="preserve">Trading Standards Team </w:t>
      </w:r>
    </w:p>
    <w:p w14:paraId="10730ACE" w14:textId="77777777" w:rsidR="007419CA" w:rsidRPr="00A9469D" w:rsidRDefault="007419CA" w:rsidP="00B83A66">
      <w:pPr>
        <w:ind w:left="1485"/>
        <w:rPr>
          <w:rFonts w:ascii="Arial" w:hAnsi="Arial" w:cs="Arial"/>
          <w:b/>
          <w:bCs/>
          <w:sz w:val="22"/>
          <w:szCs w:val="22"/>
        </w:rPr>
      </w:pPr>
    </w:p>
    <w:p w14:paraId="2872403A" w14:textId="77777777" w:rsidR="007419CA" w:rsidRPr="00A9469D" w:rsidRDefault="007419CA" w:rsidP="00B83A66">
      <w:pPr>
        <w:ind w:left="426"/>
        <w:rPr>
          <w:rFonts w:ascii="Arial" w:hAnsi="Arial" w:cs="Arial"/>
          <w:b/>
          <w:bCs/>
          <w:sz w:val="22"/>
          <w:szCs w:val="22"/>
        </w:rPr>
      </w:pPr>
      <w:r w:rsidRPr="00A9469D">
        <w:rPr>
          <w:rFonts w:ascii="Arial" w:hAnsi="Arial" w:cs="Arial"/>
          <w:b/>
          <w:bCs/>
          <w:sz w:val="22"/>
          <w:szCs w:val="22"/>
        </w:rPr>
        <w:t xml:space="preserve">Community Planning and Partnerships Team </w:t>
      </w:r>
    </w:p>
    <w:p w14:paraId="4216BE2C" w14:textId="77777777" w:rsidR="007419CA" w:rsidRPr="00A9469D" w:rsidRDefault="007419CA" w:rsidP="00B83A66">
      <w:pPr>
        <w:ind w:left="426"/>
        <w:rPr>
          <w:rFonts w:ascii="Arial" w:hAnsi="Arial" w:cs="Arial"/>
          <w:b/>
          <w:bCs/>
          <w:sz w:val="22"/>
          <w:szCs w:val="22"/>
        </w:rPr>
      </w:pPr>
    </w:p>
    <w:p w14:paraId="7D8A744C" w14:textId="77777777" w:rsidR="007419CA" w:rsidRPr="00A9469D" w:rsidRDefault="007419CA" w:rsidP="00B83A66">
      <w:pPr>
        <w:pStyle w:val="Normal0"/>
        <w:ind w:left="426"/>
        <w:rPr>
          <w:rFonts w:ascii="Arial" w:hAnsi="Arial" w:cs="Arial"/>
          <w:b/>
          <w:bCs/>
          <w:sz w:val="22"/>
          <w:szCs w:val="22"/>
        </w:rPr>
      </w:pPr>
      <w:r w:rsidRPr="00A9469D">
        <w:rPr>
          <w:rFonts w:ascii="Arial" w:hAnsi="Arial" w:cs="Arial"/>
          <w:b/>
          <w:bCs/>
          <w:sz w:val="22"/>
          <w:szCs w:val="22"/>
        </w:rPr>
        <w:t>Community Testing/ Vaccination Team</w:t>
      </w:r>
    </w:p>
    <w:p w14:paraId="439C9167" w14:textId="77777777" w:rsidR="007419CA" w:rsidRPr="00A9469D" w:rsidRDefault="007419CA" w:rsidP="00B83A66">
      <w:pPr>
        <w:pStyle w:val="Normal0"/>
        <w:ind w:left="426"/>
        <w:rPr>
          <w:rFonts w:ascii="Arial" w:hAnsi="Arial" w:cs="Arial"/>
          <w:b/>
          <w:bCs/>
          <w:sz w:val="22"/>
          <w:szCs w:val="22"/>
        </w:rPr>
      </w:pPr>
    </w:p>
    <w:p w14:paraId="6882F7C1" w14:textId="77777777" w:rsidR="007419CA" w:rsidRPr="00A9469D" w:rsidRDefault="007419CA" w:rsidP="00B83A66">
      <w:pPr>
        <w:pStyle w:val="Normal0"/>
        <w:ind w:left="426"/>
        <w:rPr>
          <w:rFonts w:ascii="Arial" w:hAnsi="Arial" w:cs="Arial"/>
          <w:b/>
          <w:bCs/>
          <w:sz w:val="22"/>
          <w:szCs w:val="22"/>
        </w:rPr>
      </w:pPr>
      <w:r w:rsidRPr="00A9469D">
        <w:rPr>
          <w:rFonts w:ascii="Arial" w:hAnsi="Arial" w:cs="Arial"/>
          <w:b/>
          <w:bCs/>
          <w:sz w:val="22"/>
          <w:szCs w:val="22"/>
        </w:rPr>
        <w:t>Housing Operations – Estates Team</w:t>
      </w:r>
    </w:p>
    <w:p w14:paraId="03679111" w14:textId="77777777" w:rsidR="007419CA" w:rsidRPr="00A9469D" w:rsidRDefault="007419CA" w:rsidP="00B83A66">
      <w:pPr>
        <w:pStyle w:val="Normal0"/>
        <w:ind w:left="426"/>
        <w:rPr>
          <w:rFonts w:ascii="Arial" w:hAnsi="Arial" w:cs="Arial"/>
          <w:b/>
          <w:bCs/>
          <w:sz w:val="22"/>
          <w:szCs w:val="22"/>
        </w:rPr>
      </w:pPr>
    </w:p>
    <w:p w14:paraId="3734E682" w14:textId="77777777" w:rsidR="007419CA" w:rsidRPr="00A9469D" w:rsidRDefault="007419CA" w:rsidP="00B83A66">
      <w:pPr>
        <w:pStyle w:val="Normal0"/>
        <w:ind w:left="426"/>
        <w:rPr>
          <w:rFonts w:ascii="Arial" w:hAnsi="Arial" w:cs="Arial"/>
          <w:b/>
          <w:bCs/>
          <w:sz w:val="22"/>
          <w:szCs w:val="22"/>
        </w:rPr>
      </w:pPr>
      <w:r w:rsidRPr="00A9469D">
        <w:rPr>
          <w:rFonts w:ascii="Arial" w:hAnsi="Arial" w:cs="Arial"/>
          <w:b/>
          <w:bCs/>
          <w:sz w:val="22"/>
          <w:szCs w:val="22"/>
        </w:rPr>
        <w:t>Homelessness and Prevention Team</w:t>
      </w:r>
    </w:p>
    <w:p w14:paraId="037BDEF3" w14:textId="77777777" w:rsidR="007419CA" w:rsidRDefault="007419CA" w:rsidP="00B83A66">
      <w:pPr>
        <w:pStyle w:val="Normal0"/>
        <w:ind w:left="426"/>
        <w:rPr>
          <w:rFonts w:ascii="Arial" w:hAnsi="Arial" w:cs="Arial"/>
          <w:sz w:val="22"/>
          <w:szCs w:val="22"/>
        </w:rPr>
      </w:pPr>
    </w:p>
    <w:p w14:paraId="4224BBF6" w14:textId="77777777" w:rsidR="007419CA" w:rsidRPr="00500970" w:rsidRDefault="007419CA" w:rsidP="00B83A66">
      <w:pPr>
        <w:pStyle w:val="Normal0"/>
        <w:ind w:left="426"/>
        <w:rPr>
          <w:rFonts w:ascii="Arial" w:hAnsi="Arial" w:cs="Arial"/>
          <w:sz w:val="22"/>
          <w:szCs w:val="22"/>
        </w:rPr>
      </w:pPr>
    </w:p>
    <w:p w14:paraId="164BA23D" w14:textId="77777777" w:rsidR="007419CA" w:rsidRPr="00500970" w:rsidRDefault="007419CA" w:rsidP="00B83A66">
      <w:pPr>
        <w:pStyle w:val="Normal0"/>
        <w:rPr>
          <w:rFonts w:ascii="Arial" w:hAnsi="Arial" w:cs="Arial"/>
          <w:b/>
          <w:sz w:val="22"/>
          <w:szCs w:val="22"/>
        </w:rPr>
      </w:pPr>
    </w:p>
    <w:p w14:paraId="6E9BB7C7" w14:textId="77777777" w:rsidR="007419CA" w:rsidRPr="00500970" w:rsidRDefault="007419CA" w:rsidP="00B83A66">
      <w:pPr>
        <w:pStyle w:val="Normal6"/>
        <w:rPr>
          <w:rFonts w:ascii="Arial" w:eastAsia="Verdana" w:hAnsi="Arial" w:cs="Arial"/>
          <w:b/>
          <w:color w:val="000000"/>
          <w:sz w:val="22"/>
          <w:szCs w:val="22"/>
        </w:rPr>
      </w:pPr>
      <w:r w:rsidRPr="00500970">
        <w:rPr>
          <w:rFonts w:ascii="Arial" w:eastAsia="Verdana" w:hAnsi="Arial" w:cs="Arial"/>
          <w:b/>
          <w:color w:val="000000"/>
          <w:sz w:val="22"/>
          <w:szCs w:val="22"/>
        </w:rPr>
        <w:t>Community Protection Service (Environmental Health, Community Safety &amp; Trading Standards</w:t>
      </w:r>
      <w:r>
        <w:rPr>
          <w:rFonts w:ascii="Arial" w:eastAsia="Verdana" w:hAnsi="Arial" w:cs="Arial"/>
          <w:b/>
          <w:color w:val="000000"/>
          <w:sz w:val="22"/>
          <w:szCs w:val="22"/>
        </w:rPr>
        <w:t xml:space="preserve"> Teams</w:t>
      </w:r>
      <w:r w:rsidRPr="00500970">
        <w:rPr>
          <w:rFonts w:ascii="Arial" w:eastAsia="Verdana" w:hAnsi="Arial" w:cs="Arial"/>
          <w:b/>
          <w:color w:val="000000"/>
          <w:sz w:val="22"/>
          <w:szCs w:val="22"/>
        </w:rPr>
        <w:t>)</w:t>
      </w:r>
    </w:p>
    <w:p w14:paraId="66E64148" w14:textId="77777777" w:rsidR="007419CA" w:rsidRPr="00500970" w:rsidRDefault="007419CA" w:rsidP="00B83A66">
      <w:pPr>
        <w:pStyle w:val="Normal6"/>
        <w:rPr>
          <w:rFonts w:ascii="Arial" w:eastAsia="Verdana" w:hAnsi="Arial" w:cs="Arial"/>
          <w:b/>
          <w:color w:val="000000"/>
          <w:sz w:val="22"/>
          <w:szCs w:val="22"/>
        </w:rPr>
      </w:pPr>
    </w:p>
    <w:p w14:paraId="2A6347E4" w14:textId="77777777" w:rsidR="007419CA" w:rsidRPr="00500970" w:rsidRDefault="007419CA" w:rsidP="00B83A66">
      <w:pPr>
        <w:rPr>
          <w:rFonts w:ascii="Arial" w:hAnsi="Arial" w:cs="Arial"/>
          <w:sz w:val="22"/>
          <w:szCs w:val="22"/>
          <w:lang w:val="en-US"/>
        </w:rPr>
      </w:pPr>
      <w:r w:rsidRPr="00500970">
        <w:rPr>
          <w:rFonts w:ascii="Arial" w:hAnsi="Arial" w:cs="Arial"/>
          <w:sz w:val="22"/>
          <w:szCs w:val="22"/>
          <w:lang w:val="en-US"/>
        </w:rPr>
        <w:t xml:space="preserve">Community Protection delivers the Council’s statutory remits in relation to Environmental Health, Trading Standards and Licensing Enforcement, along with frontline service delivery on Community Safety matters. The Service is comprised of three teams, all of which have a distinct remit in terms of delivering statutory community protection duties. Delivery measures are centered on the promotion of public health, public safety, well-being and consumer protection. </w:t>
      </w:r>
    </w:p>
    <w:p w14:paraId="3DC9BC69" w14:textId="77777777" w:rsidR="007419CA" w:rsidRPr="00500970" w:rsidRDefault="007419CA" w:rsidP="00B83A66">
      <w:pPr>
        <w:rPr>
          <w:rFonts w:ascii="Arial" w:hAnsi="Arial" w:cs="Arial"/>
          <w:sz w:val="22"/>
          <w:szCs w:val="22"/>
          <w:lang w:val="en-US"/>
        </w:rPr>
      </w:pPr>
    </w:p>
    <w:p w14:paraId="7F4DE607" w14:textId="77777777" w:rsidR="007419CA" w:rsidRPr="00500970" w:rsidRDefault="007419CA" w:rsidP="00B83A66">
      <w:pPr>
        <w:autoSpaceDE w:val="0"/>
        <w:autoSpaceDN w:val="0"/>
        <w:adjustRightInd w:val="0"/>
        <w:rPr>
          <w:rFonts w:ascii="Arial" w:eastAsia="Calibri" w:hAnsi="Arial" w:cs="Arial"/>
          <w:color w:val="000000"/>
          <w:sz w:val="22"/>
          <w:szCs w:val="22"/>
          <w:lang w:eastAsia="en-US"/>
        </w:rPr>
      </w:pPr>
      <w:proofErr w:type="gramStart"/>
      <w:r w:rsidRPr="00500970">
        <w:rPr>
          <w:rFonts w:ascii="Arial" w:eastAsia="Calibri" w:hAnsi="Arial" w:cs="Arial"/>
          <w:sz w:val="22"/>
          <w:szCs w:val="22"/>
          <w:lang w:eastAsia="en-US"/>
        </w:rPr>
        <w:t>During the course of</w:t>
      </w:r>
      <w:proofErr w:type="gramEnd"/>
      <w:r w:rsidRPr="00500970">
        <w:rPr>
          <w:rFonts w:ascii="Arial" w:eastAsia="Calibri" w:hAnsi="Arial" w:cs="Arial"/>
          <w:sz w:val="22"/>
          <w:szCs w:val="22"/>
          <w:lang w:eastAsia="en-US"/>
        </w:rPr>
        <w:t xml:space="preserve"> the 2023-24 reporting period the service has </w:t>
      </w:r>
      <w:r w:rsidRPr="00500970">
        <w:rPr>
          <w:rFonts w:ascii="Arial" w:eastAsia="Calibri" w:hAnsi="Arial" w:cs="Arial"/>
          <w:color w:val="000000"/>
          <w:sz w:val="22"/>
          <w:szCs w:val="22"/>
          <w:lang w:eastAsia="en-US"/>
        </w:rPr>
        <w:t xml:space="preserve">continued to actively engage in the local Co-Production arrangement with Police Scotland. This has resulted in a significant amount of joint work and coordinated activity to protect communities across the East Dunbartonshire area, with </w:t>
      </w:r>
      <w:proofErr w:type="gramStart"/>
      <w:r w:rsidRPr="00500970">
        <w:rPr>
          <w:rFonts w:ascii="Arial" w:eastAsia="Calibri" w:hAnsi="Arial" w:cs="Arial"/>
          <w:color w:val="000000"/>
          <w:sz w:val="22"/>
          <w:szCs w:val="22"/>
          <w:lang w:eastAsia="en-US"/>
        </w:rPr>
        <w:t>a number of</w:t>
      </w:r>
      <w:proofErr w:type="gramEnd"/>
      <w:r w:rsidRPr="00500970">
        <w:rPr>
          <w:rFonts w:ascii="Arial" w:eastAsia="Calibri" w:hAnsi="Arial" w:cs="Arial"/>
          <w:color w:val="000000"/>
          <w:sz w:val="22"/>
          <w:szCs w:val="22"/>
          <w:lang w:eastAsia="en-US"/>
        </w:rPr>
        <w:t xml:space="preserve"> targeted initiatives being delivered (e.g., in relation to antisocial behaviour, youth disorder, bogus callers, licensing enforcement and parking issues). The service has also continued to develop intelligence led approaches, with intelligence gathered from a range of different sources being used to target local public health, community safety and consumer protection activity towards the areas of greatest need, risk and priority.</w:t>
      </w:r>
    </w:p>
    <w:p w14:paraId="6A7E8B3C" w14:textId="77777777" w:rsidR="007419CA" w:rsidRPr="00500970" w:rsidRDefault="007419CA" w:rsidP="00B83A66">
      <w:pPr>
        <w:rPr>
          <w:rFonts w:ascii="Arial" w:hAnsi="Arial" w:cs="Arial"/>
          <w:color w:val="000000"/>
          <w:sz w:val="22"/>
          <w:szCs w:val="22"/>
        </w:rPr>
      </w:pPr>
    </w:p>
    <w:p w14:paraId="13B05DD5" w14:textId="77777777" w:rsidR="007419CA" w:rsidRPr="00500970" w:rsidRDefault="007419CA" w:rsidP="00B83A66">
      <w:pPr>
        <w:rPr>
          <w:rFonts w:ascii="Arial" w:hAnsi="Arial" w:cs="Arial"/>
          <w:color w:val="000000"/>
          <w:sz w:val="22"/>
          <w:szCs w:val="22"/>
        </w:rPr>
      </w:pPr>
      <w:r w:rsidRPr="00500970">
        <w:rPr>
          <w:rFonts w:ascii="Arial" w:hAnsi="Arial" w:cs="Arial"/>
          <w:color w:val="000000"/>
          <w:sz w:val="22"/>
          <w:szCs w:val="22"/>
        </w:rPr>
        <w:lastRenderedPageBreak/>
        <w:t xml:space="preserve">Following the pandemic response, activity during 2023-24 has been centred upon service delivery in relation to the wide range of priorities and objectives that would more normally be associated with the work of a Community Protection Service. </w:t>
      </w:r>
    </w:p>
    <w:p w14:paraId="700C7078" w14:textId="77777777" w:rsidR="007419CA" w:rsidRPr="00500970" w:rsidRDefault="007419CA" w:rsidP="00B83A66">
      <w:pPr>
        <w:rPr>
          <w:rFonts w:ascii="Arial" w:hAnsi="Arial" w:cs="Arial"/>
          <w:color w:val="000000"/>
          <w:sz w:val="22"/>
          <w:szCs w:val="22"/>
        </w:rPr>
      </w:pPr>
    </w:p>
    <w:p w14:paraId="28439F5C" w14:textId="77777777" w:rsidR="007419CA" w:rsidRPr="00500970" w:rsidRDefault="007419CA" w:rsidP="00B83A66">
      <w:pPr>
        <w:spacing w:after="160" w:line="259" w:lineRule="auto"/>
        <w:rPr>
          <w:rFonts w:ascii="Arial" w:hAnsi="Arial" w:cs="Arial"/>
          <w:sz w:val="22"/>
          <w:szCs w:val="22"/>
        </w:rPr>
      </w:pPr>
      <w:r w:rsidRPr="00500970">
        <w:rPr>
          <w:rFonts w:ascii="Arial" w:hAnsi="Arial" w:cs="Arial"/>
          <w:sz w:val="22"/>
          <w:szCs w:val="22"/>
        </w:rPr>
        <w:t xml:space="preserve">The Environmental Health Team has been engaged in the delivery of essential public health services throughout the reporting period </w:t>
      </w:r>
      <w:proofErr w:type="gramStart"/>
      <w:r w:rsidRPr="00500970">
        <w:rPr>
          <w:rFonts w:ascii="Arial" w:hAnsi="Arial" w:cs="Arial"/>
          <w:sz w:val="22"/>
          <w:szCs w:val="22"/>
        </w:rPr>
        <w:t>in order to</w:t>
      </w:r>
      <w:proofErr w:type="gramEnd"/>
      <w:r w:rsidRPr="00500970">
        <w:rPr>
          <w:rFonts w:ascii="Arial" w:hAnsi="Arial" w:cs="Arial"/>
          <w:sz w:val="22"/>
          <w:szCs w:val="22"/>
        </w:rPr>
        <w:t xml:space="preserve"> protect the community from hazards in the environment and to regulate and facilitate the growth of responsible businesses. Services in relation to food safety, public health in terms of nuisances and communicable diseases, occupational health and safety, noise pollution, air quality and contaminated land have all been delivered by means of planned interventions to local businesses, reactive responses to public health complaints and any required assessments of environmental conditions across the district. </w:t>
      </w:r>
    </w:p>
    <w:p w14:paraId="45455853" w14:textId="77777777" w:rsidR="007419CA" w:rsidRPr="00500970" w:rsidRDefault="007419CA" w:rsidP="00B83A66">
      <w:pPr>
        <w:spacing w:after="160" w:line="259" w:lineRule="auto"/>
        <w:rPr>
          <w:rFonts w:ascii="Arial" w:eastAsia="Calibri" w:hAnsi="Arial" w:cs="Arial"/>
          <w:sz w:val="22"/>
          <w:szCs w:val="22"/>
          <w:lang w:eastAsia="en-US"/>
        </w:rPr>
      </w:pPr>
      <w:r w:rsidRPr="00500970">
        <w:rPr>
          <w:rFonts w:ascii="Arial" w:hAnsi="Arial" w:cs="Arial"/>
          <w:sz w:val="22"/>
          <w:szCs w:val="22"/>
        </w:rPr>
        <w:t>O</w:t>
      </w:r>
      <w:proofErr w:type="spellStart"/>
      <w:r w:rsidRPr="00500970">
        <w:rPr>
          <w:rFonts w:ascii="Arial" w:eastAsia="Calibri" w:hAnsi="Arial" w:cs="Arial"/>
          <w:sz w:val="22"/>
          <w:szCs w:val="22"/>
          <w:lang w:val="en" w:eastAsia="en-US"/>
        </w:rPr>
        <w:t>fficers</w:t>
      </w:r>
      <w:proofErr w:type="spellEnd"/>
      <w:r w:rsidRPr="00500970">
        <w:rPr>
          <w:rFonts w:ascii="Arial" w:eastAsia="Calibri" w:hAnsi="Arial" w:cs="Arial"/>
          <w:sz w:val="22"/>
          <w:szCs w:val="22"/>
          <w:lang w:val="en" w:eastAsia="en-US"/>
        </w:rPr>
        <w:t xml:space="preserve"> have been involved in the delivery of full </w:t>
      </w:r>
      <w:proofErr w:type="spellStart"/>
      <w:r w:rsidRPr="00500970">
        <w:rPr>
          <w:rFonts w:ascii="Arial" w:eastAsia="Calibri" w:hAnsi="Arial" w:cs="Arial"/>
          <w:sz w:val="22"/>
          <w:szCs w:val="22"/>
          <w:lang w:val="en" w:eastAsia="en-US"/>
        </w:rPr>
        <w:t>programmes</w:t>
      </w:r>
      <w:proofErr w:type="spellEnd"/>
      <w:r w:rsidRPr="00500970">
        <w:rPr>
          <w:rFonts w:ascii="Arial" w:eastAsia="Calibri" w:hAnsi="Arial" w:cs="Arial"/>
          <w:sz w:val="22"/>
          <w:szCs w:val="22"/>
          <w:lang w:val="en" w:eastAsia="en-US"/>
        </w:rPr>
        <w:t xml:space="preserve"> of inspection and sampling activity in relation to food safety.  </w:t>
      </w:r>
      <w:r w:rsidRPr="00500970">
        <w:rPr>
          <w:rFonts w:ascii="Arial" w:hAnsi="Arial" w:cs="Arial"/>
          <w:sz w:val="22"/>
          <w:szCs w:val="22"/>
        </w:rPr>
        <w:t xml:space="preserve">The service has also responded to a range of requests from partnership agencies such as the Food Standards Scotland in relation to allegations around the sale of non-compliant / illegal food and the NHS in terms of infectious disease notifications and the requirement to carry out patient interviews. </w:t>
      </w:r>
      <w:r w:rsidRPr="00500970">
        <w:rPr>
          <w:rFonts w:ascii="Arial" w:eastAsia="Calibri" w:hAnsi="Arial" w:cs="Arial"/>
          <w:bCs/>
          <w:sz w:val="22"/>
          <w:szCs w:val="22"/>
          <w:lang w:eastAsia="en-US"/>
        </w:rPr>
        <w:t xml:space="preserve">The team has continued to receive and deal with large numbers of enquiries and service requests relating to a variety of environmental regulation matters, with complex investigation being required in </w:t>
      </w:r>
      <w:proofErr w:type="gramStart"/>
      <w:r w:rsidRPr="00500970">
        <w:rPr>
          <w:rFonts w:ascii="Arial" w:eastAsia="Calibri" w:hAnsi="Arial" w:cs="Arial"/>
          <w:bCs/>
          <w:sz w:val="22"/>
          <w:szCs w:val="22"/>
          <w:lang w:eastAsia="en-US"/>
        </w:rPr>
        <w:t>a number of</w:t>
      </w:r>
      <w:proofErr w:type="gramEnd"/>
      <w:r w:rsidRPr="00500970">
        <w:rPr>
          <w:rFonts w:ascii="Arial" w:eastAsia="Calibri" w:hAnsi="Arial" w:cs="Arial"/>
          <w:bCs/>
          <w:sz w:val="22"/>
          <w:szCs w:val="22"/>
          <w:lang w:eastAsia="en-US"/>
        </w:rPr>
        <w:t xml:space="preserve"> cases.</w:t>
      </w:r>
      <w:r w:rsidRPr="00500970">
        <w:rPr>
          <w:rFonts w:ascii="Arial" w:eastAsia="Calibri" w:hAnsi="Arial" w:cs="Arial"/>
          <w:sz w:val="22"/>
          <w:szCs w:val="22"/>
          <w:lang w:eastAsia="en-US"/>
        </w:rPr>
        <w:t xml:space="preserve"> In addition, officers from the team prepared and submitted the latest Annual Progress Report on standards of Air Quality within East Dunbartonshire. </w:t>
      </w:r>
      <w:r w:rsidRPr="00500970">
        <w:rPr>
          <w:rFonts w:ascii="Arial" w:eastAsia="Calibri" w:hAnsi="Arial" w:cs="Arial"/>
          <w:sz w:val="22"/>
          <w:szCs w:val="22"/>
        </w:rPr>
        <w:t xml:space="preserve">The Public Health Compliance Officer has also delivered a variety of short-term project work to help the team. </w:t>
      </w:r>
      <w:r w:rsidRPr="00500970">
        <w:rPr>
          <w:rFonts w:ascii="Arial" w:eastAsia="Calibri" w:hAnsi="Arial" w:cs="Arial"/>
          <w:bCs/>
          <w:sz w:val="22"/>
          <w:szCs w:val="22"/>
          <w:lang w:eastAsia="en-US"/>
        </w:rPr>
        <w:t xml:space="preserve">As well as responding to large numbers of service requests </w:t>
      </w:r>
      <w:r w:rsidRPr="00500970">
        <w:rPr>
          <w:rFonts w:ascii="Arial" w:hAnsi="Arial" w:cs="Arial"/>
          <w:sz w:val="22"/>
          <w:szCs w:val="22"/>
        </w:rPr>
        <w:t>the team has continued to respond to internal partners in Planning and Licensing on matters such as new developments and seasonal events respectively.</w:t>
      </w:r>
    </w:p>
    <w:p w14:paraId="105A4212" w14:textId="77777777" w:rsidR="007419CA" w:rsidRPr="00500970" w:rsidRDefault="007419CA" w:rsidP="00B83A66">
      <w:pPr>
        <w:autoSpaceDE w:val="0"/>
        <w:autoSpaceDN w:val="0"/>
        <w:adjustRightInd w:val="0"/>
        <w:spacing w:after="240"/>
        <w:rPr>
          <w:rFonts w:ascii="Arial" w:eastAsia="Calibri" w:hAnsi="Arial" w:cs="Arial"/>
          <w:bCs/>
          <w:sz w:val="22"/>
          <w:szCs w:val="22"/>
          <w:lang w:eastAsia="en-US"/>
        </w:rPr>
      </w:pPr>
      <w:r w:rsidRPr="00500970">
        <w:rPr>
          <w:rFonts w:ascii="Arial" w:eastAsia="Calibri" w:hAnsi="Arial" w:cs="Arial"/>
          <w:sz w:val="22"/>
          <w:szCs w:val="22"/>
          <w:lang w:eastAsia="en-US"/>
        </w:rPr>
        <w:t xml:space="preserve">The Community Safety Team has continued to deliver a broad range of frontline work for the benefit of our local communities </w:t>
      </w:r>
      <w:proofErr w:type="gramStart"/>
      <w:r w:rsidRPr="00500970">
        <w:rPr>
          <w:rFonts w:ascii="Arial" w:eastAsia="Calibri" w:hAnsi="Arial" w:cs="Arial"/>
          <w:sz w:val="22"/>
          <w:szCs w:val="22"/>
          <w:lang w:eastAsia="en-US"/>
        </w:rPr>
        <w:t>during the course of</w:t>
      </w:r>
      <w:proofErr w:type="gramEnd"/>
      <w:r w:rsidRPr="00500970">
        <w:rPr>
          <w:rFonts w:ascii="Arial" w:eastAsia="Calibri" w:hAnsi="Arial" w:cs="Arial"/>
          <w:sz w:val="22"/>
          <w:szCs w:val="22"/>
          <w:lang w:eastAsia="en-US"/>
        </w:rPr>
        <w:t xml:space="preserve"> 2023-24. The delivery of these services has helped to create safer communities across East Dunbartonshire, with community safety issues being tackled through effective deployment of resources and delivery of intelligence led activity. Throughout the reporting period, </w:t>
      </w:r>
      <w:r w:rsidRPr="00500970">
        <w:rPr>
          <w:rFonts w:ascii="Arial" w:eastAsia="Calibri" w:hAnsi="Arial" w:cs="Arial"/>
          <w:bCs/>
          <w:sz w:val="22"/>
          <w:szCs w:val="22"/>
          <w:lang w:eastAsia="en-US"/>
        </w:rPr>
        <w:t xml:space="preserve">officers from the team have been engaged in the delivery of services in relation to antisocial behaviour, youth disorder, neighbour disputes, environmental incivilities, dog control, decriminalised parking enforcement, fly-tipping, mediation, CCTV and pest control. </w:t>
      </w:r>
    </w:p>
    <w:p w14:paraId="71A55ED0" w14:textId="77777777" w:rsidR="007419CA" w:rsidRPr="00500970" w:rsidRDefault="007419CA" w:rsidP="00B83A66">
      <w:pPr>
        <w:rPr>
          <w:rFonts w:ascii="Arial" w:eastAsia="Calibri" w:hAnsi="Arial" w:cs="Arial"/>
          <w:sz w:val="22"/>
          <w:szCs w:val="22"/>
          <w:lang w:eastAsia="en-US"/>
        </w:rPr>
      </w:pPr>
      <w:r w:rsidRPr="00500970">
        <w:rPr>
          <w:rFonts w:ascii="Arial" w:eastAsia="Calibri" w:hAnsi="Arial" w:cs="Arial"/>
          <w:bCs/>
          <w:sz w:val="22"/>
          <w:szCs w:val="22"/>
          <w:lang w:eastAsia="en-US"/>
        </w:rPr>
        <w:t xml:space="preserve">The team has continued to experience high demand for service in relation to community safety issues throughout the reporting period. </w:t>
      </w:r>
      <w:r w:rsidRPr="00500970">
        <w:rPr>
          <w:rFonts w:ascii="Arial" w:eastAsia="Calibri" w:hAnsi="Arial" w:cs="Arial"/>
          <w:sz w:val="22"/>
          <w:szCs w:val="22"/>
          <w:lang w:eastAsia="en-US"/>
        </w:rPr>
        <w:t>Officers have therefore continued to work closely with a range of colleagues and key partners to successfully deliver appropriate interventions and to make our local communities safer, with programmes of enforcement and early intervention, prevention and diversionary activity all being provided. The Community Wardens have also continued to develop links within the local communities they serve, getting involved in a significant number of initiatives and events that have been taking place across the Council area.</w:t>
      </w:r>
    </w:p>
    <w:p w14:paraId="70334D31" w14:textId="77777777" w:rsidR="007419CA" w:rsidRPr="00500970" w:rsidRDefault="007419CA" w:rsidP="00B83A66">
      <w:pPr>
        <w:rPr>
          <w:rFonts w:ascii="Arial" w:hAnsi="Arial" w:cs="Arial"/>
          <w:sz w:val="22"/>
          <w:szCs w:val="22"/>
        </w:rPr>
      </w:pPr>
    </w:p>
    <w:p w14:paraId="7B2545E9" w14:textId="77777777" w:rsidR="007419CA" w:rsidRPr="00500970" w:rsidRDefault="007419CA" w:rsidP="00B83A66">
      <w:pPr>
        <w:autoSpaceDE w:val="0"/>
        <w:autoSpaceDN w:val="0"/>
        <w:adjustRightInd w:val="0"/>
        <w:rPr>
          <w:rFonts w:ascii="Arial" w:hAnsi="Arial" w:cs="Arial"/>
          <w:color w:val="000000"/>
          <w:sz w:val="22"/>
          <w:szCs w:val="22"/>
        </w:rPr>
      </w:pPr>
      <w:r w:rsidRPr="00500970">
        <w:rPr>
          <w:rFonts w:ascii="Arial" w:eastAsia="Calibri" w:hAnsi="Arial" w:cs="Arial"/>
          <w:color w:val="000000"/>
          <w:sz w:val="22"/>
          <w:szCs w:val="22"/>
          <w:lang w:eastAsia="en-US"/>
        </w:rPr>
        <w:t xml:space="preserve">The Trading Standards Team has been engaged in the delivery of essential consumer protection and licensing enforcement services to local consumers and businesses </w:t>
      </w:r>
      <w:proofErr w:type="gramStart"/>
      <w:r w:rsidRPr="00500970">
        <w:rPr>
          <w:rFonts w:ascii="Arial" w:eastAsia="Calibri" w:hAnsi="Arial" w:cs="Arial"/>
          <w:color w:val="000000"/>
          <w:sz w:val="22"/>
          <w:szCs w:val="22"/>
          <w:lang w:eastAsia="en-US"/>
        </w:rPr>
        <w:t>in order to</w:t>
      </w:r>
      <w:proofErr w:type="gramEnd"/>
      <w:r w:rsidRPr="00500970">
        <w:rPr>
          <w:rFonts w:ascii="Arial" w:eastAsia="Calibri" w:hAnsi="Arial" w:cs="Arial"/>
          <w:color w:val="000000"/>
          <w:sz w:val="22"/>
          <w:szCs w:val="22"/>
          <w:lang w:eastAsia="en-US"/>
        </w:rPr>
        <w:t xml:space="preserve"> maintain and protect a fair-trading environment in East Dunbartonshire.</w:t>
      </w:r>
      <w:r w:rsidRPr="00500970">
        <w:rPr>
          <w:rFonts w:ascii="Arial" w:hAnsi="Arial" w:cs="Arial"/>
          <w:color w:val="000000"/>
          <w:sz w:val="22"/>
          <w:szCs w:val="22"/>
        </w:rPr>
        <w:t xml:space="preserve"> Officers have been delivering targeted and risk-based programmes of enforcement work, with priority being given to any activities that closely align to the local outcomes in the LOIP. Programmes of planned inspection and sampling / test purchasing activity were delivered during the reporting period and significant progress was also made in terms of delivering the 2023-24 Trading Standards Project Plan.</w:t>
      </w:r>
    </w:p>
    <w:p w14:paraId="5FF7F840" w14:textId="77777777" w:rsidR="007419CA" w:rsidRPr="00500970" w:rsidRDefault="007419CA" w:rsidP="00B83A66">
      <w:pPr>
        <w:autoSpaceDE w:val="0"/>
        <w:autoSpaceDN w:val="0"/>
        <w:adjustRightInd w:val="0"/>
        <w:rPr>
          <w:rFonts w:ascii="Arial" w:hAnsi="Arial" w:cs="Arial"/>
          <w:color w:val="000000"/>
          <w:sz w:val="22"/>
          <w:szCs w:val="22"/>
        </w:rPr>
      </w:pPr>
      <w:r w:rsidRPr="00500970">
        <w:rPr>
          <w:rFonts w:ascii="Arial" w:hAnsi="Arial" w:cs="Arial"/>
          <w:color w:val="000000"/>
          <w:sz w:val="22"/>
          <w:szCs w:val="22"/>
        </w:rPr>
        <w:t xml:space="preserve">  </w:t>
      </w:r>
    </w:p>
    <w:p w14:paraId="46FB8BC9" w14:textId="77777777" w:rsidR="007419CA" w:rsidRPr="00500970" w:rsidRDefault="007419CA" w:rsidP="00B83A66">
      <w:pPr>
        <w:pStyle w:val="NoSpacing"/>
        <w:rPr>
          <w:rFonts w:ascii="Arial" w:hAnsi="Arial" w:cs="Arial"/>
          <w:color w:val="000000"/>
          <w:sz w:val="22"/>
          <w:szCs w:val="22"/>
        </w:rPr>
      </w:pPr>
      <w:r w:rsidRPr="00500970">
        <w:rPr>
          <w:rFonts w:ascii="Arial" w:eastAsia="Calibri" w:hAnsi="Arial" w:cs="Arial"/>
          <w:color w:val="000000"/>
          <w:sz w:val="22"/>
          <w:szCs w:val="22"/>
          <w:lang w:eastAsia="en-US"/>
        </w:rPr>
        <w:lastRenderedPageBreak/>
        <w:t xml:space="preserve">Priority activity during 2023-24 included work to introduce a new Trading Standards Trusted Trader Scheme for the local authority area, with work to develop business participation in the scheme being carried out on an ongoing basis after the initial launch. </w:t>
      </w:r>
      <w:r w:rsidRPr="00500970">
        <w:rPr>
          <w:rFonts w:ascii="Arial" w:eastAsia="Calibri" w:hAnsi="Arial" w:cs="Arial"/>
          <w:bCs/>
          <w:color w:val="000000"/>
          <w:sz w:val="22"/>
          <w:szCs w:val="22"/>
          <w:lang w:eastAsia="en-US"/>
        </w:rPr>
        <w:t xml:space="preserve">Officers continued to deliver an effective consumer advice service for </w:t>
      </w:r>
      <w:proofErr w:type="gramStart"/>
      <w:r w:rsidRPr="00500970">
        <w:rPr>
          <w:rFonts w:ascii="Arial" w:eastAsia="Calibri" w:hAnsi="Arial" w:cs="Arial"/>
          <w:bCs/>
          <w:color w:val="000000"/>
          <w:sz w:val="22"/>
          <w:szCs w:val="22"/>
          <w:lang w:eastAsia="en-US"/>
        </w:rPr>
        <w:t>local residents</w:t>
      </w:r>
      <w:proofErr w:type="gramEnd"/>
      <w:r w:rsidRPr="00500970">
        <w:rPr>
          <w:rFonts w:ascii="Arial" w:eastAsia="Calibri" w:hAnsi="Arial" w:cs="Arial"/>
          <w:bCs/>
          <w:color w:val="000000"/>
          <w:sz w:val="22"/>
          <w:szCs w:val="22"/>
          <w:lang w:eastAsia="en-US"/>
        </w:rPr>
        <w:t>, dealing with any contractual disputes and performance issues that had arisen and providing relevant assistance and casework wherever required.</w:t>
      </w:r>
      <w:r w:rsidRPr="00500970">
        <w:rPr>
          <w:rFonts w:ascii="Arial" w:eastAsia="Calibri" w:hAnsi="Arial" w:cs="Arial"/>
          <w:color w:val="000000"/>
          <w:sz w:val="22"/>
          <w:szCs w:val="22"/>
          <w:lang w:eastAsia="en-US"/>
        </w:rPr>
        <w:t xml:space="preserve"> Joint enforcement work by Trading Standards and Police Scotland on scam and doorstep crime issues continued, focused upon the protection of our vulnerable and elderly populations from financial harm. Activity from the team in relation to the problem of scams also included the installation of call-blocking units in the homes of vulnerable residents and use of the </w:t>
      </w:r>
      <w:r w:rsidRPr="00500970">
        <w:rPr>
          <w:rFonts w:ascii="Arial" w:hAnsi="Arial" w:cs="Arial"/>
          <w:color w:val="000000"/>
          <w:sz w:val="22"/>
          <w:szCs w:val="22"/>
        </w:rPr>
        <w:t xml:space="preserve">“scam van” </w:t>
      </w:r>
      <w:r w:rsidRPr="00500970">
        <w:rPr>
          <w:rFonts w:ascii="Arial" w:eastAsia="Calibri" w:hAnsi="Arial" w:cs="Arial"/>
          <w:color w:val="000000"/>
          <w:sz w:val="22"/>
          <w:szCs w:val="22"/>
          <w:lang w:eastAsia="en-US"/>
        </w:rPr>
        <w:t xml:space="preserve">as part of awareness initiatives across the district. Programmes of work to maintain local business compliance with legislative requirements relating to tobacco and nicotine vapour products have also been delivered, with age </w:t>
      </w:r>
      <w:r w:rsidRPr="00500970">
        <w:rPr>
          <w:rFonts w:ascii="Arial" w:hAnsi="Arial" w:cs="Arial"/>
          <w:color w:val="000000"/>
          <w:sz w:val="22"/>
          <w:szCs w:val="22"/>
        </w:rPr>
        <w:t xml:space="preserve">restricted product test purchasing being a feature. With recent legislative announcements and heightened media awareness around Nicotine Vapour Products, the reporting period has also seen a noted increase in intel gathering and enforcement activity around these types of products. </w:t>
      </w:r>
    </w:p>
    <w:p w14:paraId="3B2E845F" w14:textId="77777777" w:rsidR="007419CA" w:rsidRPr="00500970" w:rsidRDefault="007419CA">
      <w:pPr>
        <w:pStyle w:val="Normal0"/>
        <w:rPr>
          <w:rFonts w:ascii="Arial" w:hAnsi="Arial" w:cs="Arial"/>
          <w:noProof/>
          <w:sz w:val="22"/>
          <w:szCs w:val="22"/>
        </w:rPr>
      </w:pPr>
    </w:p>
    <w:p w14:paraId="02990F00" w14:textId="77777777" w:rsidR="007419CA" w:rsidRPr="00500970" w:rsidRDefault="007419CA">
      <w:pPr>
        <w:pStyle w:val="Normal0"/>
        <w:rPr>
          <w:rFonts w:ascii="Arial" w:hAnsi="Arial" w:cs="Arial"/>
          <w:b/>
          <w:bCs/>
          <w:color w:val="FF0000"/>
          <w:sz w:val="22"/>
          <w:szCs w:val="22"/>
        </w:rPr>
      </w:pPr>
    </w:p>
    <w:p w14:paraId="44E12859" w14:textId="77777777" w:rsidR="007419CA" w:rsidRPr="00500970" w:rsidRDefault="007419CA">
      <w:pPr>
        <w:pStyle w:val="Normal0"/>
        <w:rPr>
          <w:rFonts w:ascii="Arial" w:hAnsi="Arial" w:cs="Arial"/>
          <w:b/>
          <w:bCs/>
          <w:color w:val="FF0000"/>
          <w:sz w:val="22"/>
          <w:szCs w:val="22"/>
        </w:rPr>
      </w:pPr>
    </w:p>
    <w:p w14:paraId="0CD5C4C4" w14:textId="77777777" w:rsidR="007419CA" w:rsidRPr="00500970" w:rsidRDefault="007419CA">
      <w:pPr>
        <w:pStyle w:val="Normal0"/>
        <w:rPr>
          <w:rFonts w:ascii="Arial" w:hAnsi="Arial" w:cs="Arial"/>
          <w:b/>
          <w:bCs/>
          <w:sz w:val="22"/>
          <w:szCs w:val="22"/>
        </w:rPr>
      </w:pPr>
      <w:r w:rsidRPr="00500970">
        <w:rPr>
          <w:rFonts w:ascii="Arial" w:hAnsi="Arial" w:cs="Arial"/>
          <w:b/>
          <w:bCs/>
          <w:sz w:val="22"/>
          <w:szCs w:val="22"/>
        </w:rPr>
        <w:t xml:space="preserve">Community Planning and Partnerships </w:t>
      </w:r>
    </w:p>
    <w:p w14:paraId="7FEA42EE" w14:textId="77777777" w:rsidR="007419CA" w:rsidRPr="00A9469D" w:rsidRDefault="007419CA">
      <w:pPr>
        <w:pStyle w:val="Normal0"/>
        <w:rPr>
          <w:rFonts w:ascii="Arial" w:hAnsi="Arial" w:cs="Arial"/>
          <w:b/>
          <w:bCs/>
          <w:noProof/>
          <w:sz w:val="22"/>
          <w:szCs w:val="22"/>
        </w:rPr>
      </w:pPr>
    </w:p>
    <w:p w14:paraId="59169959" w14:textId="77777777" w:rsidR="007419CA" w:rsidRPr="00A9469D" w:rsidRDefault="007419CA" w:rsidP="00B83A66">
      <w:pPr>
        <w:spacing w:after="160" w:line="259" w:lineRule="auto"/>
        <w:rPr>
          <w:rFonts w:ascii="Arial" w:hAnsi="Arial" w:cs="Arial"/>
          <w:sz w:val="22"/>
          <w:szCs w:val="22"/>
        </w:rPr>
      </w:pPr>
      <w:r w:rsidRPr="00A9469D">
        <w:rPr>
          <w:rFonts w:ascii="Arial" w:hAnsi="Arial" w:cs="Arial"/>
          <w:sz w:val="22"/>
          <w:szCs w:val="22"/>
        </w:rPr>
        <w:t xml:space="preserve">The community planning &amp; partnership team actively collaborates with partner agencies and communities to coordinate and deliver identified priorities aimed at driving positive change.  Their focus is on supporting the Council and Community Planning </w:t>
      </w:r>
      <w:proofErr w:type="spellStart"/>
      <w:r w:rsidRPr="00A9469D">
        <w:rPr>
          <w:rFonts w:ascii="Arial" w:hAnsi="Arial" w:cs="Arial"/>
          <w:sz w:val="22"/>
          <w:szCs w:val="22"/>
        </w:rPr>
        <w:t>Partners’s</w:t>
      </w:r>
      <w:proofErr w:type="spellEnd"/>
      <w:r w:rsidRPr="00A9469D">
        <w:rPr>
          <w:rFonts w:ascii="Arial" w:hAnsi="Arial" w:cs="Arial"/>
          <w:sz w:val="22"/>
          <w:szCs w:val="22"/>
        </w:rPr>
        <w:t xml:space="preserve"> strategic direction by effectively supporting the achievement of our local outcomes and council priorities.</w:t>
      </w:r>
    </w:p>
    <w:p w14:paraId="5305D2F5" w14:textId="77777777" w:rsidR="007419CA" w:rsidRPr="00A9469D" w:rsidRDefault="007419CA" w:rsidP="00B83A66">
      <w:pPr>
        <w:spacing w:after="160" w:line="259" w:lineRule="auto"/>
        <w:rPr>
          <w:rFonts w:ascii="Arial" w:hAnsi="Arial" w:cs="Arial"/>
          <w:sz w:val="22"/>
          <w:szCs w:val="22"/>
        </w:rPr>
      </w:pPr>
      <w:r w:rsidRPr="00A9469D">
        <w:rPr>
          <w:rFonts w:ascii="Arial" w:hAnsi="Arial" w:cs="Arial"/>
          <w:sz w:val="22"/>
          <w:szCs w:val="22"/>
        </w:rPr>
        <w:t xml:space="preserve">Over 2023/24 the teams have played a lead role in development of policies and strategies concerning Equality Action 201; Equality Act (Specific Duties) (Scot6land) Regulations, Community Empowerment (Scotland) Act, including </w:t>
      </w:r>
      <w:proofErr w:type="spellStart"/>
      <w:r w:rsidRPr="00A9469D">
        <w:rPr>
          <w:rFonts w:ascii="Arial" w:hAnsi="Arial" w:cs="Arial"/>
          <w:sz w:val="22"/>
          <w:szCs w:val="22"/>
        </w:rPr>
        <w:t>he</w:t>
      </w:r>
      <w:proofErr w:type="spellEnd"/>
      <w:r w:rsidRPr="00A9469D">
        <w:rPr>
          <w:rFonts w:ascii="Arial" w:hAnsi="Arial" w:cs="Arial"/>
          <w:sz w:val="22"/>
          <w:szCs w:val="22"/>
        </w:rPr>
        <w:t xml:space="preserve"> Local Outcome improvement Plan and Locality Plans for our most deprived Place Areas.</w:t>
      </w:r>
    </w:p>
    <w:p w14:paraId="217AE2DD" w14:textId="77777777" w:rsidR="007419CA" w:rsidRPr="00A9469D" w:rsidRDefault="007419CA" w:rsidP="00B83A66">
      <w:pPr>
        <w:spacing w:after="160" w:line="259" w:lineRule="auto"/>
        <w:rPr>
          <w:rFonts w:ascii="Arial" w:hAnsi="Arial" w:cs="Arial"/>
          <w:sz w:val="22"/>
          <w:szCs w:val="22"/>
        </w:rPr>
      </w:pPr>
      <w:r w:rsidRPr="00A9469D">
        <w:rPr>
          <w:rFonts w:ascii="Arial" w:hAnsi="Arial" w:cs="Arial"/>
          <w:sz w:val="22"/>
          <w:szCs w:val="22"/>
        </w:rPr>
        <w:t>The team continues to deliver a human case management approach supporting New Scot settle into East Dunbartonshire.  New Scots are supported to integrate into our communities from the first day of arrival through delivery of comprehensive, time sensitive and person-</w:t>
      </w:r>
      <w:proofErr w:type="spellStart"/>
      <w:r w:rsidRPr="00A9469D">
        <w:rPr>
          <w:rFonts w:ascii="Arial" w:hAnsi="Arial" w:cs="Arial"/>
          <w:sz w:val="22"/>
          <w:szCs w:val="22"/>
        </w:rPr>
        <w:t>centered</w:t>
      </w:r>
      <w:proofErr w:type="spellEnd"/>
      <w:r w:rsidRPr="00A9469D">
        <w:rPr>
          <w:rFonts w:ascii="Arial" w:hAnsi="Arial" w:cs="Arial"/>
          <w:sz w:val="22"/>
          <w:szCs w:val="22"/>
        </w:rPr>
        <w:t xml:space="preserve"> integration support which includes people, communities and community planning partners at all levels</w:t>
      </w:r>
    </w:p>
    <w:p w14:paraId="025DF44F" w14:textId="77777777" w:rsidR="007419CA" w:rsidRPr="00A9469D" w:rsidRDefault="007419CA" w:rsidP="00B83A66">
      <w:pPr>
        <w:spacing w:after="160" w:line="259" w:lineRule="auto"/>
        <w:rPr>
          <w:rFonts w:ascii="Arial" w:eastAsia="Calibri" w:hAnsi="Arial" w:cs="Arial"/>
          <w:sz w:val="22"/>
          <w:szCs w:val="22"/>
          <w:shd w:val="clear" w:color="auto" w:fill="FFFFFF"/>
          <w:lang w:eastAsia="en-US"/>
        </w:rPr>
      </w:pPr>
      <w:r w:rsidRPr="00A9469D">
        <w:rPr>
          <w:rFonts w:ascii="Arial" w:hAnsi="Arial" w:cs="Arial"/>
          <w:sz w:val="22"/>
          <w:szCs w:val="22"/>
        </w:rPr>
        <w:t xml:space="preserve">This also includes working with partners to support Homes for Ukraine, Vulnerable Persons Resettlement Scheme, Asylum Disperse, </w:t>
      </w:r>
      <w:r w:rsidRPr="00A9469D">
        <w:rPr>
          <w:rFonts w:ascii="Arial" w:hAnsi="Arial" w:cs="Arial"/>
          <w:color w:val="0B0C0C"/>
          <w:sz w:val="22"/>
          <w:szCs w:val="22"/>
          <w:shd w:val="clear" w:color="auto" w:fill="FFFFFF"/>
        </w:rPr>
        <w:t>Afghan Citizens Resettlement Scheme (</w:t>
      </w:r>
      <w:r w:rsidRPr="00A9469D">
        <w:rPr>
          <w:rFonts w:ascii="Arial" w:hAnsi="Arial" w:cs="Arial"/>
          <w:sz w:val="22"/>
          <w:szCs w:val="22"/>
        </w:rPr>
        <w:t xml:space="preserve">ACRS) Afghan Relocation and Assistance Policy </w:t>
      </w:r>
      <w:proofErr w:type="gramStart"/>
      <w:r w:rsidRPr="00A9469D">
        <w:rPr>
          <w:rFonts w:ascii="Arial" w:hAnsi="Arial" w:cs="Arial"/>
          <w:sz w:val="22"/>
          <w:szCs w:val="22"/>
        </w:rPr>
        <w:t>Scheme  and</w:t>
      </w:r>
      <w:proofErr w:type="gramEnd"/>
      <w:r w:rsidRPr="00A9469D">
        <w:rPr>
          <w:rFonts w:ascii="Arial" w:hAnsi="Arial" w:cs="Arial"/>
          <w:sz w:val="22"/>
          <w:szCs w:val="22"/>
        </w:rPr>
        <w:t xml:space="preserve"> Community Sponsorship Schemes. </w:t>
      </w:r>
      <w:r w:rsidRPr="00A9469D">
        <w:rPr>
          <w:rFonts w:ascii="Arial" w:eastAsia="Calibri" w:hAnsi="Arial" w:cs="Arial"/>
          <w:sz w:val="22"/>
          <w:szCs w:val="22"/>
          <w:shd w:val="clear" w:color="auto" w:fill="FFFFFF"/>
          <w:lang w:eastAsia="en-US"/>
        </w:rPr>
        <w:t>They play a lead role in the development of strategies concerning 1951 UN convention relating to the status of refugees, European Convention on Human Rights (ECHR) 1951, the Convention was given direct effect in domestic law through the Scotland Act 1998 and the Human Rights Act 1998.</w:t>
      </w:r>
    </w:p>
    <w:p w14:paraId="69721AC4" w14:textId="77777777" w:rsidR="007419CA" w:rsidRPr="00A9469D" w:rsidRDefault="007419CA" w:rsidP="00B83A66">
      <w:pPr>
        <w:spacing w:after="160" w:line="259" w:lineRule="auto"/>
        <w:rPr>
          <w:rFonts w:ascii="Arial" w:eastAsia="Calibri" w:hAnsi="Arial" w:cs="Arial"/>
          <w:sz w:val="22"/>
          <w:szCs w:val="22"/>
          <w:lang w:eastAsia="en-US"/>
        </w:rPr>
      </w:pPr>
      <w:r w:rsidRPr="00A9469D">
        <w:rPr>
          <w:rFonts w:ascii="Arial" w:eastAsia="Calibri" w:hAnsi="Arial" w:cs="Arial"/>
          <w:sz w:val="22"/>
          <w:szCs w:val="22"/>
          <w:shd w:val="clear" w:color="auto" w:fill="FFFFFF"/>
          <w:lang w:eastAsia="en-US"/>
        </w:rPr>
        <w:t xml:space="preserve">They deliver </w:t>
      </w:r>
      <w:r w:rsidRPr="00A9469D">
        <w:rPr>
          <w:rFonts w:ascii="Arial" w:eastAsia="Calibri" w:hAnsi="Arial" w:cs="Arial"/>
          <w:sz w:val="22"/>
          <w:szCs w:val="22"/>
          <w:lang w:eastAsia="en-US"/>
        </w:rPr>
        <w:t>East Dunbartonshire Council Community Grant Scheme, East Dunbartonshire Councils Winter Connection Programme and Strategic Partnership Agreements.  In partnership they coordinate and support delivery of the Community First Capacity Building Programme, supporting our four Locality Place areas and communities of interest and elective communities.</w:t>
      </w:r>
    </w:p>
    <w:p w14:paraId="5979C784" w14:textId="77777777" w:rsidR="007419CA" w:rsidRPr="008B1FB1" w:rsidRDefault="007419CA" w:rsidP="00B83A66">
      <w:pPr>
        <w:pStyle w:val="Normal0"/>
        <w:rPr>
          <w:rFonts w:ascii="Arial" w:hAnsi="Arial" w:cs="Arial"/>
          <w:b/>
          <w:bCs/>
          <w:noProof/>
        </w:rPr>
      </w:pPr>
    </w:p>
    <w:p w14:paraId="2FE7FC87" w14:textId="77777777" w:rsidR="007419CA" w:rsidRPr="008B1FB1" w:rsidRDefault="007419CA" w:rsidP="00B83A66">
      <w:pPr>
        <w:pStyle w:val="Normal0"/>
        <w:rPr>
          <w:rFonts w:ascii="Arial" w:eastAsia="Verdana" w:hAnsi="Arial" w:cs="Arial"/>
          <w:b/>
          <w:bCs/>
        </w:rPr>
      </w:pPr>
      <w:r w:rsidRPr="008B1FB1">
        <w:rPr>
          <w:rFonts w:ascii="Arial" w:hAnsi="Arial" w:cs="Arial"/>
          <w:b/>
          <w:bCs/>
        </w:rPr>
        <w:t>Community Testing</w:t>
      </w:r>
      <w:r>
        <w:rPr>
          <w:rFonts w:ascii="Arial" w:hAnsi="Arial" w:cs="Arial"/>
          <w:b/>
          <w:bCs/>
        </w:rPr>
        <w:t xml:space="preserve">/ Vaccination Team </w:t>
      </w:r>
      <w:r w:rsidRPr="008B1FB1">
        <w:rPr>
          <w:rFonts w:ascii="Arial" w:eastAsia="Verdana" w:hAnsi="Arial" w:cs="Arial"/>
          <w:b/>
          <w:bCs/>
        </w:rPr>
        <w:t xml:space="preserve"> </w:t>
      </w:r>
    </w:p>
    <w:p w14:paraId="71CF9E42" w14:textId="77777777" w:rsidR="007419CA" w:rsidRPr="008B1FB1" w:rsidRDefault="007419CA" w:rsidP="00B83A66">
      <w:pPr>
        <w:pStyle w:val="Normal0"/>
        <w:rPr>
          <w:rFonts w:ascii="Arial" w:eastAsia="Verdana" w:hAnsi="Arial" w:cs="Arial"/>
          <w:b/>
          <w:bCs/>
        </w:rPr>
      </w:pPr>
    </w:p>
    <w:p w14:paraId="44F7344D" w14:textId="77777777" w:rsidR="007419CA" w:rsidRPr="00A9469D" w:rsidRDefault="007419CA" w:rsidP="00B83A66">
      <w:pPr>
        <w:rPr>
          <w:rFonts w:ascii="Arial" w:hAnsi="Arial" w:cs="Arial"/>
          <w:color w:val="333333"/>
          <w:sz w:val="22"/>
          <w:szCs w:val="22"/>
        </w:rPr>
      </w:pPr>
      <w:r w:rsidRPr="00A9469D">
        <w:rPr>
          <w:rFonts w:ascii="Arial" w:eastAsia="Calibri" w:hAnsi="Arial" w:cs="Arial"/>
          <w:sz w:val="22"/>
          <w:szCs w:val="22"/>
          <w:lang w:eastAsia="en-US"/>
        </w:rPr>
        <w:t xml:space="preserve">The Community </w:t>
      </w:r>
      <w:r>
        <w:rPr>
          <w:rFonts w:ascii="Arial" w:eastAsia="Calibri" w:hAnsi="Arial" w:cs="Arial"/>
          <w:sz w:val="22"/>
          <w:szCs w:val="22"/>
          <w:lang w:eastAsia="en-US"/>
        </w:rPr>
        <w:t xml:space="preserve">Testing/ </w:t>
      </w:r>
      <w:r w:rsidRPr="00A9469D">
        <w:rPr>
          <w:rFonts w:ascii="Arial" w:eastAsia="Calibri" w:hAnsi="Arial" w:cs="Arial"/>
          <w:sz w:val="22"/>
          <w:szCs w:val="22"/>
          <w:lang w:eastAsia="en-US"/>
        </w:rPr>
        <w:t xml:space="preserve">Vaccination Team support Greater Glasgow &amp; Clyde NHS to deliver the community spring and winter vaccination programme.  There are two </w:t>
      </w:r>
      <w:r w:rsidRPr="00A9469D">
        <w:rPr>
          <w:rFonts w:ascii="Arial" w:hAnsi="Arial" w:cs="Arial"/>
          <w:color w:val="333333"/>
          <w:sz w:val="22"/>
          <w:szCs w:val="22"/>
        </w:rPr>
        <w:t>vaccination clinics in East Dunbartonshire for COVID-19 flu vaccinations and other necessary public health immunisations. The</w:t>
      </w:r>
      <w:r>
        <w:rPr>
          <w:rFonts w:ascii="Arial" w:hAnsi="Arial" w:cs="Arial"/>
          <w:color w:val="333333"/>
          <w:sz w:val="22"/>
          <w:szCs w:val="22"/>
        </w:rPr>
        <w:t>se</w:t>
      </w:r>
      <w:r w:rsidRPr="00A9469D">
        <w:rPr>
          <w:rFonts w:ascii="Arial" w:hAnsi="Arial" w:cs="Arial"/>
          <w:color w:val="333333"/>
          <w:sz w:val="22"/>
          <w:szCs w:val="22"/>
        </w:rPr>
        <w:t xml:space="preserve"> are </w:t>
      </w:r>
      <w:r>
        <w:rPr>
          <w:rFonts w:ascii="Arial" w:hAnsi="Arial" w:cs="Arial"/>
          <w:color w:val="333333"/>
          <w:sz w:val="22"/>
          <w:szCs w:val="22"/>
        </w:rPr>
        <w:t xml:space="preserve">located </w:t>
      </w:r>
      <w:r w:rsidRPr="00A9469D">
        <w:rPr>
          <w:rFonts w:ascii="Arial" w:hAnsi="Arial" w:cs="Arial"/>
          <w:color w:val="333333"/>
          <w:sz w:val="22"/>
          <w:szCs w:val="22"/>
        </w:rPr>
        <w:t xml:space="preserve">at Milngavie Town Hall and </w:t>
      </w:r>
      <w:proofErr w:type="spellStart"/>
      <w:r w:rsidRPr="00A9469D">
        <w:rPr>
          <w:rFonts w:ascii="Arial" w:hAnsi="Arial" w:cs="Arial"/>
          <w:color w:val="333333"/>
          <w:sz w:val="22"/>
          <w:szCs w:val="22"/>
        </w:rPr>
        <w:t>Merkland</w:t>
      </w:r>
      <w:proofErr w:type="spellEnd"/>
      <w:r w:rsidRPr="00A9469D">
        <w:rPr>
          <w:rFonts w:ascii="Arial" w:hAnsi="Arial" w:cs="Arial"/>
          <w:color w:val="333333"/>
          <w:sz w:val="22"/>
          <w:szCs w:val="22"/>
        </w:rPr>
        <w:t xml:space="preserve"> School Kirkintilloch.</w:t>
      </w:r>
    </w:p>
    <w:p w14:paraId="5A9E3E38" w14:textId="77777777" w:rsidR="007419CA" w:rsidRPr="00500970" w:rsidRDefault="007419CA" w:rsidP="00B83A66">
      <w:pPr>
        <w:pStyle w:val="Normal0"/>
        <w:rPr>
          <w:rFonts w:ascii="Arial" w:hAnsi="Arial" w:cs="Arial"/>
          <w:b/>
          <w:bCs/>
          <w:noProof/>
          <w:sz w:val="22"/>
          <w:szCs w:val="22"/>
        </w:rPr>
      </w:pPr>
    </w:p>
    <w:p w14:paraId="03C5D8CB" w14:textId="77777777" w:rsidR="007419CA" w:rsidRPr="00500970" w:rsidRDefault="007419CA" w:rsidP="00B83A66">
      <w:pPr>
        <w:pStyle w:val="Normal0"/>
        <w:rPr>
          <w:rFonts w:ascii="Arial" w:hAnsi="Arial" w:cs="Arial"/>
          <w:b/>
          <w:bCs/>
          <w:noProof/>
          <w:sz w:val="22"/>
          <w:szCs w:val="22"/>
        </w:rPr>
      </w:pPr>
    </w:p>
    <w:p w14:paraId="581A8D2E" w14:textId="77777777" w:rsidR="007419CA" w:rsidRPr="00500970" w:rsidRDefault="007419CA" w:rsidP="00B83A66">
      <w:pPr>
        <w:autoSpaceDE w:val="0"/>
        <w:autoSpaceDN w:val="0"/>
        <w:adjustRightInd w:val="0"/>
        <w:rPr>
          <w:rFonts w:ascii="Arial" w:hAnsi="Arial" w:cs="Arial"/>
          <w:b/>
          <w:bCs/>
          <w:sz w:val="22"/>
          <w:szCs w:val="22"/>
        </w:rPr>
      </w:pPr>
      <w:r w:rsidRPr="00500970">
        <w:rPr>
          <w:rFonts w:ascii="Arial" w:hAnsi="Arial" w:cs="Arial"/>
          <w:b/>
          <w:bCs/>
          <w:sz w:val="22"/>
          <w:szCs w:val="22"/>
        </w:rPr>
        <w:t>Housing Operations – Estates and Homelessness and Prevention Team</w:t>
      </w:r>
      <w:r>
        <w:rPr>
          <w:rFonts w:ascii="Arial" w:hAnsi="Arial" w:cs="Arial"/>
          <w:b/>
          <w:bCs/>
          <w:sz w:val="22"/>
          <w:szCs w:val="22"/>
        </w:rPr>
        <w:t>s</w:t>
      </w:r>
    </w:p>
    <w:p w14:paraId="0DA708B6" w14:textId="77777777" w:rsidR="007419CA" w:rsidRPr="00500970" w:rsidRDefault="007419CA" w:rsidP="00B83A66">
      <w:pPr>
        <w:autoSpaceDE w:val="0"/>
        <w:autoSpaceDN w:val="0"/>
        <w:adjustRightInd w:val="0"/>
        <w:rPr>
          <w:rFonts w:ascii="Arial" w:hAnsi="Arial" w:cs="Arial"/>
          <w:b/>
          <w:bCs/>
          <w:sz w:val="22"/>
          <w:szCs w:val="22"/>
        </w:rPr>
      </w:pPr>
    </w:p>
    <w:p w14:paraId="5C05F047" w14:textId="77777777" w:rsidR="007419CA" w:rsidRPr="007419CA" w:rsidRDefault="007419CA" w:rsidP="00B83A66">
      <w:pPr>
        <w:autoSpaceDE w:val="0"/>
        <w:autoSpaceDN w:val="0"/>
        <w:adjustRightInd w:val="0"/>
        <w:rPr>
          <w:rFonts w:ascii="Arial" w:hAnsi="Arial" w:cs="Arial"/>
          <w:b/>
          <w:bCs/>
          <w:color w:val="156082"/>
          <w:sz w:val="22"/>
          <w:szCs w:val="22"/>
        </w:rPr>
      </w:pPr>
    </w:p>
    <w:p w14:paraId="6ADFBC8A" w14:textId="77777777" w:rsidR="007419CA" w:rsidRPr="00500970" w:rsidRDefault="007419CA" w:rsidP="00B83A66">
      <w:pPr>
        <w:autoSpaceDE w:val="0"/>
        <w:autoSpaceDN w:val="0"/>
        <w:adjustRightInd w:val="0"/>
        <w:rPr>
          <w:rFonts w:ascii="Arial" w:hAnsi="Arial" w:cs="Arial"/>
          <w:sz w:val="22"/>
          <w:szCs w:val="22"/>
        </w:rPr>
      </w:pPr>
      <w:r w:rsidRPr="00500970">
        <w:rPr>
          <w:rFonts w:ascii="Arial" w:hAnsi="Arial" w:cs="Arial"/>
          <w:sz w:val="22"/>
          <w:szCs w:val="22"/>
        </w:rPr>
        <w:t>Housing manages 3833 social rented properties; 3770 of these are mainstream accommodation and 63 are used for Homeless Temporary Accommodation</w:t>
      </w:r>
      <w:r w:rsidRPr="007419CA">
        <w:rPr>
          <w:rFonts w:ascii="Arial" w:hAnsi="Arial" w:cs="Arial"/>
          <w:color w:val="156082"/>
          <w:sz w:val="22"/>
          <w:szCs w:val="22"/>
        </w:rPr>
        <w:t xml:space="preserve">.  </w:t>
      </w:r>
      <w:r w:rsidRPr="00500970">
        <w:rPr>
          <w:rFonts w:ascii="Arial" w:hAnsi="Arial" w:cs="Arial"/>
          <w:sz w:val="22"/>
          <w:szCs w:val="22"/>
        </w:rPr>
        <w:t>The service also manages 60 Lead Tenancies which are rented from either private landlords (39) or Housing Associations (21), to assist with accommodating homeless households.</w:t>
      </w:r>
    </w:p>
    <w:p w14:paraId="2450F7CA" w14:textId="77777777" w:rsidR="007419CA" w:rsidRPr="007419CA" w:rsidRDefault="007419CA" w:rsidP="00B83A66">
      <w:pPr>
        <w:autoSpaceDE w:val="0"/>
        <w:autoSpaceDN w:val="0"/>
        <w:adjustRightInd w:val="0"/>
        <w:rPr>
          <w:rFonts w:ascii="Arial" w:hAnsi="Arial" w:cs="Arial"/>
          <w:color w:val="156082"/>
          <w:sz w:val="22"/>
          <w:szCs w:val="22"/>
        </w:rPr>
      </w:pPr>
    </w:p>
    <w:p w14:paraId="513ECB63" w14:textId="77777777" w:rsidR="007419CA" w:rsidRPr="00500970" w:rsidRDefault="007419CA" w:rsidP="00B83A66">
      <w:pPr>
        <w:autoSpaceDE w:val="0"/>
        <w:autoSpaceDN w:val="0"/>
        <w:adjustRightInd w:val="0"/>
        <w:rPr>
          <w:rFonts w:ascii="Arial" w:hAnsi="Arial" w:cs="Arial"/>
          <w:sz w:val="22"/>
          <w:szCs w:val="22"/>
        </w:rPr>
      </w:pPr>
      <w:r w:rsidRPr="00500970">
        <w:rPr>
          <w:rFonts w:ascii="Arial" w:hAnsi="Arial" w:cs="Arial"/>
          <w:sz w:val="22"/>
          <w:szCs w:val="22"/>
        </w:rPr>
        <w:t>At present, the Housing list for East Dunbartonshire has 2714 applications - made up of the following:</w:t>
      </w:r>
    </w:p>
    <w:p w14:paraId="710D67FC" w14:textId="77777777" w:rsidR="007419CA" w:rsidRPr="007419CA" w:rsidRDefault="007419CA" w:rsidP="00B83A66">
      <w:pPr>
        <w:autoSpaceDE w:val="0"/>
        <w:autoSpaceDN w:val="0"/>
        <w:adjustRightInd w:val="0"/>
        <w:rPr>
          <w:rFonts w:ascii="Arial" w:hAnsi="Arial" w:cs="Arial"/>
          <w:color w:val="156082"/>
          <w:sz w:val="22"/>
          <w:szCs w:val="22"/>
        </w:rPr>
      </w:pPr>
    </w:p>
    <w:p w14:paraId="2A5B1247" w14:textId="77777777" w:rsidR="007419CA" w:rsidRPr="00500970" w:rsidRDefault="007419CA" w:rsidP="00B83A66">
      <w:pPr>
        <w:autoSpaceDE w:val="0"/>
        <w:autoSpaceDN w:val="0"/>
        <w:adjustRightInd w:val="0"/>
        <w:rPr>
          <w:rFonts w:ascii="Arial" w:hAnsi="Arial" w:cs="Arial"/>
          <w:sz w:val="22"/>
          <w:szCs w:val="22"/>
        </w:rPr>
      </w:pPr>
      <w:r w:rsidRPr="00500970">
        <w:rPr>
          <w:rFonts w:ascii="Arial" w:hAnsi="Arial" w:cs="Arial"/>
          <w:b/>
          <w:sz w:val="22"/>
          <w:szCs w:val="22"/>
        </w:rPr>
        <w:t>General Waiting list</w:t>
      </w:r>
      <w:r w:rsidRPr="00500970">
        <w:rPr>
          <w:rFonts w:ascii="Arial" w:hAnsi="Arial" w:cs="Arial"/>
          <w:sz w:val="22"/>
          <w:szCs w:val="22"/>
        </w:rPr>
        <w:t xml:space="preserve"> </w:t>
      </w:r>
      <w:r w:rsidRPr="00500970">
        <w:rPr>
          <w:rFonts w:ascii="Arial" w:hAnsi="Arial" w:cs="Arial"/>
          <w:sz w:val="22"/>
          <w:szCs w:val="22"/>
        </w:rPr>
        <w:tab/>
        <w:t>1958 applicants waiting (28 currently on offer)</w:t>
      </w:r>
    </w:p>
    <w:p w14:paraId="02D8FEA5" w14:textId="77777777" w:rsidR="007419CA" w:rsidRPr="00500970" w:rsidRDefault="007419CA" w:rsidP="00B83A66">
      <w:pPr>
        <w:autoSpaceDE w:val="0"/>
        <w:autoSpaceDN w:val="0"/>
        <w:adjustRightInd w:val="0"/>
        <w:rPr>
          <w:rFonts w:ascii="Arial" w:hAnsi="Arial" w:cs="Arial"/>
          <w:i/>
          <w:sz w:val="22"/>
          <w:szCs w:val="22"/>
        </w:rPr>
      </w:pPr>
      <w:r w:rsidRPr="00500970">
        <w:rPr>
          <w:rFonts w:ascii="Arial" w:hAnsi="Arial" w:cs="Arial"/>
          <w:i/>
          <w:sz w:val="22"/>
          <w:szCs w:val="22"/>
        </w:rPr>
        <w:t>(Applicants who have somewhere to stay i.e., they are owner occupiers, a tenant of a private let, stay care of family etc. This queue allows the applicant to choose which area, house type etc they would like to move to).</w:t>
      </w:r>
    </w:p>
    <w:p w14:paraId="59ADB30B" w14:textId="77777777" w:rsidR="007419CA" w:rsidRPr="00500970" w:rsidRDefault="007419CA" w:rsidP="00B83A66">
      <w:pPr>
        <w:autoSpaceDE w:val="0"/>
        <w:autoSpaceDN w:val="0"/>
        <w:adjustRightInd w:val="0"/>
        <w:rPr>
          <w:rFonts w:ascii="Arial" w:hAnsi="Arial" w:cs="Arial"/>
          <w:sz w:val="22"/>
          <w:szCs w:val="22"/>
        </w:rPr>
      </w:pPr>
    </w:p>
    <w:p w14:paraId="77BA8230" w14:textId="77777777" w:rsidR="007419CA" w:rsidRPr="00500970" w:rsidRDefault="007419CA" w:rsidP="00B83A66">
      <w:pPr>
        <w:autoSpaceDE w:val="0"/>
        <w:autoSpaceDN w:val="0"/>
        <w:adjustRightInd w:val="0"/>
        <w:rPr>
          <w:rFonts w:ascii="Arial" w:hAnsi="Arial" w:cs="Arial"/>
          <w:sz w:val="22"/>
          <w:szCs w:val="22"/>
        </w:rPr>
      </w:pPr>
      <w:r w:rsidRPr="00500970">
        <w:rPr>
          <w:rFonts w:ascii="Arial" w:hAnsi="Arial" w:cs="Arial"/>
          <w:b/>
          <w:sz w:val="22"/>
          <w:szCs w:val="22"/>
        </w:rPr>
        <w:t>Transfer waiting list</w:t>
      </w:r>
      <w:r w:rsidRPr="00500970">
        <w:rPr>
          <w:rFonts w:ascii="Arial" w:hAnsi="Arial" w:cs="Arial"/>
          <w:sz w:val="22"/>
          <w:szCs w:val="22"/>
        </w:rPr>
        <w:tab/>
        <w:t>498 applicants (17 currently on offer)</w:t>
      </w:r>
    </w:p>
    <w:p w14:paraId="4921706F" w14:textId="77777777" w:rsidR="007419CA" w:rsidRPr="00500970" w:rsidRDefault="007419CA" w:rsidP="00B83A66">
      <w:pPr>
        <w:autoSpaceDE w:val="0"/>
        <w:autoSpaceDN w:val="0"/>
        <w:adjustRightInd w:val="0"/>
        <w:rPr>
          <w:rFonts w:ascii="Arial" w:hAnsi="Arial" w:cs="Arial"/>
          <w:i/>
          <w:sz w:val="22"/>
          <w:szCs w:val="22"/>
        </w:rPr>
      </w:pPr>
      <w:r w:rsidRPr="00500970">
        <w:rPr>
          <w:rFonts w:ascii="Arial" w:hAnsi="Arial" w:cs="Arial"/>
          <w:i/>
          <w:sz w:val="22"/>
          <w:szCs w:val="22"/>
        </w:rPr>
        <w:t>(Council or Housing Association tenants who are looking to move to another Council or Housing Association property, either for a different size, or, for a different area. This queue allows the tenant to choose which area, house type etc. they would like to move to).</w:t>
      </w:r>
    </w:p>
    <w:p w14:paraId="22E33C0D" w14:textId="77777777" w:rsidR="007419CA" w:rsidRPr="00500970" w:rsidRDefault="007419CA" w:rsidP="00B83A66">
      <w:pPr>
        <w:autoSpaceDE w:val="0"/>
        <w:autoSpaceDN w:val="0"/>
        <w:adjustRightInd w:val="0"/>
        <w:rPr>
          <w:rFonts w:ascii="Arial" w:hAnsi="Arial" w:cs="Arial"/>
          <w:sz w:val="22"/>
          <w:szCs w:val="22"/>
        </w:rPr>
      </w:pPr>
      <w:r w:rsidRPr="00500970">
        <w:rPr>
          <w:rFonts w:ascii="Arial" w:hAnsi="Arial" w:cs="Arial"/>
          <w:sz w:val="22"/>
          <w:szCs w:val="22"/>
        </w:rPr>
        <w:br/>
      </w:r>
      <w:r w:rsidRPr="00500970">
        <w:rPr>
          <w:rFonts w:ascii="Arial" w:hAnsi="Arial" w:cs="Arial"/>
          <w:b/>
          <w:sz w:val="22"/>
          <w:szCs w:val="22"/>
        </w:rPr>
        <w:t>Priority waiting list</w:t>
      </w:r>
      <w:r w:rsidRPr="00500970">
        <w:rPr>
          <w:rFonts w:ascii="Arial" w:hAnsi="Arial" w:cs="Arial"/>
          <w:sz w:val="22"/>
          <w:szCs w:val="22"/>
        </w:rPr>
        <w:tab/>
        <w:t>237 applicants (23 currently on offer)</w:t>
      </w:r>
    </w:p>
    <w:p w14:paraId="02837D84" w14:textId="77777777" w:rsidR="007419CA" w:rsidRPr="00500970" w:rsidRDefault="007419CA" w:rsidP="00B83A66">
      <w:pPr>
        <w:autoSpaceDE w:val="0"/>
        <w:autoSpaceDN w:val="0"/>
        <w:adjustRightInd w:val="0"/>
        <w:rPr>
          <w:rFonts w:ascii="Arial" w:hAnsi="Arial" w:cs="Arial"/>
          <w:b/>
          <w:sz w:val="22"/>
          <w:szCs w:val="22"/>
        </w:rPr>
      </w:pPr>
      <w:r w:rsidRPr="00500970">
        <w:rPr>
          <w:rFonts w:ascii="Arial" w:hAnsi="Arial" w:cs="Arial"/>
          <w:b/>
          <w:sz w:val="22"/>
          <w:szCs w:val="22"/>
        </w:rPr>
        <w:t>(Homeless)</w:t>
      </w:r>
    </w:p>
    <w:p w14:paraId="0972ECAD" w14:textId="77777777" w:rsidR="007419CA" w:rsidRPr="00500970" w:rsidRDefault="007419CA" w:rsidP="00B83A66">
      <w:pPr>
        <w:autoSpaceDE w:val="0"/>
        <w:autoSpaceDN w:val="0"/>
        <w:adjustRightInd w:val="0"/>
        <w:rPr>
          <w:rFonts w:ascii="Arial" w:hAnsi="Arial" w:cs="Arial"/>
          <w:sz w:val="22"/>
          <w:szCs w:val="22"/>
        </w:rPr>
      </w:pPr>
      <w:r w:rsidRPr="00500970">
        <w:rPr>
          <w:rFonts w:ascii="Arial" w:hAnsi="Arial" w:cs="Arial"/>
          <w:i/>
          <w:sz w:val="22"/>
          <w:szCs w:val="22"/>
        </w:rPr>
        <w:t>(Applicants who have no accommodation or will have nowhere to stay within the next 2 months. This queue does not allow the applicant to choose area or house type).</w:t>
      </w:r>
    </w:p>
    <w:p w14:paraId="18EE5369" w14:textId="77777777" w:rsidR="007419CA" w:rsidRPr="00500970" w:rsidRDefault="007419CA" w:rsidP="00B83A66">
      <w:pPr>
        <w:autoSpaceDE w:val="0"/>
        <w:autoSpaceDN w:val="0"/>
        <w:adjustRightInd w:val="0"/>
        <w:rPr>
          <w:rFonts w:ascii="Arial" w:hAnsi="Arial" w:cs="Arial"/>
          <w:sz w:val="22"/>
          <w:szCs w:val="22"/>
        </w:rPr>
      </w:pPr>
    </w:p>
    <w:p w14:paraId="0A02B436" w14:textId="77777777" w:rsidR="007419CA" w:rsidRPr="00500970" w:rsidRDefault="007419CA" w:rsidP="00B83A66">
      <w:pPr>
        <w:autoSpaceDE w:val="0"/>
        <w:autoSpaceDN w:val="0"/>
        <w:adjustRightInd w:val="0"/>
        <w:rPr>
          <w:rFonts w:ascii="Arial" w:hAnsi="Arial" w:cs="Arial"/>
          <w:sz w:val="22"/>
          <w:szCs w:val="22"/>
        </w:rPr>
      </w:pPr>
      <w:r w:rsidRPr="00500970">
        <w:rPr>
          <w:rFonts w:ascii="Arial" w:hAnsi="Arial" w:cs="Arial"/>
          <w:b/>
          <w:sz w:val="22"/>
          <w:szCs w:val="22"/>
        </w:rPr>
        <w:t>Priority waiting list</w:t>
      </w:r>
      <w:r w:rsidRPr="00500970">
        <w:rPr>
          <w:rFonts w:ascii="Arial" w:hAnsi="Arial" w:cs="Arial"/>
          <w:sz w:val="22"/>
          <w:szCs w:val="22"/>
        </w:rPr>
        <w:tab/>
        <w:t>12 applicants (1 currently on offer)</w:t>
      </w:r>
    </w:p>
    <w:p w14:paraId="24C83461" w14:textId="77777777" w:rsidR="007419CA" w:rsidRPr="00500970" w:rsidRDefault="007419CA" w:rsidP="00B83A66">
      <w:pPr>
        <w:autoSpaceDE w:val="0"/>
        <w:autoSpaceDN w:val="0"/>
        <w:adjustRightInd w:val="0"/>
        <w:rPr>
          <w:rFonts w:ascii="Arial" w:hAnsi="Arial" w:cs="Arial"/>
          <w:b/>
          <w:sz w:val="22"/>
          <w:szCs w:val="22"/>
        </w:rPr>
      </w:pPr>
      <w:r w:rsidRPr="00500970">
        <w:rPr>
          <w:rFonts w:ascii="Arial" w:hAnsi="Arial" w:cs="Arial"/>
          <w:b/>
          <w:sz w:val="22"/>
          <w:szCs w:val="22"/>
        </w:rPr>
        <w:t>(Urgent medical)</w:t>
      </w:r>
    </w:p>
    <w:p w14:paraId="2F8E2446" w14:textId="77777777" w:rsidR="007419CA" w:rsidRPr="00500970" w:rsidRDefault="007419CA" w:rsidP="00B83A66">
      <w:pPr>
        <w:autoSpaceDE w:val="0"/>
        <w:autoSpaceDN w:val="0"/>
        <w:adjustRightInd w:val="0"/>
        <w:rPr>
          <w:rFonts w:ascii="Arial" w:hAnsi="Arial" w:cs="Arial"/>
          <w:i/>
          <w:sz w:val="22"/>
          <w:szCs w:val="22"/>
        </w:rPr>
      </w:pPr>
      <w:r w:rsidRPr="00500970">
        <w:rPr>
          <w:rFonts w:ascii="Arial" w:hAnsi="Arial" w:cs="Arial"/>
          <w:i/>
          <w:sz w:val="22"/>
          <w:szCs w:val="22"/>
        </w:rPr>
        <w:t>(Applicants who are unable to remain in their current home due to their medical condition. This queue allows the applicant to choose which area, house type etc. they would like to move to).</w:t>
      </w:r>
    </w:p>
    <w:p w14:paraId="7B126802" w14:textId="77777777" w:rsidR="007419CA" w:rsidRPr="007419CA" w:rsidRDefault="007419CA" w:rsidP="00B83A66">
      <w:pPr>
        <w:autoSpaceDE w:val="0"/>
        <w:autoSpaceDN w:val="0"/>
        <w:adjustRightInd w:val="0"/>
        <w:rPr>
          <w:rFonts w:ascii="Arial" w:hAnsi="Arial" w:cs="Arial"/>
          <w:color w:val="156082"/>
          <w:sz w:val="22"/>
          <w:szCs w:val="22"/>
        </w:rPr>
      </w:pPr>
    </w:p>
    <w:p w14:paraId="0C2CFD5E" w14:textId="77777777" w:rsidR="007419CA" w:rsidRPr="00500970" w:rsidRDefault="007419CA" w:rsidP="00B83A66">
      <w:pPr>
        <w:pStyle w:val="NormalWeb"/>
        <w:spacing w:after="240" w:afterAutospacing="0"/>
        <w:rPr>
          <w:rFonts w:ascii="Arial" w:hAnsi="Arial" w:cs="Arial"/>
          <w:sz w:val="22"/>
          <w:szCs w:val="22"/>
        </w:rPr>
      </w:pPr>
      <w:r w:rsidRPr="00500970">
        <w:rPr>
          <w:rFonts w:ascii="Arial" w:hAnsi="Arial" w:cs="Arial"/>
          <w:sz w:val="22"/>
          <w:szCs w:val="22"/>
        </w:rPr>
        <w:lastRenderedPageBreak/>
        <w:t xml:space="preserve">239 properties have been let or re-let; 169 </w:t>
      </w:r>
      <w:proofErr w:type="gramStart"/>
      <w:r w:rsidRPr="00500970">
        <w:rPr>
          <w:rFonts w:ascii="Arial" w:hAnsi="Arial" w:cs="Arial"/>
          <w:sz w:val="22"/>
          <w:szCs w:val="22"/>
        </w:rPr>
        <w:t>mainstream</w:t>
      </w:r>
      <w:proofErr w:type="gramEnd"/>
      <w:r w:rsidRPr="007419CA">
        <w:rPr>
          <w:rFonts w:ascii="Arial" w:hAnsi="Arial" w:cs="Arial"/>
          <w:color w:val="156082"/>
          <w:sz w:val="22"/>
          <w:szCs w:val="22"/>
        </w:rPr>
        <w:t xml:space="preserve">, </w:t>
      </w:r>
      <w:r w:rsidRPr="00500970">
        <w:rPr>
          <w:rFonts w:ascii="Arial" w:hAnsi="Arial" w:cs="Arial"/>
          <w:sz w:val="22"/>
          <w:szCs w:val="22"/>
        </w:rPr>
        <w:t>13 buy backs (purchased from the open market), 9 HRH-HRA (temp accommodation changed to mainstream)</w:t>
      </w:r>
      <w:r w:rsidRPr="007419CA">
        <w:rPr>
          <w:rFonts w:ascii="Arial" w:hAnsi="Arial" w:cs="Arial"/>
          <w:color w:val="156082"/>
          <w:sz w:val="22"/>
          <w:szCs w:val="22"/>
        </w:rPr>
        <w:t xml:space="preserve"> </w:t>
      </w:r>
      <w:r w:rsidRPr="00500970">
        <w:rPr>
          <w:rFonts w:ascii="Arial" w:hAnsi="Arial" w:cs="Arial"/>
          <w:sz w:val="22"/>
          <w:szCs w:val="22"/>
        </w:rPr>
        <w:t xml:space="preserve">and 48 new build (38 at Kerr Street, Kirkintilloch development and 10 at Rob Roy Place, Kirkintilloch development).   </w:t>
      </w:r>
    </w:p>
    <w:p w14:paraId="3500B8EB" w14:textId="77777777" w:rsidR="007419CA" w:rsidRPr="00500970" w:rsidRDefault="007419CA" w:rsidP="00B83A66">
      <w:pPr>
        <w:pStyle w:val="NormalWeb"/>
        <w:spacing w:after="240" w:afterAutospacing="0"/>
        <w:rPr>
          <w:rFonts w:ascii="Arial" w:hAnsi="Arial" w:cs="Arial"/>
          <w:sz w:val="22"/>
          <w:szCs w:val="22"/>
        </w:rPr>
      </w:pPr>
      <w:r w:rsidRPr="00500970">
        <w:rPr>
          <w:rFonts w:ascii="Arial" w:hAnsi="Arial" w:cs="Arial"/>
          <w:sz w:val="22"/>
          <w:szCs w:val="22"/>
        </w:rPr>
        <w:t xml:space="preserve">216 were general need properties and 23 were sheltered. </w:t>
      </w:r>
    </w:p>
    <w:p w14:paraId="77C2EAEE" w14:textId="77777777" w:rsidR="007419CA" w:rsidRPr="00500970" w:rsidRDefault="007419CA" w:rsidP="00B83A66">
      <w:pPr>
        <w:pStyle w:val="NormalWeb"/>
        <w:spacing w:after="240" w:afterAutospacing="0"/>
        <w:rPr>
          <w:rFonts w:ascii="Arial" w:hAnsi="Arial" w:cs="Arial"/>
          <w:sz w:val="22"/>
          <w:szCs w:val="22"/>
        </w:rPr>
      </w:pPr>
      <w:r w:rsidRPr="00500970">
        <w:rPr>
          <w:rFonts w:ascii="Arial" w:hAnsi="Arial" w:cs="Arial"/>
          <w:sz w:val="22"/>
          <w:szCs w:val="22"/>
        </w:rPr>
        <w:t>They were let to the following queues:</w:t>
      </w:r>
    </w:p>
    <w:p w14:paraId="0BBBAB51" w14:textId="77777777" w:rsidR="007419CA" w:rsidRPr="00500970" w:rsidRDefault="007419CA" w:rsidP="001221DC">
      <w:pPr>
        <w:numPr>
          <w:ilvl w:val="0"/>
          <w:numId w:val="19"/>
        </w:numPr>
        <w:spacing w:before="100" w:beforeAutospacing="1" w:after="100" w:afterAutospacing="1"/>
        <w:rPr>
          <w:rFonts w:ascii="Arial" w:hAnsi="Arial" w:cs="Arial"/>
          <w:sz w:val="22"/>
          <w:szCs w:val="22"/>
        </w:rPr>
      </w:pPr>
      <w:r w:rsidRPr="00500970">
        <w:rPr>
          <w:rFonts w:ascii="Arial" w:hAnsi="Arial" w:cs="Arial"/>
          <w:sz w:val="22"/>
          <w:szCs w:val="22"/>
        </w:rPr>
        <w:t>79 were let to applicants on the transfer queue.</w:t>
      </w:r>
    </w:p>
    <w:p w14:paraId="39A809D5" w14:textId="77777777" w:rsidR="007419CA" w:rsidRPr="00500970" w:rsidRDefault="007419CA" w:rsidP="001221DC">
      <w:pPr>
        <w:numPr>
          <w:ilvl w:val="0"/>
          <w:numId w:val="19"/>
        </w:numPr>
        <w:spacing w:before="100" w:beforeAutospacing="1" w:after="100" w:afterAutospacing="1"/>
        <w:rPr>
          <w:rFonts w:ascii="Arial" w:hAnsi="Arial" w:cs="Arial"/>
          <w:sz w:val="22"/>
          <w:szCs w:val="22"/>
        </w:rPr>
      </w:pPr>
      <w:r w:rsidRPr="00500970">
        <w:rPr>
          <w:rFonts w:ascii="Arial" w:hAnsi="Arial" w:cs="Arial"/>
          <w:sz w:val="22"/>
          <w:szCs w:val="22"/>
        </w:rPr>
        <w:t>48 were let to applicants on the general waiting list queue.</w:t>
      </w:r>
    </w:p>
    <w:p w14:paraId="7E8E0E30" w14:textId="77777777" w:rsidR="007419CA" w:rsidRPr="00500970" w:rsidRDefault="007419CA" w:rsidP="001221DC">
      <w:pPr>
        <w:numPr>
          <w:ilvl w:val="0"/>
          <w:numId w:val="19"/>
        </w:numPr>
        <w:spacing w:before="100" w:beforeAutospacing="1" w:after="100" w:afterAutospacing="1"/>
        <w:rPr>
          <w:rFonts w:ascii="Arial" w:hAnsi="Arial" w:cs="Arial"/>
          <w:sz w:val="22"/>
          <w:szCs w:val="22"/>
        </w:rPr>
      </w:pPr>
      <w:r w:rsidRPr="00500970">
        <w:rPr>
          <w:rFonts w:ascii="Arial" w:hAnsi="Arial" w:cs="Arial"/>
          <w:sz w:val="22"/>
          <w:szCs w:val="22"/>
        </w:rPr>
        <w:t>109 were let to applicants on the priority homeless queue.</w:t>
      </w:r>
    </w:p>
    <w:p w14:paraId="2AC3312A" w14:textId="77777777" w:rsidR="007419CA" w:rsidRPr="00500970" w:rsidRDefault="007419CA" w:rsidP="001221DC">
      <w:pPr>
        <w:numPr>
          <w:ilvl w:val="0"/>
          <w:numId w:val="19"/>
        </w:numPr>
        <w:spacing w:before="100" w:beforeAutospacing="1" w:after="100" w:afterAutospacing="1"/>
        <w:rPr>
          <w:rFonts w:ascii="Arial" w:hAnsi="Arial" w:cs="Arial"/>
          <w:sz w:val="22"/>
          <w:szCs w:val="22"/>
        </w:rPr>
      </w:pPr>
      <w:r w:rsidRPr="00500970">
        <w:rPr>
          <w:rFonts w:ascii="Arial" w:hAnsi="Arial" w:cs="Arial"/>
          <w:sz w:val="22"/>
          <w:szCs w:val="22"/>
        </w:rPr>
        <w:t>3 were given to homeless team to be used as temp homeless accommodation.</w:t>
      </w:r>
    </w:p>
    <w:p w14:paraId="1D41D720" w14:textId="77777777" w:rsidR="007419CA" w:rsidRPr="00500970" w:rsidRDefault="007419CA" w:rsidP="00B83A66">
      <w:pPr>
        <w:autoSpaceDE w:val="0"/>
        <w:autoSpaceDN w:val="0"/>
        <w:adjustRightInd w:val="0"/>
        <w:rPr>
          <w:rFonts w:ascii="Arial" w:hAnsi="Arial" w:cs="Arial"/>
          <w:sz w:val="22"/>
          <w:szCs w:val="22"/>
        </w:rPr>
      </w:pPr>
    </w:p>
    <w:p w14:paraId="01E6A951" w14:textId="77777777" w:rsidR="007419CA" w:rsidRPr="00500970" w:rsidRDefault="007419CA" w:rsidP="00B83A66">
      <w:pPr>
        <w:autoSpaceDE w:val="0"/>
        <w:autoSpaceDN w:val="0"/>
        <w:adjustRightInd w:val="0"/>
        <w:rPr>
          <w:rFonts w:ascii="Arial" w:hAnsi="Arial" w:cs="Arial"/>
          <w:sz w:val="22"/>
          <w:szCs w:val="22"/>
        </w:rPr>
      </w:pPr>
    </w:p>
    <w:p w14:paraId="08FA2EDE" w14:textId="77777777" w:rsidR="007419CA" w:rsidRPr="00500970" w:rsidRDefault="007419CA" w:rsidP="00B83A66">
      <w:pPr>
        <w:autoSpaceDE w:val="0"/>
        <w:autoSpaceDN w:val="0"/>
        <w:adjustRightInd w:val="0"/>
        <w:rPr>
          <w:rFonts w:ascii="Arial" w:hAnsi="Arial" w:cs="Arial"/>
          <w:b/>
          <w:sz w:val="22"/>
          <w:szCs w:val="22"/>
        </w:rPr>
      </w:pPr>
      <w:r w:rsidRPr="00500970">
        <w:rPr>
          <w:rFonts w:ascii="Arial" w:hAnsi="Arial" w:cs="Arial"/>
          <w:b/>
          <w:sz w:val="22"/>
          <w:szCs w:val="22"/>
        </w:rPr>
        <w:t>Housing Operations – Estates</w:t>
      </w:r>
    </w:p>
    <w:p w14:paraId="00E4B519" w14:textId="77777777" w:rsidR="007419CA" w:rsidRPr="007419CA" w:rsidRDefault="007419CA" w:rsidP="00B83A66">
      <w:pPr>
        <w:autoSpaceDE w:val="0"/>
        <w:autoSpaceDN w:val="0"/>
        <w:adjustRightInd w:val="0"/>
        <w:rPr>
          <w:rFonts w:ascii="Arial" w:hAnsi="Arial" w:cs="Arial"/>
          <w:color w:val="156082"/>
          <w:sz w:val="22"/>
          <w:szCs w:val="22"/>
        </w:rPr>
      </w:pPr>
    </w:p>
    <w:p w14:paraId="61043E43" w14:textId="77777777" w:rsidR="007419CA" w:rsidRPr="00500970" w:rsidRDefault="007419CA" w:rsidP="001221DC">
      <w:pPr>
        <w:pStyle w:val="ListParagraph"/>
        <w:numPr>
          <w:ilvl w:val="0"/>
          <w:numId w:val="20"/>
        </w:numPr>
        <w:spacing w:after="160" w:line="252" w:lineRule="auto"/>
        <w:contextualSpacing/>
        <w:rPr>
          <w:rFonts w:ascii="Arial" w:hAnsi="Arial" w:cs="Arial"/>
          <w:sz w:val="22"/>
          <w:szCs w:val="22"/>
        </w:rPr>
      </w:pPr>
      <w:r w:rsidRPr="00500970">
        <w:rPr>
          <w:rFonts w:ascii="Arial" w:hAnsi="Arial" w:cs="Arial"/>
          <w:sz w:val="22"/>
          <w:szCs w:val="22"/>
        </w:rPr>
        <w:t xml:space="preserve">146 new anti-social cases received. 145 cases were resolved. </w:t>
      </w:r>
    </w:p>
    <w:p w14:paraId="7AD57824" w14:textId="77777777" w:rsidR="007419CA" w:rsidRPr="00500970" w:rsidRDefault="007419CA" w:rsidP="001221DC">
      <w:pPr>
        <w:pStyle w:val="ListParagraph"/>
        <w:numPr>
          <w:ilvl w:val="0"/>
          <w:numId w:val="20"/>
        </w:numPr>
        <w:spacing w:after="160" w:line="252" w:lineRule="auto"/>
        <w:contextualSpacing/>
        <w:rPr>
          <w:rFonts w:ascii="Arial" w:hAnsi="Arial" w:cs="Arial"/>
          <w:sz w:val="22"/>
          <w:szCs w:val="22"/>
        </w:rPr>
      </w:pPr>
      <w:r w:rsidRPr="00500970">
        <w:rPr>
          <w:rFonts w:ascii="Arial" w:hAnsi="Arial" w:cs="Arial"/>
          <w:sz w:val="22"/>
          <w:szCs w:val="22"/>
        </w:rPr>
        <w:t xml:space="preserve">Tenancy sustainment figures remain relatively high at 95%.  Reasons for tenants not sustaining over this period were mainly the passing of tenants, move out with EDC or returning to live with family members.  </w:t>
      </w:r>
    </w:p>
    <w:p w14:paraId="6A6EFFC0" w14:textId="77777777" w:rsidR="007419CA" w:rsidRPr="00500970" w:rsidRDefault="007419CA" w:rsidP="001221DC">
      <w:pPr>
        <w:pStyle w:val="ListParagraph"/>
        <w:numPr>
          <w:ilvl w:val="0"/>
          <w:numId w:val="20"/>
        </w:numPr>
        <w:autoSpaceDE w:val="0"/>
        <w:autoSpaceDN w:val="0"/>
        <w:adjustRightInd w:val="0"/>
        <w:contextualSpacing/>
        <w:rPr>
          <w:rFonts w:ascii="Arial" w:hAnsi="Arial" w:cs="Arial"/>
          <w:sz w:val="22"/>
          <w:szCs w:val="22"/>
        </w:rPr>
      </w:pPr>
      <w:r w:rsidRPr="00500970">
        <w:rPr>
          <w:rFonts w:ascii="Arial" w:hAnsi="Arial" w:cs="Arial"/>
          <w:sz w:val="22"/>
          <w:szCs w:val="22"/>
        </w:rPr>
        <w:t>96 nominations to Registered Social Landlords to be considered for allocation to their stock.</w:t>
      </w:r>
    </w:p>
    <w:p w14:paraId="3F566090" w14:textId="77777777" w:rsidR="007419CA" w:rsidRPr="00500970" w:rsidRDefault="007419CA" w:rsidP="001221DC">
      <w:pPr>
        <w:pStyle w:val="ListParagraph"/>
        <w:numPr>
          <w:ilvl w:val="0"/>
          <w:numId w:val="20"/>
        </w:numPr>
        <w:spacing w:after="160" w:line="252" w:lineRule="auto"/>
        <w:contextualSpacing/>
        <w:rPr>
          <w:rFonts w:ascii="Arial" w:hAnsi="Arial" w:cs="Arial"/>
          <w:sz w:val="22"/>
          <w:szCs w:val="22"/>
        </w:rPr>
      </w:pPr>
      <w:r w:rsidRPr="00500970">
        <w:rPr>
          <w:rFonts w:ascii="Arial" w:hAnsi="Arial" w:cs="Arial"/>
          <w:sz w:val="22"/>
          <w:szCs w:val="22"/>
        </w:rPr>
        <w:t xml:space="preserve">284 offers were made.  93 of these were refused (33%).  Offers are made in line with the Allocations Policy; however, we continue to monitor to identify trends for refusal reasons.  </w:t>
      </w:r>
    </w:p>
    <w:p w14:paraId="6FC338CB" w14:textId="77777777" w:rsidR="007419CA" w:rsidRPr="00500970" w:rsidRDefault="007419CA" w:rsidP="001221DC">
      <w:pPr>
        <w:pStyle w:val="ListParagraph"/>
        <w:numPr>
          <w:ilvl w:val="0"/>
          <w:numId w:val="20"/>
        </w:numPr>
        <w:spacing w:after="160" w:line="252" w:lineRule="auto"/>
        <w:contextualSpacing/>
        <w:rPr>
          <w:rFonts w:ascii="Arial" w:hAnsi="Arial" w:cs="Arial"/>
          <w:b/>
          <w:sz w:val="22"/>
          <w:szCs w:val="22"/>
        </w:rPr>
      </w:pPr>
      <w:r w:rsidRPr="00500970">
        <w:rPr>
          <w:rFonts w:ascii="Arial" w:hAnsi="Arial" w:cs="Arial"/>
          <w:sz w:val="22"/>
          <w:szCs w:val="22"/>
        </w:rPr>
        <w:t>Monthly Housing Liaison meeting attended to discuss cases with Social Work, Antisocial Team and Police Scotland.</w:t>
      </w:r>
    </w:p>
    <w:p w14:paraId="2F66C4B3" w14:textId="77777777" w:rsidR="007419CA" w:rsidRPr="00500970" w:rsidRDefault="007419CA" w:rsidP="001221DC">
      <w:pPr>
        <w:pStyle w:val="ListParagraph"/>
        <w:numPr>
          <w:ilvl w:val="0"/>
          <w:numId w:val="20"/>
        </w:numPr>
        <w:spacing w:after="160" w:line="252" w:lineRule="auto"/>
        <w:contextualSpacing/>
        <w:rPr>
          <w:rFonts w:ascii="Arial" w:hAnsi="Arial" w:cs="Arial"/>
          <w:b/>
          <w:sz w:val="22"/>
          <w:szCs w:val="22"/>
        </w:rPr>
      </w:pPr>
      <w:r w:rsidRPr="00500970">
        <w:rPr>
          <w:rFonts w:ascii="Arial" w:hAnsi="Arial" w:cs="Arial"/>
          <w:sz w:val="22"/>
          <w:szCs w:val="22"/>
        </w:rPr>
        <w:t xml:space="preserve">Monthly meeting with Police Scotland and Community Safety to discuss more serious anti-social cases. </w:t>
      </w:r>
    </w:p>
    <w:p w14:paraId="1494D1BC" w14:textId="77777777" w:rsidR="007419CA" w:rsidRPr="00500970" w:rsidRDefault="007419CA" w:rsidP="001221DC">
      <w:pPr>
        <w:pStyle w:val="ListParagraph"/>
        <w:numPr>
          <w:ilvl w:val="0"/>
          <w:numId w:val="20"/>
        </w:numPr>
        <w:spacing w:after="160" w:line="252" w:lineRule="auto"/>
        <w:contextualSpacing/>
        <w:rPr>
          <w:rFonts w:ascii="Arial" w:hAnsi="Arial" w:cs="Arial"/>
          <w:b/>
          <w:bCs/>
          <w:sz w:val="22"/>
          <w:szCs w:val="22"/>
        </w:rPr>
      </w:pPr>
      <w:r w:rsidRPr="00500970">
        <w:rPr>
          <w:rFonts w:ascii="Arial" w:hAnsi="Arial" w:cs="Arial"/>
          <w:sz w:val="22"/>
          <w:szCs w:val="22"/>
        </w:rPr>
        <w:t>Monthly attendance at East Dunbartonshire Hoarding &amp; Self-Neglect Working Group from June 2023.</w:t>
      </w:r>
    </w:p>
    <w:p w14:paraId="2C3ED072" w14:textId="77777777" w:rsidR="007419CA" w:rsidRPr="00500970" w:rsidRDefault="007419CA" w:rsidP="001221DC">
      <w:pPr>
        <w:pStyle w:val="ListParagraph"/>
        <w:numPr>
          <w:ilvl w:val="0"/>
          <w:numId w:val="20"/>
        </w:numPr>
        <w:spacing w:after="160" w:line="252" w:lineRule="auto"/>
        <w:contextualSpacing/>
        <w:rPr>
          <w:rFonts w:ascii="Arial" w:hAnsi="Arial" w:cs="Arial"/>
          <w:b/>
          <w:bCs/>
          <w:sz w:val="22"/>
          <w:szCs w:val="22"/>
        </w:rPr>
      </w:pPr>
      <w:r w:rsidRPr="00500970">
        <w:rPr>
          <w:rFonts w:ascii="Arial" w:hAnsi="Arial" w:cs="Arial"/>
          <w:sz w:val="22"/>
          <w:szCs w:val="22"/>
        </w:rPr>
        <w:t xml:space="preserve">Monthly attendance at MARAC meeting with other agencies. </w:t>
      </w:r>
    </w:p>
    <w:p w14:paraId="00CF7345" w14:textId="77777777" w:rsidR="007419CA" w:rsidRPr="00500970" w:rsidRDefault="007419CA" w:rsidP="001221DC">
      <w:pPr>
        <w:numPr>
          <w:ilvl w:val="0"/>
          <w:numId w:val="20"/>
        </w:numPr>
        <w:spacing w:before="100" w:beforeAutospacing="1" w:after="100" w:afterAutospacing="1"/>
        <w:rPr>
          <w:rFonts w:ascii="Arial" w:hAnsi="Arial" w:cs="Arial"/>
          <w:sz w:val="22"/>
          <w:szCs w:val="22"/>
        </w:rPr>
      </w:pPr>
      <w:r w:rsidRPr="00500970">
        <w:rPr>
          <w:rFonts w:ascii="Arial" w:hAnsi="Arial" w:cs="Arial"/>
          <w:sz w:val="22"/>
          <w:szCs w:val="22"/>
        </w:rPr>
        <w:t xml:space="preserve">Team </w:t>
      </w:r>
      <w:proofErr w:type="gramStart"/>
      <w:r w:rsidRPr="00500970">
        <w:rPr>
          <w:rFonts w:ascii="Arial" w:hAnsi="Arial" w:cs="Arial"/>
          <w:sz w:val="22"/>
          <w:szCs w:val="22"/>
        </w:rPr>
        <w:t>were</w:t>
      </w:r>
      <w:proofErr w:type="gramEnd"/>
      <w:r w:rsidRPr="00500970">
        <w:rPr>
          <w:rFonts w:ascii="Arial" w:hAnsi="Arial" w:cs="Arial"/>
          <w:sz w:val="22"/>
          <w:szCs w:val="22"/>
        </w:rPr>
        <w:t xml:space="preserve"> part of the Scrutineers Meeting in November and delivered presentation on Tenant’s Charter.</w:t>
      </w:r>
    </w:p>
    <w:p w14:paraId="3185C6FA" w14:textId="77777777" w:rsidR="007419CA" w:rsidRPr="00500970" w:rsidRDefault="007419CA" w:rsidP="001221DC">
      <w:pPr>
        <w:numPr>
          <w:ilvl w:val="0"/>
          <w:numId w:val="20"/>
        </w:numPr>
        <w:spacing w:before="100" w:beforeAutospacing="1" w:after="100" w:afterAutospacing="1"/>
        <w:rPr>
          <w:rFonts w:ascii="Arial" w:hAnsi="Arial" w:cs="Arial"/>
          <w:sz w:val="22"/>
          <w:szCs w:val="22"/>
        </w:rPr>
      </w:pPr>
      <w:r w:rsidRPr="00500970">
        <w:rPr>
          <w:rFonts w:ascii="Arial" w:hAnsi="Arial" w:cs="Arial"/>
          <w:sz w:val="22"/>
          <w:szCs w:val="22"/>
        </w:rPr>
        <w:t>Involvement in ASP (Adult Protection) Inspection.</w:t>
      </w:r>
    </w:p>
    <w:p w14:paraId="742F4567" w14:textId="77777777" w:rsidR="007419CA" w:rsidRPr="00500970" w:rsidRDefault="007419CA" w:rsidP="001221DC">
      <w:pPr>
        <w:numPr>
          <w:ilvl w:val="0"/>
          <w:numId w:val="20"/>
        </w:numPr>
        <w:spacing w:before="100" w:beforeAutospacing="1" w:after="100" w:afterAutospacing="1"/>
        <w:rPr>
          <w:rStyle w:val="ui-provider"/>
          <w:rFonts w:ascii="Arial" w:hAnsi="Arial" w:cs="Arial"/>
          <w:sz w:val="22"/>
          <w:szCs w:val="22"/>
        </w:rPr>
      </w:pPr>
      <w:r w:rsidRPr="00500970">
        <w:rPr>
          <w:rStyle w:val="ui-provider"/>
          <w:rFonts w:ascii="Arial" w:hAnsi="Arial" w:cs="Arial"/>
          <w:sz w:val="22"/>
          <w:szCs w:val="22"/>
        </w:rPr>
        <w:t xml:space="preserve">Took part in Naloxone Training, provided by Social Work in January 2024. </w:t>
      </w:r>
    </w:p>
    <w:p w14:paraId="54866AED" w14:textId="77777777" w:rsidR="007419CA" w:rsidRPr="00500970" w:rsidRDefault="007419CA" w:rsidP="001221DC">
      <w:pPr>
        <w:numPr>
          <w:ilvl w:val="0"/>
          <w:numId w:val="20"/>
        </w:numPr>
        <w:spacing w:before="100" w:beforeAutospacing="1" w:after="100" w:afterAutospacing="1"/>
        <w:rPr>
          <w:rFonts w:ascii="Arial" w:hAnsi="Arial" w:cs="Arial"/>
          <w:sz w:val="22"/>
          <w:szCs w:val="22"/>
        </w:rPr>
      </w:pPr>
      <w:r w:rsidRPr="00500970">
        <w:rPr>
          <w:rFonts w:ascii="Arial" w:hAnsi="Arial" w:cs="Arial"/>
          <w:sz w:val="22"/>
          <w:szCs w:val="22"/>
        </w:rPr>
        <w:t xml:space="preserve">Attended East Dunbartonshire Safe and Together steering group in January 2024. </w:t>
      </w:r>
    </w:p>
    <w:p w14:paraId="43C0FAE9" w14:textId="77777777" w:rsidR="007419CA" w:rsidRPr="00500970" w:rsidRDefault="007419CA" w:rsidP="001221DC">
      <w:pPr>
        <w:numPr>
          <w:ilvl w:val="0"/>
          <w:numId w:val="20"/>
        </w:numPr>
        <w:spacing w:before="100" w:beforeAutospacing="1" w:after="100" w:afterAutospacing="1"/>
        <w:rPr>
          <w:rFonts w:ascii="Arial" w:hAnsi="Arial" w:cs="Arial"/>
          <w:sz w:val="22"/>
          <w:szCs w:val="22"/>
        </w:rPr>
      </w:pPr>
      <w:r w:rsidRPr="00500970">
        <w:rPr>
          <w:rFonts w:ascii="Arial" w:hAnsi="Arial" w:cs="Arial"/>
          <w:sz w:val="22"/>
          <w:szCs w:val="22"/>
        </w:rPr>
        <w:t>Monthly budget meetings held with HRA accountant.</w:t>
      </w:r>
    </w:p>
    <w:p w14:paraId="5D669D4D" w14:textId="77777777" w:rsidR="007419CA" w:rsidRPr="00500970" w:rsidRDefault="007419CA" w:rsidP="001221DC">
      <w:pPr>
        <w:numPr>
          <w:ilvl w:val="0"/>
          <w:numId w:val="20"/>
        </w:numPr>
        <w:spacing w:before="100" w:beforeAutospacing="1" w:after="100" w:afterAutospacing="1"/>
        <w:rPr>
          <w:rFonts w:ascii="Arial" w:hAnsi="Arial" w:cs="Arial"/>
          <w:sz w:val="22"/>
          <w:szCs w:val="22"/>
        </w:rPr>
      </w:pPr>
      <w:r w:rsidRPr="00500970">
        <w:rPr>
          <w:rFonts w:ascii="Arial" w:hAnsi="Arial" w:cs="Arial"/>
          <w:sz w:val="22"/>
          <w:szCs w:val="22"/>
        </w:rPr>
        <w:t>Home Fire safety referrals – reviewed procedures with Scottish Fire and Rescue Service.</w:t>
      </w:r>
    </w:p>
    <w:p w14:paraId="44AD78F3" w14:textId="77777777" w:rsidR="007419CA" w:rsidRPr="00500970" w:rsidRDefault="007419CA" w:rsidP="001221DC">
      <w:pPr>
        <w:numPr>
          <w:ilvl w:val="0"/>
          <w:numId w:val="20"/>
        </w:numPr>
        <w:spacing w:before="100" w:beforeAutospacing="1" w:after="100" w:afterAutospacing="1"/>
        <w:rPr>
          <w:rFonts w:ascii="Arial" w:hAnsi="Arial" w:cs="Arial"/>
          <w:sz w:val="22"/>
          <w:szCs w:val="22"/>
        </w:rPr>
      </w:pPr>
      <w:r w:rsidRPr="00500970">
        <w:rPr>
          <w:rFonts w:ascii="Arial" w:hAnsi="Arial" w:cs="Arial"/>
          <w:sz w:val="22"/>
          <w:szCs w:val="22"/>
        </w:rPr>
        <w:t>Monthly attendance at CPC MISE group (Child protection).</w:t>
      </w:r>
    </w:p>
    <w:p w14:paraId="4E05E448" w14:textId="77777777" w:rsidR="007419CA" w:rsidRPr="00500970" w:rsidRDefault="007419CA" w:rsidP="001221DC">
      <w:pPr>
        <w:numPr>
          <w:ilvl w:val="0"/>
          <w:numId w:val="20"/>
        </w:numPr>
        <w:spacing w:before="100" w:beforeAutospacing="1" w:after="100" w:afterAutospacing="1"/>
        <w:rPr>
          <w:rStyle w:val="ui-provider"/>
          <w:rFonts w:ascii="Arial" w:hAnsi="Arial" w:cs="Arial"/>
          <w:sz w:val="22"/>
          <w:szCs w:val="22"/>
        </w:rPr>
      </w:pPr>
      <w:r w:rsidRPr="00500970">
        <w:rPr>
          <w:rStyle w:val="ui-provider"/>
          <w:rFonts w:ascii="Arial" w:hAnsi="Arial" w:cs="Arial"/>
          <w:sz w:val="22"/>
          <w:szCs w:val="22"/>
        </w:rPr>
        <w:lastRenderedPageBreak/>
        <w:t xml:space="preserve">Attendance at training for introduction of </w:t>
      </w:r>
      <w:proofErr w:type="spellStart"/>
      <w:r w:rsidRPr="00500970">
        <w:rPr>
          <w:rStyle w:val="ui-provider"/>
          <w:rFonts w:ascii="Arial" w:hAnsi="Arial" w:cs="Arial"/>
          <w:sz w:val="22"/>
          <w:szCs w:val="22"/>
        </w:rPr>
        <w:t>Sharepoint</w:t>
      </w:r>
      <w:proofErr w:type="spellEnd"/>
      <w:r w:rsidRPr="00500970">
        <w:rPr>
          <w:rStyle w:val="ui-provider"/>
          <w:rFonts w:ascii="Arial" w:hAnsi="Arial" w:cs="Arial"/>
          <w:sz w:val="22"/>
          <w:szCs w:val="22"/>
        </w:rPr>
        <w:t xml:space="preserve"> in March 2024.</w:t>
      </w:r>
    </w:p>
    <w:p w14:paraId="53138E79" w14:textId="77777777" w:rsidR="007419CA" w:rsidRPr="00987989" w:rsidRDefault="007419CA" w:rsidP="001221DC">
      <w:pPr>
        <w:numPr>
          <w:ilvl w:val="0"/>
          <w:numId w:val="20"/>
        </w:numPr>
        <w:spacing w:before="100" w:beforeAutospacing="1" w:after="100" w:afterAutospacing="1"/>
        <w:rPr>
          <w:rFonts w:ascii="Arial" w:hAnsi="Arial" w:cs="Arial"/>
          <w:sz w:val="22"/>
          <w:szCs w:val="22"/>
        </w:rPr>
      </w:pPr>
      <w:r w:rsidRPr="00500970">
        <w:rPr>
          <w:rFonts w:ascii="Arial" w:hAnsi="Arial" w:cs="Arial"/>
          <w:sz w:val="22"/>
          <w:szCs w:val="22"/>
        </w:rPr>
        <w:t>Attendance began at new 2-weekly Community Harm and Risk Meeting (CHARM) with Police Scotland, Community Safety, Trading Standards and Licensing officers in March 2024</w:t>
      </w:r>
    </w:p>
    <w:p w14:paraId="304D9C83" w14:textId="77777777" w:rsidR="007419CA" w:rsidRPr="007419CA" w:rsidRDefault="007419CA" w:rsidP="00B83A66">
      <w:pPr>
        <w:pStyle w:val="ListParagraph"/>
        <w:rPr>
          <w:rFonts w:ascii="Arial" w:hAnsi="Arial" w:cs="Arial"/>
          <w:b/>
          <w:bCs/>
          <w:color w:val="156082"/>
          <w:sz w:val="22"/>
          <w:szCs w:val="22"/>
        </w:rPr>
      </w:pPr>
    </w:p>
    <w:p w14:paraId="2C7A1E4A" w14:textId="77777777" w:rsidR="007419CA" w:rsidRPr="00500970" w:rsidRDefault="007419CA" w:rsidP="00B83A66">
      <w:pPr>
        <w:autoSpaceDE w:val="0"/>
        <w:autoSpaceDN w:val="0"/>
        <w:adjustRightInd w:val="0"/>
        <w:rPr>
          <w:rFonts w:ascii="Arial" w:hAnsi="Arial" w:cs="Arial"/>
          <w:b/>
          <w:bCs/>
          <w:sz w:val="22"/>
          <w:szCs w:val="22"/>
        </w:rPr>
      </w:pPr>
      <w:r w:rsidRPr="00500970">
        <w:rPr>
          <w:rFonts w:ascii="Arial" w:hAnsi="Arial" w:cs="Arial"/>
          <w:b/>
          <w:bCs/>
          <w:sz w:val="22"/>
          <w:szCs w:val="22"/>
        </w:rPr>
        <w:t xml:space="preserve">Homelessness and Prevention </w:t>
      </w:r>
    </w:p>
    <w:p w14:paraId="63E8C869" w14:textId="77777777" w:rsidR="007419CA" w:rsidRPr="007419CA" w:rsidRDefault="007419CA" w:rsidP="00B83A66">
      <w:pPr>
        <w:shd w:val="clear" w:color="auto" w:fill="FFFFFF"/>
        <w:rPr>
          <w:rStyle w:val="contentpasted0"/>
          <w:rFonts w:ascii="Arial" w:hAnsi="Arial" w:cs="Arial"/>
          <w:color w:val="156082"/>
          <w:sz w:val="22"/>
          <w:szCs w:val="22"/>
          <w:bdr w:val="none" w:sz="0" w:space="0" w:color="auto" w:frame="1"/>
          <w:shd w:val="clear" w:color="auto" w:fill="FFFFFF"/>
        </w:rPr>
      </w:pPr>
    </w:p>
    <w:p w14:paraId="745D4194" w14:textId="77777777" w:rsidR="007419CA" w:rsidRPr="00500970" w:rsidRDefault="007419CA" w:rsidP="00B83A66">
      <w:pPr>
        <w:rPr>
          <w:rFonts w:ascii="Arial" w:hAnsi="Arial" w:cs="Arial"/>
          <w:b/>
          <w:bCs/>
          <w:sz w:val="22"/>
          <w:szCs w:val="22"/>
          <w:u w:val="single"/>
          <w:lang w:eastAsia="en-US"/>
        </w:rPr>
      </w:pPr>
      <w:r w:rsidRPr="00500970">
        <w:rPr>
          <w:rFonts w:ascii="Arial" w:hAnsi="Arial" w:cs="Arial"/>
          <w:b/>
          <w:bCs/>
          <w:sz w:val="22"/>
          <w:szCs w:val="22"/>
          <w:u w:val="single"/>
          <w:lang w:eastAsia="en-US"/>
        </w:rPr>
        <w:t xml:space="preserve">Homelessness </w:t>
      </w:r>
    </w:p>
    <w:p w14:paraId="38A9B803" w14:textId="77777777" w:rsidR="007419CA" w:rsidRPr="00500970" w:rsidRDefault="007419CA" w:rsidP="00B83A66">
      <w:pPr>
        <w:rPr>
          <w:rFonts w:ascii="Arial" w:hAnsi="Arial" w:cs="Arial"/>
          <w:b/>
          <w:bCs/>
          <w:sz w:val="22"/>
          <w:szCs w:val="22"/>
          <w:u w:val="single"/>
          <w:lang w:eastAsia="en-US"/>
        </w:rPr>
      </w:pPr>
    </w:p>
    <w:p w14:paraId="62051EA2" w14:textId="77777777" w:rsidR="007419CA" w:rsidRPr="00500970" w:rsidRDefault="007419CA" w:rsidP="001221DC">
      <w:pPr>
        <w:pStyle w:val="ListParagraph"/>
        <w:numPr>
          <w:ilvl w:val="0"/>
          <w:numId w:val="22"/>
        </w:numPr>
        <w:spacing w:after="160" w:line="252" w:lineRule="auto"/>
        <w:contextualSpacing/>
        <w:rPr>
          <w:rFonts w:ascii="Arial" w:hAnsi="Arial" w:cs="Arial"/>
          <w:sz w:val="22"/>
          <w:szCs w:val="22"/>
          <w:lang w:eastAsia="en-US"/>
        </w:rPr>
      </w:pPr>
      <w:r w:rsidRPr="00500970">
        <w:rPr>
          <w:rFonts w:ascii="Arial" w:hAnsi="Arial" w:cs="Arial"/>
          <w:sz w:val="22"/>
          <w:szCs w:val="22"/>
        </w:rPr>
        <w:t>237 applicants on the homelessness list (214 awaiting offer and 23 under offer).</w:t>
      </w:r>
    </w:p>
    <w:p w14:paraId="79751AFE" w14:textId="77777777" w:rsidR="007419CA" w:rsidRPr="00500970" w:rsidRDefault="007419CA" w:rsidP="001221DC">
      <w:pPr>
        <w:pStyle w:val="ListParagraph"/>
        <w:numPr>
          <w:ilvl w:val="0"/>
          <w:numId w:val="22"/>
        </w:numPr>
        <w:spacing w:after="160" w:line="252" w:lineRule="auto"/>
        <w:contextualSpacing/>
        <w:rPr>
          <w:rFonts w:ascii="Arial" w:hAnsi="Arial" w:cs="Arial"/>
          <w:sz w:val="22"/>
          <w:szCs w:val="22"/>
        </w:rPr>
      </w:pPr>
      <w:r w:rsidRPr="00500970">
        <w:rPr>
          <w:rFonts w:ascii="Arial" w:hAnsi="Arial" w:cs="Arial"/>
          <w:sz w:val="22"/>
          <w:szCs w:val="22"/>
        </w:rPr>
        <w:t xml:space="preserve">No applicants on the homelessness list longer than three years. </w:t>
      </w:r>
    </w:p>
    <w:p w14:paraId="1C9982EE" w14:textId="77777777" w:rsidR="007419CA" w:rsidRPr="00500970" w:rsidRDefault="007419CA" w:rsidP="001221DC">
      <w:pPr>
        <w:pStyle w:val="ListParagraph"/>
        <w:numPr>
          <w:ilvl w:val="0"/>
          <w:numId w:val="22"/>
        </w:numPr>
        <w:spacing w:after="160" w:line="252" w:lineRule="auto"/>
        <w:contextualSpacing/>
        <w:rPr>
          <w:rFonts w:ascii="Arial" w:eastAsia="Calibri" w:hAnsi="Arial" w:cs="Arial"/>
          <w:sz w:val="22"/>
          <w:szCs w:val="22"/>
        </w:rPr>
      </w:pPr>
      <w:r w:rsidRPr="00500970">
        <w:rPr>
          <w:rFonts w:ascii="Arial" w:hAnsi="Arial" w:cs="Arial"/>
          <w:sz w:val="22"/>
          <w:szCs w:val="22"/>
        </w:rPr>
        <w:t>334 Homeless Applications Taken during 2023/24 (22% decrease compared to previous year).</w:t>
      </w:r>
    </w:p>
    <w:p w14:paraId="4840934A" w14:textId="77777777" w:rsidR="007419CA" w:rsidRPr="00500970" w:rsidRDefault="007419CA" w:rsidP="001221DC">
      <w:pPr>
        <w:numPr>
          <w:ilvl w:val="0"/>
          <w:numId w:val="22"/>
        </w:numPr>
        <w:rPr>
          <w:rFonts w:ascii="Arial" w:hAnsi="Arial" w:cs="Arial"/>
          <w:sz w:val="22"/>
          <w:szCs w:val="22"/>
        </w:rPr>
      </w:pPr>
      <w:r w:rsidRPr="00500970">
        <w:rPr>
          <w:rFonts w:ascii="Arial" w:hAnsi="Arial" w:cs="Arial"/>
          <w:sz w:val="22"/>
          <w:szCs w:val="22"/>
        </w:rPr>
        <w:t>166 calls to Homelessness Out of Hours Service (22% decrease compared to previous year).</w:t>
      </w:r>
    </w:p>
    <w:p w14:paraId="705F6BE0" w14:textId="77777777" w:rsidR="007419CA" w:rsidRPr="00500970" w:rsidRDefault="007419CA" w:rsidP="001221DC">
      <w:pPr>
        <w:numPr>
          <w:ilvl w:val="0"/>
          <w:numId w:val="22"/>
        </w:numPr>
        <w:rPr>
          <w:rFonts w:ascii="Arial" w:hAnsi="Arial" w:cs="Arial"/>
          <w:sz w:val="22"/>
          <w:szCs w:val="22"/>
        </w:rPr>
      </w:pPr>
      <w:r w:rsidRPr="00500970">
        <w:rPr>
          <w:rFonts w:ascii="Arial" w:hAnsi="Arial" w:cs="Arial"/>
          <w:sz w:val="22"/>
          <w:szCs w:val="22"/>
        </w:rPr>
        <w:t>21 housed assisted via the Rent Deposit Guarantee/Private Sector Scheme to move to settled accommodation in the private sector (24% increase compared to previous year).</w:t>
      </w:r>
    </w:p>
    <w:p w14:paraId="17BA6318" w14:textId="77777777" w:rsidR="007419CA" w:rsidRPr="007419CA" w:rsidRDefault="007419CA" w:rsidP="00B83A66">
      <w:pPr>
        <w:ind w:left="360"/>
        <w:rPr>
          <w:rFonts w:ascii="Arial" w:eastAsia="Aptos" w:hAnsi="Arial" w:cs="Arial"/>
          <w:sz w:val="22"/>
          <w:szCs w:val="22"/>
        </w:rPr>
      </w:pPr>
    </w:p>
    <w:p w14:paraId="647846CA" w14:textId="77777777" w:rsidR="007419CA" w:rsidRPr="00500970" w:rsidRDefault="007419CA" w:rsidP="00B83A66">
      <w:pPr>
        <w:rPr>
          <w:rFonts w:ascii="Arial" w:hAnsi="Arial" w:cs="Arial"/>
          <w:b/>
          <w:bCs/>
          <w:sz w:val="22"/>
          <w:szCs w:val="22"/>
          <w:u w:val="single"/>
        </w:rPr>
      </w:pPr>
      <w:r w:rsidRPr="00500970">
        <w:rPr>
          <w:rFonts w:ascii="Arial" w:hAnsi="Arial" w:cs="Arial"/>
          <w:b/>
          <w:bCs/>
          <w:sz w:val="22"/>
          <w:szCs w:val="22"/>
          <w:u w:val="single"/>
        </w:rPr>
        <w:t>Temporary Accommodation</w:t>
      </w:r>
    </w:p>
    <w:p w14:paraId="7540A0A0" w14:textId="77777777" w:rsidR="007419CA" w:rsidRPr="00500970" w:rsidRDefault="007419CA" w:rsidP="00B83A66">
      <w:pPr>
        <w:rPr>
          <w:rFonts w:ascii="Arial" w:hAnsi="Arial" w:cs="Arial"/>
          <w:b/>
          <w:bCs/>
          <w:sz w:val="22"/>
          <w:szCs w:val="22"/>
          <w:u w:val="single"/>
        </w:rPr>
      </w:pPr>
    </w:p>
    <w:p w14:paraId="4B5F13E2" w14:textId="77777777" w:rsidR="007419CA" w:rsidRPr="00500970" w:rsidRDefault="007419CA" w:rsidP="001221DC">
      <w:pPr>
        <w:pStyle w:val="ListParagraph"/>
        <w:numPr>
          <w:ilvl w:val="0"/>
          <w:numId w:val="22"/>
        </w:numPr>
        <w:spacing w:after="160" w:line="252" w:lineRule="auto"/>
        <w:contextualSpacing/>
        <w:rPr>
          <w:rFonts w:ascii="Arial" w:hAnsi="Arial" w:cs="Arial"/>
          <w:sz w:val="22"/>
          <w:szCs w:val="22"/>
        </w:rPr>
      </w:pPr>
      <w:r w:rsidRPr="00500970">
        <w:rPr>
          <w:rFonts w:ascii="Arial" w:hAnsi="Arial" w:cs="Arial"/>
          <w:sz w:val="22"/>
          <w:szCs w:val="22"/>
        </w:rPr>
        <w:t>Increase in demand for temporary accommodation (Increased from 40% to 65%).</w:t>
      </w:r>
    </w:p>
    <w:p w14:paraId="198AA563" w14:textId="77777777" w:rsidR="007419CA" w:rsidRPr="00500970" w:rsidRDefault="007419CA" w:rsidP="001221DC">
      <w:pPr>
        <w:pStyle w:val="ListParagraph"/>
        <w:numPr>
          <w:ilvl w:val="0"/>
          <w:numId w:val="22"/>
        </w:numPr>
        <w:spacing w:after="160" w:line="252" w:lineRule="auto"/>
        <w:contextualSpacing/>
        <w:rPr>
          <w:rFonts w:ascii="Arial" w:hAnsi="Arial" w:cs="Arial"/>
          <w:sz w:val="22"/>
          <w:szCs w:val="22"/>
        </w:rPr>
      </w:pPr>
      <w:r w:rsidRPr="00500970">
        <w:rPr>
          <w:rFonts w:ascii="Arial" w:hAnsi="Arial" w:cs="Arial"/>
          <w:sz w:val="22"/>
          <w:szCs w:val="22"/>
        </w:rPr>
        <w:t>157 temporary accommodation voids.</w:t>
      </w:r>
    </w:p>
    <w:p w14:paraId="76F78A19" w14:textId="77777777" w:rsidR="007419CA" w:rsidRPr="00500970" w:rsidRDefault="007419CA" w:rsidP="001221DC">
      <w:pPr>
        <w:pStyle w:val="ListParagraph"/>
        <w:numPr>
          <w:ilvl w:val="0"/>
          <w:numId w:val="22"/>
        </w:numPr>
        <w:spacing w:after="160" w:line="252" w:lineRule="auto"/>
        <w:contextualSpacing/>
        <w:rPr>
          <w:rFonts w:ascii="Arial" w:hAnsi="Arial" w:cs="Arial"/>
          <w:sz w:val="22"/>
          <w:szCs w:val="22"/>
        </w:rPr>
      </w:pPr>
      <w:r w:rsidRPr="00500970">
        <w:rPr>
          <w:rFonts w:ascii="Arial" w:hAnsi="Arial" w:cs="Arial"/>
          <w:sz w:val="22"/>
          <w:szCs w:val="22"/>
        </w:rPr>
        <w:t>102 sign ups.</w:t>
      </w:r>
    </w:p>
    <w:p w14:paraId="1179D7B2" w14:textId="77777777" w:rsidR="007419CA" w:rsidRPr="00500970" w:rsidRDefault="007419CA" w:rsidP="001221DC">
      <w:pPr>
        <w:pStyle w:val="ListParagraph"/>
        <w:numPr>
          <w:ilvl w:val="0"/>
          <w:numId w:val="22"/>
        </w:numPr>
        <w:spacing w:after="160" w:line="252" w:lineRule="auto"/>
        <w:contextualSpacing/>
        <w:rPr>
          <w:rFonts w:ascii="Arial" w:hAnsi="Arial" w:cs="Arial"/>
          <w:sz w:val="22"/>
          <w:szCs w:val="22"/>
        </w:rPr>
      </w:pPr>
      <w:r w:rsidRPr="00500970">
        <w:rPr>
          <w:rFonts w:ascii="Arial" w:hAnsi="Arial" w:cs="Arial"/>
          <w:sz w:val="22"/>
          <w:szCs w:val="22"/>
        </w:rPr>
        <w:t>5 properties flipped from temporary accommodation to settled to meet housing needs of current tenant.</w:t>
      </w:r>
    </w:p>
    <w:p w14:paraId="0A548FD3" w14:textId="77777777" w:rsidR="007419CA" w:rsidRPr="00500970" w:rsidRDefault="007419CA" w:rsidP="001221DC">
      <w:pPr>
        <w:pStyle w:val="ListParagraph"/>
        <w:numPr>
          <w:ilvl w:val="0"/>
          <w:numId w:val="22"/>
        </w:numPr>
        <w:spacing w:after="160" w:line="252" w:lineRule="auto"/>
        <w:contextualSpacing/>
        <w:rPr>
          <w:rFonts w:ascii="Arial" w:hAnsi="Arial" w:cs="Arial"/>
          <w:sz w:val="22"/>
          <w:szCs w:val="22"/>
        </w:rPr>
      </w:pPr>
      <w:r w:rsidRPr="00500970">
        <w:rPr>
          <w:rFonts w:ascii="Arial" w:hAnsi="Arial" w:cs="Arial"/>
          <w:sz w:val="22"/>
          <w:szCs w:val="22"/>
        </w:rPr>
        <w:t>11 antisocial behaviour complaints investigated and resolved.</w:t>
      </w:r>
    </w:p>
    <w:p w14:paraId="691E420E" w14:textId="77777777" w:rsidR="007419CA" w:rsidRPr="00500970" w:rsidRDefault="007419CA" w:rsidP="001221DC">
      <w:pPr>
        <w:pStyle w:val="ListParagraph"/>
        <w:numPr>
          <w:ilvl w:val="0"/>
          <w:numId w:val="22"/>
        </w:numPr>
        <w:spacing w:after="160" w:line="252" w:lineRule="auto"/>
        <w:contextualSpacing/>
        <w:rPr>
          <w:rFonts w:ascii="Arial" w:hAnsi="Arial" w:cs="Arial"/>
          <w:sz w:val="22"/>
          <w:szCs w:val="22"/>
        </w:rPr>
      </w:pPr>
      <w:r w:rsidRPr="00500970">
        <w:rPr>
          <w:rFonts w:ascii="Arial" w:hAnsi="Arial" w:cs="Arial"/>
          <w:sz w:val="22"/>
          <w:szCs w:val="22"/>
        </w:rPr>
        <w:t xml:space="preserve">8 Lead Tenancies returned to Landlords (at </w:t>
      </w:r>
      <w:proofErr w:type="gramStart"/>
      <w:r w:rsidRPr="00500970">
        <w:rPr>
          <w:rFonts w:ascii="Arial" w:hAnsi="Arial" w:cs="Arial"/>
          <w:sz w:val="22"/>
          <w:szCs w:val="22"/>
        </w:rPr>
        <w:t>landlords</w:t>
      </w:r>
      <w:proofErr w:type="gramEnd"/>
      <w:r w:rsidRPr="00500970">
        <w:rPr>
          <w:rFonts w:ascii="Arial" w:hAnsi="Arial" w:cs="Arial"/>
          <w:sz w:val="22"/>
          <w:szCs w:val="22"/>
        </w:rPr>
        <w:t xml:space="preserve"> request).</w:t>
      </w:r>
    </w:p>
    <w:p w14:paraId="48D8F9F6" w14:textId="77777777" w:rsidR="007419CA" w:rsidRPr="00500970" w:rsidRDefault="007419CA" w:rsidP="001221DC">
      <w:pPr>
        <w:pStyle w:val="ListParagraph"/>
        <w:numPr>
          <w:ilvl w:val="0"/>
          <w:numId w:val="22"/>
        </w:numPr>
        <w:spacing w:after="160" w:line="252" w:lineRule="auto"/>
        <w:contextualSpacing/>
        <w:rPr>
          <w:rFonts w:ascii="Arial" w:hAnsi="Arial" w:cs="Arial"/>
          <w:sz w:val="22"/>
          <w:szCs w:val="22"/>
        </w:rPr>
      </w:pPr>
      <w:r w:rsidRPr="00500970">
        <w:rPr>
          <w:rFonts w:ascii="Arial" w:hAnsi="Arial" w:cs="Arial"/>
          <w:sz w:val="22"/>
          <w:szCs w:val="22"/>
        </w:rPr>
        <w:t>15 New temps (x4 RSL and 11 EDC).</w:t>
      </w:r>
    </w:p>
    <w:p w14:paraId="46FA3B44" w14:textId="77777777" w:rsidR="007419CA" w:rsidRPr="00500970" w:rsidRDefault="007419CA" w:rsidP="001221DC">
      <w:pPr>
        <w:pStyle w:val="ListParagraph"/>
        <w:numPr>
          <w:ilvl w:val="0"/>
          <w:numId w:val="22"/>
        </w:numPr>
        <w:spacing w:after="160" w:line="252" w:lineRule="auto"/>
        <w:contextualSpacing/>
        <w:rPr>
          <w:rFonts w:ascii="Arial" w:hAnsi="Arial" w:cs="Arial"/>
          <w:sz w:val="22"/>
          <w:szCs w:val="22"/>
        </w:rPr>
      </w:pPr>
      <w:r w:rsidRPr="00500970">
        <w:rPr>
          <w:rFonts w:ascii="Arial" w:hAnsi="Arial" w:cs="Arial"/>
          <w:sz w:val="22"/>
          <w:szCs w:val="22"/>
        </w:rPr>
        <w:t>No breaches to the Unsuitable Accommodation Order.</w:t>
      </w:r>
    </w:p>
    <w:p w14:paraId="08C084EF" w14:textId="77777777" w:rsidR="007419CA" w:rsidRPr="00500970" w:rsidRDefault="007419CA" w:rsidP="00B83A66">
      <w:pPr>
        <w:pStyle w:val="ListParagraph"/>
        <w:rPr>
          <w:rFonts w:ascii="Arial" w:eastAsia="Calibri" w:hAnsi="Arial" w:cs="Arial"/>
          <w:b/>
          <w:bCs/>
          <w:sz w:val="22"/>
          <w:szCs w:val="22"/>
          <w:u w:val="single"/>
        </w:rPr>
      </w:pPr>
    </w:p>
    <w:p w14:paraId="5CB88782" w14:textId="77777777" w:rsidR="007419CA" w:rsidRPr="007419CA" w:rsidRDefault="007419CA" w:rsidP="00B83A66">
      <w:pPr>
        <w:rPr>
          <w:rFonts w:ascii="Arial" w:eastAsia="Aptos" w:hAnsi="Arial" w:cs="Arial"/>
          <w:b/>
          <w:sz w:val="22"/>
          <w:szCs w:val="22"/>
          <w:u w:val="single"/>
        </w:rPr>
      </w:pPr>
      <w:r w:rsidRPr="00500970">
        <w:rPr>
          <w:rFonts w:ascii="Arial" w:hAnsi="Arial" w:cs="Arial"/>
          <w:b/>
          <w:bCs/>
          <w:sz w:val="22"/>
          <w:szCs w:val="22"/>
          <w:u w:val="single"/>
        </w:rPr>
        <w:t>Project 101</w:t>
      </w:r>
    </w:p>
    <w:p w14:paraId="2E337965" w14:textId="77777777" w:rsidR="007419CA" w:rsidRPr="007419CA" w:rsidRDefault="007419CA" w:rsidP="00B83A66">
      <w:pPr>
        <w:rPr>
          <w:rFonts w:ascii="Arial" w:eastAsia="Aptos" w:hAnsi="Arial" w:cs="Arial"/>
          <w:b/>
          <w:bCs/>
          <w:sz w:val="22"/>
          <w:szCs w:val="22"/>
          <w:u w:val="single"/>
        </w:rPr>
      </w:pPr>
    </w:p>
    <w:p w14:paraId="07C4D224" w14:textId="77777777" w:rsidR="007419CA" w:rsidRPr="00500970" w:rsidRDefault="007419CA" w:rsidP="001221DC">
      <w:pPr>
        <w:numPr>
          <w:ilvl w:val="0"/>
          <w:numId w:val="22"/>
        </w:numPr>
        <w:rPr>
          <w:rFonts w:ascii="Arial" w:hAnsi="Arial" w:cs="Arial"/>
          <w:sz w:val="22"/>
          <w:szCs w:val="22"/>
        </w:rPr>
      </w:pPr>
      <w:r w:rsidRPr="00500970">
        <w:rPr>
          <w:rFonts w:ascii="Arial" w:hAnsi="Arial" w:cs="Arial"/>
          <w:sz w:val="22"/>
          <w:szCs w:val="22"/>
        </w:rPr>
        <w:t>74 new referrals for advice/assistance.</w:t>
      </w:r>
    </w:p>
    <w:p w14:paraId="24BE5645" w14:textId="77777777" w:rsidR="007419CA" w:rsidRPr="00500970" w:rsidRDefault="007419CA" w:rsidP="001221DC">
      <w:pPr>
        <w:numPr>
          <w:ilvl w:val="0"/>
          <w:numId w:val="22"/>
        </w:numPr>
        <w:rPr>
          <w:rFonts w:ascii="Arial" w:hAnsi="Arial" w:cs="Arial"/>
          <w:sz w:val="22"/>
          <w:szCs w:val="22"/>
        </w:rPr>
      </w:pPr>
      <w:r w:rsidRPr="00500970">
        <w:rPr>
          <w:rFonts w:ascii="Arial" w:hAnsi="Arial" w:cs="Arial"/>
          <w:sz w:val="22"/>
          <w:szCs w:val="22"/>
        </w:rPr>
        <w:t>8 chance to chat sessions held to promote general wellbeing and mental health.</w:t>
      </w:r>
    </w:p>
    <w:p w14:paraId="35004878" w14:textId="77777777" w:rsidR="007419CA" w:rsidRPr="00500970" w:rsidRDefault="007419CA" w:rsidP="001221DC">
      <w:pPr>
        <w:numPr>
          <w:ilvl w:val="0"/>
          <w:numId w:val="22"/>
        </w:numPr>
        <w:rPr>
          <w:rFonts w:ascii="Arial" w:hAnsi="Arial" w:cs="Arial"/>
          <w:sz w:val="22"/>
          <w:szCs w:val="22"/>
        </w:rPr>
      </w:pPr>
      <w:r w:rsidRPr="00500970">
        <w:rPr>
          <w:rFonts w:ascii="Arial" w:hAnsi="Arial" w:cs="Arial"/>
          <w:sz w:val="22"/>
          <w:szCs w:val="22"/>
        </w:rPr>
        <w:t>40 new tenant packs issued (household items etc).</w:t>
      </w:r>
    </w:p>
    <w:p w14:paraId="66E8EE4C" w14:textId="77777777" w:rsidR="007419CA" w:rsidRPr="00500970" w:rsidRDefault="007419CA" w:rsidP="001221DC">
      <w:pPr>
        <w:numPr>
          <w:ilvl w:val="0"/>
          <w:numId w:val="22"/>
        </w:numPr>
        <w:rPr>
          <w:rFonts w:ascii="Arial" w:hAnsi="Arial" w:cs="Arial"/>
          <w:sz w:val="22"/>
          <w:szCs w:val="22"/>
        </w:rPr>
      </w:pPr>
      <w:r w:rsidRPr="00500970">
        <w:rPr>
          <w:rFonts w:ascii="Arial" w:hAnsi="Arial" w:cs="Arial"/>
          <w:sz w:val="22"/>
          <w:szCs w:val="22"/>
        </w:rPr>
        <w:t xml:space="preserve">41 advice days at </w:t>
      </w:r>
      <w:proofErr w:type="spellStart"/>
      <w:r w:rsidRPr="00500970">
        <w:rPr>
          <w:rFonts w:ascii="Arial" w:hAnsi="Arial" w:cs="Arial"/>
          <w:sz w:val="22"/>
          <w:szCs w:val="22"/>
        </w:rPr>
        <w:t>Drymen</w:t>
      </w:r>
      <w:proofErr w:type="spellEnd"/>
      <w:r w:rsidRPr="00500970">
        <w:rPr>
          <w:rFonts w:ascii="Arial" w:hAnsi="Arial" w:cs="Arial"/>
          <w:sz w:val="22"/>
          <w:szCs w:val="22"/>
        </w:rPr>
        <w:t xml:space="preserve"> Road (Rapid Access).</w:t>
      </w:r>
    </w:p>
    <w:p w14:paraId="110AB720" w14:textId="77777777" w:rsidR="007419CA" w:rsidRPr="00500970" w:rsidRDefault="007419CA" w:rsidP="001221DC">
      <w:pPr>
        <w:numPr>
          <w:ilvl w:val="0"/>
          <w:numId w:val="22"/>
        </w:numPr>
        <w:rPr>
          <w:rFonts w:ascii="Arial" w:hAnsi="Arial" w:cs="Arial"/>
          <w:sz w:val="22"/>
          <w:szCs w:val="22"/>
        </w:rPr>
      </w:pPr>
      <w:r w:rsidRPr="00500970">
        <w:rPr>
          <w:rFonts w:ascii="Arial" w:hAnsi="Arial" w:cs="Arial"/>
          <w:sz w:val="22"/>
          <w:szCs w:val="22"/>
        </w:rPr>
        <w:lastRenderedPageBreak/>
        <w:t xml:space="preserve">75 Cooking sessions delivered. </w:t>
      </w:r>
    </w:p>
    <w:p w14:paraId="631FEE1C" w14:textId="77777777" w:rsidR="007419CA" w:rsidRPr="00500970" w:rsidRDefault="007419CA" w:rsidP="001221DC">
      <w:pPr>
        <w:numPr>
          <w:ilvl w:val="1"/>
          <w:numId w:val="22"/>
        </w:numPr>
        <w:rPr>
          <w:rFonts w:ascii="Arial" w:hAnsi="Arial" w:cs="Arial"/>
          <w:sz w:val="22"/>
          <w:szCs w:val="22"/>
        </w:rPr>
      </w:pPr>
      <w:r w:rsidRPr="00500970">
        <w:rPr>
          <w:rFonts w:ascii="Arial" w:hAnsi="Arial" w:cs="Arial"/>
          <w:sz w:val="22"/>
          <w:szCs w:val="22"/>
        </w:rPr>
        <w:t>55 @Project 101</w:t>
      </w:r>
    </w:p>
    <w:p w14:paraId="5AFE9DCF" w14:textId="77777777" w:rsidR="007419CA" w:rsidRPr="00500970" w:rsidRDefault="007419CA" w:rsidP="001221DC">
      <w:pPr>
        <w:numPr>
          <w:ilvl w:val="1"/>
          <w:numId w:val="22"/>
        </w:numPr>
        <w:rPr>
          <w:rFonts w:ascii="Arial" w:hAnsi="Arial" w:cs="Arial"/>
          <w:sz w:val="22"/>
          <w:szCs w:val="22"/>
        </w:rPr>
      </w:pPr>
      <w:r w:rsidRPr="00500970">
        <w:rPr>
          <w:rFonts w:ascii="Arial" w:hAnsi="Arial" w:cs="Arial"/>
          <w:sz w:val="22"/>
          <w:szCs w:val="22"/>
        </w:rPr>
        <w:t xml:space="preserve">20 @Drymen Road </w:t>
      </w:r>
    </w:p>
    <w:p w14:paraId="74F8EEC7" w14:textId="77777777" w:rsidR="007419CA" w:rsidRPr="007419CA" w:rsidRDefault="007419CA" w:rsidP="00B83A66">
      <w:pPr>
        <w:ind w:left="360"/>
        <w:rPr>
          <w:rFonts w:ascii="Arial" w:eastAsia="Aptos" w:hAnsi="Arial" w:cs="Arial"/>
          <w:sz w:val="22"/>
          <w:szCs w:val="22"/>
        </w:rPr>
      </w:pPr>
    </w:p>
    <w:p w14:paraId="0CED4DAB" w14:textId="77777777" w:rsidR="007419CA" w:rsidRDefault="007419CA" w:rsidP="00B83A66">
      <w:pPr>
        <w:rPr>
          <w:rFonts w:ascii="Arial" w:hAnsi="Arial" w:cs="Arial"/>
          <w:b/>
          <w:bCs/>
          <w:sz w:val="22"/>
          <w:szCs w:val="22"/>
          <w:u w:val="single"/>
        </w:rPr>
      </w:pPr>
    </w:p>
    <w:p w14:paraId="06C958E4" w14:textId="77777777" w:rsidR="007419CA" w:rsidRDefault="007419CA" w:rsidP="00B83A66">
      <w:pPr>
        <w:rPr>
          <w:rFonts w:ascii="Arial" w:hAnsi="Arial" w:cs="Arial"/>
          <w:b/>
          <w:bCs/>
          <w:sz w:val="22"/>
          <w:szCs w:val="22"/>
          <w:u w:val="single"/>
        </w:rPr>
      </w:pPr>
    </w:p>
    <w:p w14:paraId="7563C60B" w14:textId="77777777" w:rsidR="007419CA" w:rsidRPr="00500970" w:rsidRDefault="007419CA" w:rsidP="00B83A66">
      <w:pPr>
        <w:rPr>
          <w:rFonts w:ascii="Arial" w:hAnsi="Arial" w:cs="Arial"/>
          <w:b/>
          <w:bCs/>
          <w:sz w:val="22"/>
          <w:szCs w:val="22"/>
          <w:u w:val="single"/>
        </w:rPr>
      </w:pPr>
      <w:r w:rsidRPr="00500970">
        <w:rPr>
          <w:rFonts w:ascii="Arial" w:hAnsi="Arial" w:cs="Arial"/>
          <w:b/>
          <w:bCs/>
          <w:sz w:val="22"/>
          <w:szCs w:val="22"/>
          <w:u w:val="single"/>
        </w:rPr>
        <w:t>Landlord Registration</w:t>
      </w:r>
    </w:p>
    <w:p w14:paraId="0FB17C13" w14:textId="77777777" w:rsidR="007419CA" w:rsidRPr="00500970" w:rsidRDefault="007419CA" w:rsidP="00B83A66">
      <w:pPr>
        <w:rPr>
          <w:rFonts w:ascii="Arial" w:hAnsi="Arial" w:cs="Arial"/>
          <w:b/>
          <w:bCs/>
          <w:sz w:val="22"/>
          <w:szCs w:val="22"/>
          <w:u w:val="single"/>
        </w:rPr>
      </w:pPr>
    </w:p>
    <w:p w14:paraId="26F1A3EB" w14:textId="77777777" w:rsidR="007419CA" w:rsidRPr="00500970" w:rsidRDefault="007419CA" w:rsidP="001221DC">
      <w:pPr>
        <w:numPr>
          <w:ilvl w:val="0"/>
          <w:numId w:val="22"/>
        </w:numPr>
        <w:rPr>
          <w:rFonts w:ascii="Arial" w:hAnsi="Arial" w:cs="Arial"/>
          <w:sz w:val="22"/>
          <w:szCs w:val="22"/>
        </w:rPr>
      </w:pPr>
      <w:r w:rsidRPr="00500970">
        <w:rPr>
          <w:rFonts w:ascii="Arial" w:hAnsi="Arial" w:cs="Arial"/>
          <w:sz w:val="22"/>
          <w:szCs w:val="22"/>
        </w:rPr>
        <w:t xml:space="preserve">228 New applicants </w:t>
      </w:r>
    </w:p>
    <w:p w14:paraId="1F2A3EFF" w14:textId="77777777" w:rsidR="007419CA" w:rsidRPr="00500970" w:rsidRDefault="007419CA" w:rsidP="001221DC">
      <w:pPr>
        <w:numPr>
          <w:ilvl w:val="0"/>
          <w:numId w:val="22"/>
        </w:numPr>
        <w:rPr>
          <w:rFonts w:ascii="Arial" w:hAnsi="Arial" w:cs="Arial"/>
          <w:sz w:val="22"/>
          <w:szCs w:val="22"/>
        </w:rPr>
      </w:pPr>
      <w:r w:rsidRPr="00500970">
        <w:rPr>
          <w:rFonts w:ascii="Arial" w:hAnsi="Arial" w:cs="Arial"/>
          <w:sz w:val="22"/>
          <w:szCs w:val="22"/>
        </w:rPr>
        <w:t>791 Updates</w:t>
      </w:r>
    </w:p>
    <w:p w14:paraId="32BF8132" w14:textId="77777777" w:rsidR="007419CA" w:rsidRPr="00500970" w:rsidRDefault="007419CA" w:rsidP="001221DC">
      <w:pPr>
        <w:numPr>
          <w:ilvl w:val="0"/>
          <w:numId w:val="22"/>
        </w:numPr>
        <w:rPr>
          <w:rFonts w:ascii="Arial" w:hAnsi="Arial" w:cs="Arial"/>
          <w:sz w:val="22"/>
          <w:szCs w:val="22"/>
        </w:rPr>
      </w:pPr>
      <w:r w:rsidRPr="00500970">
        <w:rPr>
          <w:rFonts w:ascii="Arial" w:hAnsi="Arial" w:cs="Arial"/>
          <w:sz w:val="22"/>
          <w:szCs w:val="22"/>
        </w:rPr>
        <w:t>852 renewals</w:t>
      </w:r>
    </w:p>
    <w:p w14:paraId="77CC3CB8" w14:textId="77777777" w:rsidR="007419CA" w:rsidRPr="00500970" w:rsidRDefault="007419CA" w:rsidP="001221DC">
      <w:pPr>
        <w:numPr>
          <w:ilvl w:val="0"/>
          <w:numId w:val="22"/>
        </w:numPr>
        <w:rPr>
          <w:rFonts w:ascii="Arial" w:hAnsi="Arial" w:cs="Arial"/>
          <w:sz w:val="22"/>
          <w:szCs w:val="22"/>
        </w:rPr>
      </w:pPr>
      <w:r w:rsidRPr="00500970">
        <w:rPr>
          <w:rFonts w:ascii="Arial" w:hAnsi="Arial" w:cs="Arial"/>
          <w:sz w:val="22"/>
          <w:szCs w:val="22"/>
        </w:rPr>
        <w:t>3 Newsletters issued.</w:t>
      </w:r>
    </w:p>
    <w:p w14:paraId="71424BB6" w14:textId="77777777" w:rsidR="007419CA" w:rsidRPr="00500970" w:rsidRDefault="007419CA" w:rsidP="001221DC">
      <w:pPr>
        <w:numPr>
          <w:ilvl w:val="0"/>
          <w:numId w:val="22"/>
        </w:numPr>
        <w:rPr>
          <w:rFonts w:ascii="Arial" w:hAnsi="Arial" w:cs="Arial"/>
          <w:sz w:val="22"/>
          <w:szCs w:val="22"/>
        </w:rPr>
      </w:pPr>
      <w:r w:rsidRPr="00500970">
        <w:rPr>
          <w:rFonts w:ascii="Arial" w:hAnsi="Arial" w:cs="Arial"/>
          <w:sz w:val="22"/>
          <w:szCs w:val="22"/>
        </w:rPr>
        <w:t>43 Short Term Let applications received.</w:t>
      </w:r>
    </w:p>
    <w:p w14:paraId="175F827A" w14:textId="77777777" w:rsidR="007419CA" w:rsidRPr="00500970" w:rsidRDefault="007419CA" w:rsidP="001221DC">
      <w:pPr>
        <w:numPr>
          <w:ilvl w:val="0"/>
          <w:numId w:val="22"/>
        </w:numPr>
        <w:rPr>
          <w:rFonts w:ascii="Arial" w:hAnsi="Arial" w:cs="Arial"/>
          <w:sz w:val="22"/>
          <w:szCs w:val="22"/>
        </w:rPr>
      </w:pPr>
      <w:r w:rsidRPr="00500970">
        <w:rPr>
          <w:rFonts w:ascii="Arial" w:hAnsi="Arial" w:cs="Arial"/>
          <w:sz w:val="22"/>
          <w:szCs w:val="22"/>
        </w:rPr>
        <w:t>4 HMO licences issued.</w:t>
      </w:r>
    </w:p>
    <w:p w14:paraId="461D3173" w14:textId="77777777" w:rsidR="007419CA" w:rsidRPr="00500970" w:rsidRDefault="007419CA" w:rsidP="001221DC">
      <w:pPr>
        <w:numPr>
          <w:ilvl w:val="0"/>
          <w:numId w:val="22"/>
        </w:numPr>
        <w:rPr>
          <w:rFonts w:ascii="Arial" w:hAnsi="Arial" w:cs="Arial"/>
          <w:sz w:val="22"/>
          <w:szCs w:val="22"/>
        </w:rPr>
      </w:pPr>
      <w:r w:rsidRPr="00500970">
        <w:rPr>
          <w:rFonts w:ascii="Arial" w:hAnsi="Arial" w:cs="Arial"/>
          <w:sz w:val="22"/>
          <w:szCs w:val="22"/>
        </w:rPr>
        <w:t>3 Mortgage to rent applications received.</w:t>
      </w:r>
    </w:p>
    <w:p w14:paraId="68FEEC48" w14:textId="77777777" w:rsidR="007419CA" w:rsidRPr="007419CA" w:rsidRDefault="007419CA" w:rsidP="00B83A66">
      <w:pPr>
        <w:shd w:val="clear" w:color="auto" w:fill="FFFFFF"/>
        <w:rPr>
          <w:rStyle w:val="contentpasted0"/>
          <w:rFonts w:ascii="Arial" w:hAnsi="Arial" w:cs="Arial"/>
          <w:color w:val="156082"/>
          <w:sz w:val="22"/>
          <w:szCs w:val="22"/>
          <w:bdr w:val="none" w:sz="0" w:space="0" w:color="auto" w:frame="1"/>
          <w:shd w:val="clear" w:color="auto" w:fill="FFFFFF"/>
        </w:rPr>
      </w:pPr>
    </w:p>
    <w:p w14:paraId="16BB6864" w14:textId="77777777" w:rsidR="007419CA" w:rsidRDefault="007419CA">
      <w:pPr>
        <w:rPr>
          <w:rFonts w:ascii="Helv" w:hAnsi="Helv" w:cs="Helv"/>
          <w:color w:val="000000"/>
          <w:sz w:val="20"/>
          <w:szCs w:val="20"/>
        </w:rPr>
      </w:pPr>
      <w:r>
        <w:rPr>
          <w:rFonts w:ascii="Helv" w:hAnsi="Helv" w:cs="Helv"/>
          <w:color w:val="000000"/>
          <w:sz w:val="20"/>
          <w:szCs w:val="20"/>
        </w:rPr>
        <w:br w:type="page"/>
      </w:r>
    </w:p>
    <w:p w14:paraId="2EA07CD3" w14:textId="77777777" w:rsidR="007419CA" w:rsidRDefault="007419CA">
      <w:pPr>
        <w:pStyle w:val="Normal1"/>
        <w:autoSpaceDE w:val="0"/>
        <w:autoSpaceDN w:val="0"/>
        <w:adjustRightInd w:val="0"/>
        <w:rPr>
          <w:rFonts w:ascii="Helv" w:hAnsi="Helv" w:cs="Helv"/>
          <w:color w:val="000000"/>
          <w:sz w:val="20"/>
          <w:szCs w:val="20"/>
        </w:rPr>
      </w:pPr>
    </w:p>
    <w:p w14:paraId="5DE182D7" w14:textId="77777777" w:rsidR="007419CA" w:rsidRPr="009D61E4" w:rsidRDefault="007419CA" w:rsidP="00B83A66">
      <w:pPr>
        <w:pStyle w:val="Normal1"/>
        <w:numPr>
          <w:ilvl w:val="0"/>
          <w:numId w:val="2"/>
        </w:numPr>
        <w:autoSpaceDE w:val="0"/>
        <w:autoSpaceDN w:val="0"/>
        <w:adjustRightInd w:val="0"/>
        <w:rPr>
          <w:rStyle w:val="Heading1Char0"/>
          <w:rFonts w:ascii="Helv" w:hAnsi="Helv" w:cs="Helv"/>
          <w:b w:val="0"/>
          <w:bCs w:val="0"/>
          <w:color w:val="000000"/>
          <w:kern w:val="0"/>
          <w:sz w:val="20"/>
          <w:szCs w:val="20"/>
        </w:rPr>
      </w:pPr>
      <w:bookmarkStart w:id="25" w:name="_Toc169882095"/>
      <w:r>
        <w:rPr>
          <w:rStyle w:val="Heading1Char0"/>
        </w:rPr>
        <w:t>Prioritised Performance Indicators</w:t>
      </w:r>
      <w:bookmarkEnd w:id="25"/>
      <w:r>
        <w:rPr>
          <w:rStyle w:val="Heading1Char0"/>
        </w:rPr>
        <w:tab/>
      </w:r>
    </w:p>
    <w:p w14:paraId="2F656A4B" w14:textId="77777777" w:rsidR="007419CA" w:rsidRPr="009D61E4" w:rsidRDefault="007419CA" w:rsidP="00B83A66">
      <w:pPr>
        <w:pStyle w:val="Normal1"/>
        <w:autoSpaceDE w:val="0"/>
        <w:autoSpaceDN w:val="0"/>
        <w:adjustRightInd w:val="0"/>
        <w:ind w:left="720"/>
        <w:rPr>
          <w:rFonts w:ascii="Helv" w:hAnsi="Helv" w:cs="Helv"/>
          <w:color w:val="000000"/>
          <w:sz w:val="20"/>
          <w:szCs w:val="20"/>
        </w:rPr>
      </w:pPr>
    </w:p>
    <w:p w14:paraId="60AB8035" w14:textId="77777777" w:rsidR="007419CA" w:rsidRDefault="007419CA" w:rsidP="00B83A66">
      <w:pPr>
        <w:sectPr w:rsidR="007419CA" w:rsidSect="007419CA">
          <w:footerReference w:type="even" r:id="rId30"/>
          <w:footerReference w:type="default" r:id="rId31"/>
          <w:pgSz w:w="16838" w:h="11906" w:orient="landscape" w:code="9"/>
          <w:pgMar w:top="1418" w:right="1440" w:bottom="1276" w:left="1440" w:header="709" w:footer="709" w:gutter="0"/>
          <w:cols w:space="708"/>
          <w:docGrid w:linePitch="360"/>
        </w:sectPr>
      </w:pPr>
    </w:p>
    <w:p w14:paraId="2E625D9A" w14:textId="77777777" w:rsidR="007419CA" w:rsidRDefault="007419CA" w:rsidP="00B83A66">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I Table"/>
      </w:tblPr>
      <w:tblGrid>
        <w:gridCol w:w="1168"/>
        <w:gridCol w:w="2752"/>
        <w:gridCol w:w="789"/>
        <w:gridCol w:w="881"/>
        <w:gridCol w:w="881"/>
        <w:gridCol w:w="881"/>
        <w:gridCol w:w="881"/>
        <w:gridCol w:w="881"/>
        <w:gridCol w:w="866"/>
        <w:gridCol w:w="883"/>
        <w:gridCol w:w="883"/>
        <w:gridCol w:w="3612"/>
      </w:tblGrid>
      <w:tr w:rsidR="007419CA" w14:paraId="0E31F6A9" w14:textId="77777777" w:rsidTr="00B83A66">
        <w:trPr>
          <w:tblHeader/>
        </w:trPr>
        <w:tc>
          <w:tcPr>
            <w:tcW w:w="1168"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0EADA973" w14:textId="77777777" w:rsidR="007419CA" w:rsidRDefault="007419CA" w:rsidP="00B83A66">
            <w:pPr>
              <w:pStyle w:val="Normal3"/>
              <w:jc w:val="right"/>
            </w:pPr>
          </w:p>
        </w:tc>
        <w:tc>
          <w:tcPr>
            <w:tcW w:w="2752"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374A65B6" w14:textId="77777777" w:rsidR="007419CA" w:rsidRDefault="007419CA" w:rsidP="00B83A66">
            <w:pPr>
              <w:pStyle w:val="Normal3"/>
              <w:jc w:val="right"/>
              <w:rPr>
                <w:rFonts w:ascii="Verdana" w:eastAsia="Verdana" w:hAnsi="Verdana" w:cs="Verdana"/>
                <w:color w:val="000000"/>
                <w:sz w:val="16"/>
              </w:rPr>
            </w:pPr>
          </w:p>
        </w:tc>
        <w:tc>
          <w:tcPr>
            <w:tcW w:w="789"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3C2CD52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Annual Status</w:t>
            </w:r>
          </w:p>
        </w:tc>
        <w:tc>
          <w:tcPr>
            <w:tcW w:w="4405" w:type="dxa"/>
            <w:gridSpan w:val="5"/>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1EFA117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Quarters</w:t>
            </w:r>
          </w:p>
        </w:tc>
        <w:tc>
          <w:tcPr>
            <w:tcW w:w="866"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7A7BA81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Quarterly Target</w:t>
            </w:r>
          </w:p>
        </w:tc>
        <w:tc>
          <w:tcPr>
            <w:tcW w:w="1766" w:type="dxa"/>
            <w:gridSpan w:val="2"/>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74ED43B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Annual</w:t>
            </w:r>
          </w:p>
        </w:tc>
        <w:tc>
          <w:tcPr>
            <w:tcW w:w="3612"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4D4C9661" w14:textId="77777777" w:rsidR="007419CA" w:rsidRDefault="007419CA" w:rsidP="00B83A66">
            <w:pPr>
              <w:pStyle w:val="Normal3"/>
              <w:jc w:val="right"/>
              <w:rPr>
                <w:rFonts w:ascii="Verdana" w:eastAsia="Verdana" w:hAnsi="Verdana" w:cs="Verdana"/>
                <w:color w:val="000000"/>
                <w:sz w:val="16"/>
              </w:rPr>
            </w:pPr>
          </w:p>
        </w:tc>
      </w:tr>
      <w:tr w:rsidR="007419CA" w14:paraId="0CFA0622" w14:textId="77777777" w:rsidTr="00B83A66">
        <w:trPr>
          <w:tblHeader/>
        </w:trPr>
        <w:tc>
          <w:tcPr>
            <w:tcW w:w="1168"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DD068B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Code</w:t>
            </w:r>
          </w:p>
        </w:tc>
        <w:tc>
          <w:tcPr>
            <w:tcW w:w="2752"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F4D2A1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PI Title</w:t>
            </w:r>
          </w:p>
        </w:tc>
        <w:tc>
          <w:tcPr>
            <w:tcW w:w="7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E547B6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A0E664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Q4 2022/23</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577499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Q1 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C4E6FA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Q2 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81F59E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Q3 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5C8B7C8"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Q4 2023/24</w:t>
            </w:r>
          </w:p>
        </w:tc>
        <w:tc>
          <w:tcPr>
            <w:tcW w:w="8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03F245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Q4 2023/24</w:t>
            </w:r>
          </w:p>
        </w:tc>
        <w:tc>
          <w:tcPr>
            <w:tcW w:w="1766" w:type="dxa"/>
            <w:gridSpan w:val="2"/>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162B9D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2023/24</w:t>
            </w:r>
          </w:p>
        </w:tc>
        <w:tc>
          <w:tcPr>
            <w:tcW w:w="3612"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37F129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Latest Note</w:t>
            </w:r>
          </w:p>
        </w:tc>
      </w:tr>
      <w:tr w:rsidR="007419CA" w14:paraId="20BE910E" w14:textId="77777777" w:rsidTr="00B83A66">
        <w:trPr>
          <w:tblHeader/>
        </w:trPr>
        <w:tc>
          <w:tcPr>
            <w:tcW w:w="1168"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EC9FE01" w14:textId="77777777" w:rsidR="007419CA" w:rsidRDefault="007419CA" w:rsidP="00B83A66">
            <w:pPr>
              <w:pStyle w:val="Normal3"/>
              <w:rPr>
                <w:rFonts w:ascii="Verdana" w:eastAsia="Verdana" w:hAnsi="Verdana" w:cs="Verdana"/>
                <w:color w:val="000000"/>
                <w:sz w:val="16"/>
              </w:rPr>
            </w:pPr>
          </w:p>
        </w:tc>
        <w:tc>
          <w:tcPr>
            <w:tcW w:w="2752"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6224C7A" w14:textId="77777777" w:rsidR="007419CA" w:rsidRDefault="007419CA" w:rsidP="00B83A66">
            <w:pPr>
              <w:pStyle w:val="Normal3"/>
              <w:rPr>
                <w:rFonts w:ascii="Verdana" w:eastAsia="Verdana" w:hAnsi="Verdana" w:cs="Verdana"/>
                <w:color w:val="000000"/>
                <w:sz w:val="16"/>
              </w:rPr>
            </w:pPr>
          </w:p>
        </w:tc>
        <w:tc>
          <w:tcPr>
            <w:tcW w:w="7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CDCC7B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Status</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CE7EC0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856123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905D41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FA6902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3F6316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Value</w:t>
            </w:r>
          </w:p>
        </w:tc>
        <w:tc>
          <w:tcPr>
            <w:tcW w:w="8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6D1ACC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Target</w:t>
            </w:r>
          </w:p>
        </w:tc>
        <w:tc>
          <w:tcPr>
            <w:tcW w:w="88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4DD69D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Value</w:t>
            </w:r>
          </w:p>
        </w:tc>
        <w:tc>
          <w:tcPr>
            <w:tcW w:w="88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D313A8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Target</w:t>
            </w:r>
          </w:p>
        </w:tc>
        <w:tc>
          <w:tcPr>
            <w:tcW w:w="3612"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49E8770" w14:textId="77777777" w:rsidR="007419CA" w:rsidRDefault="007419CA" w:rsidP="00B83A66">
            <w:pPr>
              <w:pStyle w:val="Normal3"/>
              <w:rPr>
                <w:rFonts w:ascii="Verdana" w:eastAsia="Verdana" w:hAnsi="Verdana" w:cs="Verdana"/>
                <w:color w:val="000000"/>
                <w:sz w:val="16"/>
              </w:rPr>
            </w:pPr>
          </w:p>
        </w:tc>
      </w:tr>
      <w:tr w:rsidR="007419CA" w14:paraId="514212CC"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CF96D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COM-BIP-01</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DB486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Average length of time taken to re-let properties in the last year (days)</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6760A2F" w14:textId="429C7BEB" w:rsidR="007419CA" w:rsidRDefault="001221DC" w:rsidP="00B83A66">
            <w:pPr>
              <w:pStyle w:val="Normal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036F18FD" wp14:editId="05C8132F">
                  <wp:extent cx="200025" cy="200025"/>
                  <wp:effectExtent l="0" t="0" r="0" b="0"/>
                  <wp:docPr id="51" name="Picture 11"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1" descr="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719AB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65.2</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486E8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76</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C56FB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56.8</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85C63C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93.7</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6C930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85.1</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511CD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CBCE2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75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B07F8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19B50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Average length of time taken to re-let properties reduced in March compared to the previous month. March re-let times can be affected by the Christmas and New Year 2-week closure meaning catch up is required by the void team to get these targets back on track.  The introduction of a new procurement system also resulted in no void repair works being issued for a period of 3 weeks.  Apart from new long-term voids requiring major repair, it is expected the re-let times will remain within target going forward with continued joint working with Property Maintenance.</w:t>
            </w:r>
          </w:p>
        </w:tc>
      </w:tr>
      <w:tr w:rsidR="007419CA" w14:paraId="264785FC"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ED80CB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COM-BIP-02</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16D15A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Percentage of Antisocial behaviour cases reported and resolved</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E3CE95" w14:textId="6D18A9EC" w:rsidR="007419CA" w:rsidRDefault="001221DC" w:rsidP="00B83A66">
            <w:pPr>
              <w:pStyle w:val="Normal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581E650B" wp14:editId="0654E730">
                  <wp:extent cx="200025" cy="200025"/>
                  <wp:effectExtent l="0" t="0" r="0" b="0"/>
                  <wp:docPr id="52" name="Picture 11"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1" descr="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78DEC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0852E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88%</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61A44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E8771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2D566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47%</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590F0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A2564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68%</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D5FBB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85%</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26DF0C" w14:textId="77777777" w:rsidR="007419CA" w:rsidRDefault="007419CA" w:rsidP="00B83A66">
            <w:pPr>
              <w:pStyle w:val="Normal3"/>
              <w:rPr>
                <w:rFonts w:ascii="Verdana" w:eastAsia="Verdana" w:hAnsi="Verdana" w:cs="Verdana"/>
                <w:color w:val="000000"/>
                <w:sz w:val="16"/>
              </w:rPr>
            </w:pPr>
            <w:r w:rsidRPr="00A55201">
              <w:rPr>
                <w:rFonts w:ascii="Verdana" w:eastAsia="Verdana" w:hAnsi="Verdana" w:cs="Verdana"/>
                <w:color w:val="000000"/>
                <w:sz w:val="16"/>
              </w:rPr>
              <w:t>Antisocial behaviour cases of increasing complexity and this is being reviewed and will be addressed going forward.</w:t>
            </w:r>
          </w:p>
        </w:tc>
      </w:tr>
      <w:tr w:rsidR="007419CA" w14:paraId="7DC241C8"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EBD7F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COM-BIP-03</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C9A44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Percentage of tenancy offers refused during the year</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B1224B" w14:textId="2692EA73" w:rsidR="007419CA" w:rsidRDefault="001221DC" w:rsidP="00B83A66">
            <w:pPr>
              <w:pStyle w:val="Normal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21174D9C" wp14:editId="0B796185">
                  <wp:extent cx="200025" cy="200025"/>
                  <wp:effectExtent l="0" t="0" r="0" b="0"/>
                  <wp:docPr id="53" name="Picture 10"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0" descr="amb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7D8EE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29%</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5E0373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B235A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C051C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36%</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0F306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31%</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C03D08"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27%</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F2011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33%</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1FECF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27%</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D2F9B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52 offers were made, 16 refused</w:t>
            </w:r>
          </w:p>
        </w:tc>
      </w:tr>
      <w:tr w:rsidR="007419CA" w14:paraId="56D17631"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629C3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COM-BIP-04</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2103F9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Rent loss due to void properties - Monetary Value</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64CB51" w14:textId="78083673" w:rsidR="007419CA" w:rsidRDefault="001221DC" w:rsidP="00B83A66">
            <w:pPr>
              <w:pStyle w:val="Normal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160921C1" wp14:editId="733F1110">
                  <wp:extent cx="200025" cy="200025"/>
                  <wp:effectExtent l="0" t="0" r="0" b="0"/>
                  <wp:docPr id="54" name="Picture 9"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9" descr="Progres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D8AA2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£39,520.97</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03C4A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£56,742.18</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9CF10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£71,797.09</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D7344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£60,393.01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FDF52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£47,387.52</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B336E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£32,500.00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4D41D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£236,319.80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E472E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£130,000.00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18196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The VRL figure is showing below target for the month of March however, this is attributed to the ‘period of no rent due’ at end of the financial year.  The introduction of a new procurement system has continued to impact on timescales due to the 3-week period during February and March 2024 when only emergency orders for materials could be issued and subsequently addressing the inevitable backdate of orders has resulted in a delay in void repairs being issued and processed.  Continued joint working with the Void Team continues to endeavour to turnaround void properties more promptly.</w:t>
            </w:r>
          </w:p>
          <w:p w14:paraId="4F933AF7" w14:textId="77777777" w:rsidR="007419CA" w:rsidRDefault="007419CA" w:rsidP="00B83A66">
            <w:pPr>
              <w:pStyle w:val="Normal3"/>
              <w:rPr>
                <w:rFonts w:ascii="Verdana" w:eastAsia="Verdana" w:hAnsi="Verdana" w:cs="Verdana"/>
                <w:color w:val="000000"/>
                <w:sz w:val="16"/>
              </w:rPr>
            </w:pPr>
          </w:p>
          <w:p w14:paraId="5E49F88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 </w:t>
            </w:r>
          </w:p>
        </w:tc>
      </w:tr>
      <w:tr w:rsidR="007419CA" w14:paraId="1962A3C7"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B0136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lastRenderedPageBreak/>
              <w:t>COM-BIP-05</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E491C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Percentage of homeless decisions made within 28 days</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B9972C" w14:textId="12F17633" w:rsidR="007419CA" w:rsidRDefault="001221DC" w:rsidP="00B83A66">
            <w:pPr>
              <w:pStyle w:val="Normal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7760B8E9" wp14:editId="74E62618">
                  <wp:extent cx="200025" cy="200025"/>
                  <wp:effectExtent l="0" t="0" r="0" b="0"/>
                  <wp:docPr id="55" name="Picture 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8"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E953F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97%</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46200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97%</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47F128"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FFB56F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44D80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98.5%</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1FDC9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5F074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97%</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A6973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95%</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030453" w14:textId="77777777" w:rsidR="007419CA" w:rsidRPr="00AC0391" w:rsidRDefault="007419CA" w:rsidP="00B83A66">
            <w:pPr>
              <w:pStyle w:val="Normal3"/>
              <w:rPr>
                <w:rFonts w:ascii="Verdana" w:eastAsia="Verdana" w:hAnsi="Verdana" w:cs="Verdana"/>
                <w:color w:val="000000"/>
                <w:sz w:val="16"/>
              </w:rPr>
            </w:pPr>
            <w:r w:rsidRPr="00AC0391">
              <w:rPr>
                <w:rFonts w:ascii="Verdana" w:eastAsia="Verdana" w:hAnsi="Verdana" w:cs="Verdana"/>
                <w:color w:val="000000"/>
                <w:sz w:val="16"/>
              </w:rPr>
              <w:t xml:space="preserve">The Council aim to investigate homelessness applications within the 28 </w:t>
            </w:r>
            <w:proofErr w:type="gramStart"/>
            <w:r w:rsidRPr="00AC0391">
              <w:rPr>
                <w:rFonts w:ascii="Verdana" w:eastAsia="Verdana" w:hAnsi="Verdana" w:cs="Verdana"/>
                <w:color w:val="000000"/>
                <w:sz w:val="16"/>
              </w:rPr>
              <w:t>days,</w:t>
            </w:r>
            <w:proofErr w:type="gramEnd"/>
            <w:r w:rsidRPr="00AC0391">
              <w:rPr>
                <w:rFonts w:ascii="Verdana" w:eastAsia="Verdana" w:hAnsi="Verdana" w:cs="Verdana"/>
                <w:color w:val="000000"/>
                <w:sz w:val="16"/>
              </w:rPr>
              <w:t xml:space="preserve"> however, complex cases can take longer.  Due to the current waiting times on the homelessness list for settled accommodation it is unlikely that an applicant would miss out on an offer of settled accommodation if/when an investigation takes slightly longer than the recommended 28 days. </w:t>
            </w:r>
          </w:p>
          <w:p w14:paraId="09C9AF9C" w14:textId="77777777" w:rsidR="007419CA" w:rsidRDefault="007419CA" w:rsidP="00B83A66">
            <w:pPr>
              <w:pStyle w:val="Normal3"/>
              <w:rPr>
                <w:rFonts w:ascii="Verdana" w:eastAsia="Verdana" w:hAnsi="Verdana" w:cs="Verdana"/>
                <w:color w:val="000000"/>
                <w:sz w:val="16"/>
              </w:rPr>
            </w:pPr>
            <w:r w:rsidRPr="00AC0391">
              <w:rPr>
                <w:rFonts w:ascii="Verdana" w:eastAsia="Verdana" w:hAnsi="Verdana" w:cs="Verdana"/>
                <w:color w:val="000000"/>
                <w:sz w:val="16"/>
              </w:rPr>
              <w:t>Homelessness numbers during 23/24 remain high however there was 22% decrease in comparison to last year.  The demand for temporary accommodation however is high; in the last 6 years approx. 40% of homeless applicants have required accommodation.  This year approx. 70% have needed emergency/temporary accommodation. </w:t>
            </w:r>
          </w:p>
        </w:tc>
      </w:tr>
      <w:tr w:rsidR="007419CA" w14:paraId="5B41C790"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31D44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COM-BIP-06</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AA3AA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Number of cases waiting less than 3 years for permanent housing as % of the total number</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F981637" w14:textId="24AC144C" w:rsidR="007419CA" w:rsidRDefault="001221DC" w:rsidP="00B83A66">
            <w:pPr>
              <w:pStyle w:val="Normal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54A2ADA4" wp14:editId="11EC21F1">
                  <wp:extent cx="200025" cy="200025"/>
                  <wp:effectExtent l="0" t="0" r="0" b="0"/>
                  <wp:docPr id="56" name="Picture 7"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7"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99331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84AD86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5C740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DB37F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FF8E6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0790D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4C462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2BE29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A9FA88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At the end of 23/24 there were no applicants on the homelessness list awaiting offer of settled accommodation longer than 3 years. The RRTP target by year 4 (22/23) is that no households will wait longer than 3 years for settled accommodation. This target has been achieved.</w:t>
            </w:r>
          </w:p>
          <w:p w14:paraId="7A10D9F8" w14:textId="77777777" w:rsidR="007419CA" w:rsidRDefault="007419CA" w:rsidP="00B83A66">
            <w:pPr>
              <w:pStyle w:val="Normal3"/>
              <w:rPr>
                <w:rFonts w:ascii="Verdana" w:eastAsia="Verdana" w:hAnsi="Verdana" w:cs="Verdana"/>
                <w:color w:val="000000"/>
                <w:sz w:val="16"/>
              </w:rPr>
            </w:pPr>
          </w:p>
          <w:p w14:paraId="7386EF4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 Summary of settled accommodation offers during 23/24</w:t>
            </w:r>
          </w:p>
          <w:p w14:paraId="1A95B409" w14:textId="77777777" w:rsidR="007419CA" w:rsidRDefault="007419CA" w:rsidP="00B83A66">
            <w:pPr>
              <w:pStyle w:val="Normal3"/>
              <w:rPr>
                <w:rFonts w:ascii="Verdana" w:eastAsia="Verdana" w:hAnsi="Verdana" w:cs="Verdana"/>
                <w:color w:val="000000"/>
                <w:sz w:val="16"/>
              </w:rPr>
            </w:pPr>
          </w:p>
          <w:p w14:paraId="7C2876E3" w14:textId="77777777" w:rsidR="007419CA" w:rsidRDefault="007419CA" w:rsidP="00B83A66">
            <w:pPr>
              <w:pStyle w:val="Normal3"/>
              <w:rPr>
                <w:rFonts w:ascii="Verdana" w:eastAsia="Verdana" w:hAnsi="Verdana" w:cs="Verdana"/>
                <w:color w:val="000000"/>
                <w:sz w:val="16"/>
              </w:rPr>
            </w:pPr>
            <w:r>
              <w:t>•</w:t>
            </w:r>
            <w:r>
              <w:rPr>
                <w:rFonts w:ascii="Verdana" w:eastAsia="Verdana" w:hAnsi="Verdana" w:cs="Verdana"/>
                <w:color w:val="000000"/>
                <w:sz w:val="16"/>
              </w:rPr>
              <w:t xml:space="preserve"> 66 RSL properties; 34 (51%) to homeless applicants  </w:t>
            </w:r>
          </w:p>
          <w:p w14:paraId="3765D674" w14:textId="77777777" w:rsidR="007419CA" w:rsidRDefault="007419CA" w:rsidP="00B83A66">
            <w:pPr>
              <w:pStyle w:val="Normal3"/>
              <w:rPr>
                <w:rFonts w:ascii="Verdana" w:eastAsia="Verdana" w:hAnsi="Verdana" w:cs="Verdana"/>
                <w:color w:val="000000"/>
                <w:sz w:val="16"/>
              </w:rPr>
            </w:pPr>
            <w:r>
              <w:lastRenderedPageBreak/>
              <w:t>•</w:t>
            </w:r>
            <w:r>
              <w:rPr>
                <w:rFonts w:ascii="Verdana" w:eastAsia="Verdana" w:hAnsi="Verdana" w:cs="Verdana"/>
                <w:color w:val="000000"/>
                <w:sz w:val="16"/>
              </w:rPr>
              <w:t xml:space="preserve"> 236 EDC properties; 108 to homeless applicants (46%; which is lower than the target of 50%) </w:t>
            </w:r>
          </w:p>
          <w:p w14:paraId="58E100DF" w14:textId="77777777" w:rsidR="007419CA" w:rsidRDefault="007419CA" w:rsidP="00B83A66">
            <w:pPr>
              <w:pStyle w:val="Normal3"/>
              <w:rPr>
                <w:rFonts w:ascii="Verdana" w:eastAsia="Verdana" w:hAnsi="Verdana" w:cs="Verdana"/>
                <w:color w:val="000000"/>
                <w:sz w:val="16"/>
              </w:rPr>
            </w:pPr>
            <w:r>
              <w:t>•</w:t>
            </w:r>
            <w:r>
              <w:rPr>
                <w:rFonts w:ascii="Verdana" w:eastAsia="Verdana" w:hAnsi="Verdana" w:cs="Verdana"/>
                <w:color w:val="000000"/>
                <w:sz w:val="16"/>
              </w:rPr>
              <w:t xml:space="preserve"> 5 referrals to </w:t>
            </w:r>
            <w:proofErr w:type="spellStart"/>
            <w:r>
              <w:rPr>
                <w:rFonts w:ascii="Verdana" w:eastAsia="Verdana" w:hAnsi="Verdana" w:cs="Verdana"/>
                <w:color w:val="000000"/>
                <w:sz w:val="16"/>
              </w:rPr>
              <w:t>Knowes</w:t>
            </w:r>
            <w:proofErr w:type="spellEnd"/>
            <w:r>
              <w:rPr>
                <w:rFonts w:ascii="Verdana" w:eastAsia="Verdana" w:hAnsi="Verdana" w:cs="Verdana"/>
                <w:color w:val="000000"/>
                <w:sz w:val="16"/>
              </w:rPr>
              <w:t xml:space="preserve"> Housing Association (2 housed) </w:t>
            </w:r>
          </w:p>
          <w:p w14:paraId="4AEB57F5" w14:textId="77777777" w:rsidR="007419CA" w:rsidRDefault="007419CA" w:rsidP="00B83A66">
            <w:pPr>
              <w:pStyle w:val="Normal3"/>
              <w:rPr>
                <w:rFonts w:ascii="Verdana" w:eastAsia="Verdana" w:hAnsi="Verdana" w:cs="Verdana"/>
                <w:color w:val="000000"/>
                <w:sz w:val="16"/>
              </w:rPr>
            </w:pPr>
            <w:r>
              <w:t>•</w:t>
            </w:r>
            <w:r>
              <w:rPr>
                <w:rFonts w:ascii="Verdana" w:eastAsia="Verdana" w:hAnsi="Verdana" w:cs="Verdana"/>
                <w:color w:val="000000"/>
                <w:sz w:val="16"/>
              </w:rPr>
              <w:t xml:space="preserve"> 21 households housed in the private sector via the Rent Deposit Guarantee/Private Sector Scheme </w:t>
            </w:r>
          </w:p>
          <w:p w14:paraId="419A2FE4" w14:textId="77777777" w:rsidR="007419CA" w:rsidRDefault="007419CA" w:rsidP="00B83A66">
            <w:pPr>
              <w:pStyle w:val="Normal3"/>
              <w:rPr>
                <w:rFonts w:ascii="Verdana" w:eastAsia="Verdana" w:hAnsi="Verdana" w:cs="Verdana"/>
                <w:color w:val="000000"/>
                <w:sz w:val="16"/>
              </w:rPr>
            </w:pPr>
          </w:p>
          <w:p w14:paraId="532C0828"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Due to the </w:t>
            </w:r>
            <w:proofErr w:type="gramStart"/>
            <w:r>
              <w:rPr>
                <w:rFonts w:ascii="Verdana" w:eastAsia="Verdana" w:hAnsi="Verdana" w:cs="Verdana"/>
                <w:color w:val="000000"/>
                <w:sz w:val="16"/>
              </w:rPr>
              <w:t>cost of living</w:t>
            </w:r>
            <w:proofErr w:type="gramEnd"/>
            <w:r>
              <w:rPr>
                <w:rFonts w:ascii="Verdana" w:eastAsia="Verdana" w:hAnsi="Verdana" w:cs="Verdana"/>
                <w:color w:val="000000"/>
                <w:sz w:val="16"/>
              </w:rPr>
              <w:t xml:space="preserve"> crisis, many landlords in the private sector have sold their properties. This has an impact on the Council’s housing option approaches and provision of temporary accommodation.  It is envisaged that this will pose further challenges to the Council in terms and allocations/provision of temporary accommodation.</w:t>
            </w:r>
          </w:p>
        </w:tc>
      </w:tr>
      <w:tr w:rsidR="007419CA" w14:paraId="3C1B359B"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591C1C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lastRenderedPageBreak/>
              <w:t>COM-BIP-07</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C36FF8"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Percentage of new tenancies sustained for more than a year, by source of let</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AB48EC" w14:textId="5087EB62" w:rsidR="007419CA" w:rsidRDefault="001221DC" w:rsidP="00B83A66">
            <w:pPr>
              <w:pStyle w:val="Normal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7FEC5519" wp14:editId="73865DAF">
                  <wp:extent cx="200025" cy="200025"/>
                  <wp:effectExtent l="0" t="0" r="0" b="0"/>
                  <wp:docPr id="57" name="Picture 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6"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1958A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6BE7F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97%</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EAF105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131ED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96%</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9214C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96%</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3358B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93%</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8DEBF6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613C9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93%</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5F325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1 came from waiting list and passed away.  1 came from the homeless queue and transferred to another EDC property. </w:t>
            </w:r>
          </w:p>
        </w:tc>
      </w:tr>
      <w:tr w:rsidR="007419CA" w14:paraId="6FD3E7F9"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E45AC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COM-BIP-08</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7B063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Total No. Nominations - EDC</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AB47DF" w14:textId="672A972F" w:rsidR="007419CA" w:rsidRDefault="001221DC" w:rsidP="00B83A66">
            <w:pPr>
              <w:pStyle w:val="Normal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2889AF32" wp14:editId="4130CD1A">
                  <wp:extent cx="200025" cy="200025"/>
                  <wp:effectExtent l="0" t="0" r="0" b="0"/>
                  <wp:docPr id="58" name="Picture 5"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F11D8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07F85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CF62D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12</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0FE39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9BF48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FF8CB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24</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C64DD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96</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A58A5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72</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B85BCF" w14:textId="77777777" w:rsidR="007419CA" w:rsidRPr="00D1356A" w:rsidRDefault="007419CA" w:rsidP="00B83A66">
            <w:pPr>
              <w:pStyle w:val="Normal3"/>
              <w:rPr>
                <w:rFonts w:ascii="Verdana" w:eastAsia="Verdana" w:hAnsi="Verdana" w:cs="Verdana"/>
                <w:color w:val="000000"/>
                <w:sz w:val="16"/>
              </w:rPr>
            </w:pPr>
            <w:r w:rsidRPr="00D1356A">
              <w:rPr>
                <w:rFonts w:ascii="Verdana" w:eastAsia="Verdana" w:hAnsi="Verdana" w:cs="Verdana"/>
                <w:color w:val="000000"/>
                <w:sz w:val="16"/>
              </w:rPr>
              <w:t>Successful test purchasing programme and target met</w:t>
            </w:r>
          </w:p>
          <w:p w14:paraId="29A6DCE2" w14:textId="77777777" w:rsidR="007419CA" w:rsidRPr="00D1356A" w:rsidRDefault="007419CA" w:rsidP="00B83A66">
            <w:pPr>
              <w:pStyle w:val="Normal3"/>
              <w:rPr>
                <w:rFonts w:ascii="Verdana" w:eastAsia="Verdana" w:hAnsi="Verdana" w:cs="Verdana"/>
                <w:color w:val="000000"/>
                <w:sz w:val="16"/>
              </w:rPr>
            </w:pPr>
          </w:p>
          <w:p w14:paraId="01749063" w14:textId="77777777" w:rsidR="007419CA" w:rsidRDefault="007419CA" w:rsidP="00B83A66">
            <w:pPr>
              <w:pStyle w:val="Normal3"/>
              <w:rPr>
                <w:rFonts w:ascii="Verdana" w:eastAsia="Verdana" w:hAnsi="Verdana" w:cs="Verdana"/>
                <w:color w:val="000000"/>
                <w:sz w:val="16"/>
              </w:rPr>
            </w:pPr>
            <w:r w:rsidRPr="00D1356A">
              <w:rPr>
                <w:rFonts w:ascii="Verdana" w:eastAsia="Verdana" w:hAnsi="Verdana" w:cs="Verdana"/>
                <w:color w:val="000000"/>
                <w:sz w:val="16"/>
              </w:rPr>
              <w:t>Target for initiatives exceeded through patrols and intelligence and working with other services, partners and community.</w:t>
            </w:r>
          </w:p>
        </w:tc>
      </w:tr>
      <w:tr w:rsidR="005B66D6" w14:paraId="593D14CB" w14:textId="77777777" w:rsidTr="007419CA">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773CA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COM-BIP-09</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5DFDE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Number of targeted underage sales test purchasing visits carried out for all age restricted products where enforcement responsibility lies with Trading Standards Team within Community Protection</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E3363B" w14:textId="47F28CAB" w:rsidR="007419CA" w:rsidRDefault="001221DC" w:rsidP="00B83A66">
            <w:pPr>
              <w:pStyle w:val="Normal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4512E89B" wp14:editId="16A6F4E4">
                  <wp:extent cx="200025" cy="200025"/>
                  <wp:effectExtent l="0" t="0" r="0" b="0"/>
                  <wp:docPr id="59" name="Picture 4"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A433B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D6031B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5F411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502D5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E8990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44933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D16D3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D58B48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F1239B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Details of test purchasing visits carried out during Quarter 4 2023-24 collated - target for the reporting period met.  </w:t>
            </w:r>
          </w:p>
        </w:tc>
      </w:tr>
      <w:tr w:rsidR="005B66D6" w14:paraId="1ECDD47B" w14:textId="77777777" w:rsidTr="007419CA">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539E7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COM-BIP-10</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DF40D1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Number of targeted decriminalised parking </w:t>
            </w:r>
            <w:r>
              <w:rPr>
                <w:rFonts w:ascii="Verdana" w:eastAsia="Verdana" w:hAnsi="Verdana" w:cs="Verdana"/>
                <w:color w:val="000000"/>
                <w:sz w:val="16"/>
              </w:rPr>
              <w:lastRenderedPageBreak/>
              <w:t>enforcement Initiatives and patrols (Including schools and residential areas) in response to complaints, service requests and intelligence received</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A6B925" w14:textId="05643479" w:rsidR="007419CA" w:rsidRDefault="001221DC" w:rsidP="00B83A66">
            <w:pPr>
              <w:pStyle w:val="Normal3"/>
              <w:rPr>
                <w:rFonts w:ascii="Verdana" w:eastAsia="Verdana" w:hAnsi="Verdana" w:cs="Verdana"/>
                <w:color w:val="000000"/>
                <w:sz w:val="16"/>
              </w:rPr>
            </w:pPr>
            <w:r w:rsidRPr="007419CA">
              <w:rPr>
                <w:rFonts w:ascii="Verdana" w:eastAsia="Verdana" w:hAnsi="Verdana" w:cs="Verdana"/>
                <w:noProof/>
                <w:color w:val="000000"/>
                <w:sz w:val="16"/>
              </w:rPr>
              <w:lastRenderedPageBreak/>
              <w:drawing>
                <wp:inline distT="0" distB="0" distL="0" distR="0" wp14:anchorId="01725B2D" wp14:editId="0AA83558">
                  <wp:extent cx="200025" cy="200025"/>
                  <wp:effectExtent l="0" t="0" r="0" b="0"/>
                  <wp:docPr id="60" name="Picture 3"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3"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19841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262</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EDB41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2367C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153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950C2F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242</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55364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346</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0F4D6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240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1A4B6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346</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CC85F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240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3C27C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Target exceeded during Quarter 4 of the 2023-24 reporting year.  </w:t>
            </w:r>
          </w:p>
        </w:tc>
      </w:tr>
      <w:tr w:rsidR="005B66D6" w14:paraId="12465FFB" w14:textId="77777777" w:rsidTr="007419CA">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5D437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COM-BIP-11</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F1C06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Percentage of Environmental Health high risk food safety inspections and public health service request responses delivered within target timescales</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6E6A7B" w14:textId="5D67D5BD" w:rsidR="007419CA" w:rsidRDefault="001221DC" w:rsidP="00B83A66">
            <w:pPr>
              <w:pStyle w:val="Normal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1B209129" wp14:editId="62A963C0">
                  <wp:extent cx="200025" cy="200025"/>
                  <wp:effectExtent l="0" t="0" r="0" b="0"/>
                  <wp:docPr id="61" name="Picture 2"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2"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F7ECB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87%</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400D7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650FC2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E7067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EEEA7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89%</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A52FF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2E100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E2A2C6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85%</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F5FF0C" w14:textId="77777777" w:rsidR="007419CA" w:rsidRDefault="007419CA" w:rsidP="00B83A66">
            <w:pPr>
              <w:pStyle w:val="Normal3"/>
              <w:rPr>
                <w:rFonts w:ascii="Verdana" w:eastAsia="Verdana" w:hAnsi="Verdana" w:cs="Verdana"/>
                <w:color w:val="000000"/>
                <w:sz w:val="16"/>
              </w:rPr>
            </w:pPr>
            <w:r w:rsidRPr="00A8569A">
              <w:rPr>
                <w:rFonts w:ascii="Verdana" w:eastAsia="Verdana" w:hAnsi="Verdana" w:cs="Verdana"/>
                <w:color w:val="000000"/>
                <w:sz w:val="16"/>
              </w:rPr>
              <w:t>High risk food inspections and public health responses exceeded target ensuring public safety across communities</w:t>
            </w:r>
          </w:p>
        </w:tc>
      </w:tr>
      <w:tr w:rsidR="005B66D6" w14:paraId="6BB7B67C" w14:textId="77777777" w:rsidTr="007419CA">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DCD3E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COM-BIP-12</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B96BA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Number of targeted co-production Initiatives jointly delivered by the Community Protection Service and Police Scotland</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64BF3D" w14:textId="3A70C5F8" w:rsidR="007419CA" w:rsidRDefault="001221DC" w:rsidP="00B83A66">
            <w:pPr>
              <w:pStyle w:val="Normal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4B6D9422" wp14:editId="0A05E41E">
                  <wp:extent cx="200025" cy="200025"/>
                  <wp:effectExtent l="0" t="0" r="0" b="0"/>
                  <wp:docPr id="62" name="Picture 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09568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48A0C8"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4CCD2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168443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73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80DB80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78</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5A2B2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48</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374B7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78</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57FB0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48</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4769EE" w14:textId="77777777" w:rsidR="007419CA" w:rsidRDefault="007419CA" w:rsidP="00B83A66">
            <w:pPr>
              <w:pStyle w:val="Normal3"/>
              <w:rPr>
                <w:rFonts w:ascii="Verdana" w:eastAsia="Verdana" w:hAnsi="Verdana" w:cs="Verdana"/>
                <w:color w:val="000000"/>
                <w:sz w:val="16"/>
              </w:rPr>
            </w:pPr>
            <w:r w:rsidRPr="00A8569A">
              <w:rPr>
                <w:rFonts w:ascii="Verdana" w:eastAsia="Verdana" w:hAnsi="Verdana" w:cs="Verdana"/>
                <w:color w:val="000000"/>
                <w:sz w:val="16"/>
              </w:rPr>
              <w:t>Through the Co-Production arrangement and Tasking then successful joint initiatives carried out with partners</w:t>
            </w:r>
          </w:p>
        </w:tc>
      </w:tr>
    </w:tbl>
    <w:p w14:paraId="01E0A9E3" w14:textId="77777777" w:rsidR="007419CA" w:rsidRDefault="007419CA" w:rsidP="00B83A66">
      <w:pPr>
        <w:pStyle w:val="Normal3"/>
        <w:sectPr w:rsidR="007419CA" w:rsidSect="007419CA">
          <w:type w:val="continuous"/>
          <w:pgSz w:w="16838" w:h="11906" w:orient="landscape"/>
          <w:pgMar w:top="1440" w:right="740" w:bottom="1440" w:left="740" w:header="708" w:footer="708" w:gutter="0"/>
          <w:cols w:space="708"/>
          <w:docGrid w:linePitch="360"/>
        </w:sectPr>
      </w:pPr>
    </w:p>
    <w:p w14:paraId="22E2203D" w14:textId="77777777" w:rsidR="007419CA" w:rsidRDefault="007419CA" w:rsidP="00B83A66">
      <w:pPr>
        <w:pStyle w:val="Normal4"/>
        <w:sectPr w:rsidR="007419CA" w:rsidSect="007419CA">
          <w:type w:val="continuous"/>
          <w:pgSz w:w="16838" w:h="11906" w:orient="landscape"/>
          <w:pgMar w:top="1440" w:right="740" w:bottom="1440" w:left="740" w:header="708" w:footer="708" w:gutter="0"/>
          <w:cols w:space="708"/>
          <w:docGrid w:linePitch="360"/>
        </w:sectPr>
      </w:pPr>
    </w:p>
    <w:p w14:paraId="57FB9589" w14:textId="77777777" w:rsidR="007419CA" w:rsidRDefault="007419CA">
      <w:pPr>
        <w:sectPr w:rsidR="007419CA" w:rsidSect="007419CA">
          <w:footerReference w:type="even" r:id="rId32"/>
          <w:footerReference w:type="default" r:id="rId33"/>
          <w:pgSz w:w="16838" w:h="11906" w:orient="landscape"/>
          <w:pgMar w:top="1440" w:right="740" w:bottom="993" w:left="740" w:header="708" w:footer="708" w:gutter="0"/>
          <w:cols w:space="720"/>
        </w:sectPr>
      </w:pPr>
    </w:p>
    <w:p w14:paraId="69A47D49" w14:textId="77777777" w:rsidR="007419CA" w:rsidRDefault="007419CA">
      <w:pPr>
        <w:pStyle w:val="Normal4"/>
        <w:spacing w:line="120" w:lineRule="auto"/>
      </w:pPr>
    </w:p>
    <w:p w14:paraId="66675586" w14:textId="77777777" w:rsidR="007419CA" w:rsidRDefault="007419CA">
      <w:pPr>
        <w:pStyle w:val="Normal4"/>
        <w:sectPr w:rsidR="007419CA" w:rsidSect="007419CA">
          <w:type w:val="continuous"/>
          <w:pgSz w:w="16838" w:h="11906" w:orient="landscape"/>
          <w:pgMar w:top="1440" w:right="740" w:bottom="1440" w:left="740" w:header="708" w:footer="708" w:gutter="0"/>
          <w:cols w:space="708"/>
          <w:docGrid w:linePitch="360"/>
        </w:sectPr>
      </w:pPr>
      <w:r>
        <w:rPr>
          <w:color w:val="FFFFFF"/>
        </w:rPr>
        <w:t xml:space="preserve"> </w:t>
      </w:r>
    </w:p>
    <w:p w14:paraId="2548E720" w14:textId="77777777" w:rsidR="007419CA" w:rsidRDefault="007419CA">
      <w:pPr>
        <w:pStyle w:val="Normal01"/>
        <w:rPr>
          <w:rStyle w:val="Heading1Char1"/>
          <w:szCs w:val="24"/>
        </w:rPr>
      </w:pPr>
      <w:bookmarkStart w:id="26" w:name="_Toc169882096"/>
      <w:r>
        <w:rPr>
          <w:rStyle w:val="Heading1Char1"/>
        </w:rPr>
        <w:t>2(b)</w:t>
      </w:r>
      <w:r w:rsidRPr="00C66344">
        <w:rPr>
          <w:rStyle w:val="Heading1Char1"/>
        </w:rPr>
        <w:tab/>
      </w:r>
      <w:r w:rsidRPr="00C23472">
        <w:rPr>
          <w:rStyle w:val="Heading1Char1"/>
          <w:szCs w:val="24"/>
        </w:rPr>
        <w:t>Absence Management</w:t>
      </w:r>
      <w:bookmarkEnd w:id="26"/>
    </w:p>
    <w:p w14:paraId="78D76A3F" w14:textId="77777777" w:rsidR="007419CA" w:rsidRDefault="007419CA">
      <w:pPr>
        <w:pStyle w:val="Normal01"/>
        <w:rPr>
          <w:rStyle w:val="Heading1Char1"/>
          <w:szCs w:val="24"/>
        </w:rPr>
      </w:pPr>
    </w:p>
    <w:p w14:paraId="7B13F8DB" w14:textId="77777777" w:rsidR="007419CA" w:rsidRDefault="007419CA" w:rsidP="00B83A66">
      <w:r w:rsidRPr="71D7DA48">
        <w:rPr>
          <w:rFonts w:ascii="Arial" w:eastAsia="Arial" w:hAnsi="Arial" w:cs="Arial"/>
          <w:b/>
          <w:bCs/>
          <w:i/>
          <w:iCs/>
          <w:sz w:val="22"/>
          <w:szCs w:val="22"/>
        </w:rPr>
        <w:t xml:space="preserve">*Quarterly comparisons – </w:t>
      </w:r>
      <w:r w:rsidRPr="71D7DA48">
        <w:rPr>
          <w:rFonts w:ascii="Arial" w:eastAsia="Arial" w:hAnsi="Arial" w:cs="Arial"/>
          <w:i/>
          <w:iCs/>
          <w:sz w:val="22"/>
          <w:szCs w:val="22"/>
        </w:rPr>
        <w:t>Following organisational change reported to Council on a revised operating model and new strategic portfolios remits, with the realignment of service teams, comparable Q1 &amp; Q2 data is not available.  From September 2024(Q3), comparable quarter on quarter data will be available for monitoring and comparison purposes.</w:t>
      </w:r>
    </w:p>
    <w:p w14:paraId="483EE112" w14:textId="77777777" w:rsidR="007419CA" w:rsidRDefault="007419CA">
      <w:pPr>
        <w:pStyle w:val="Normal01"/>
        <w:rPr>
          <w:rStyle w:val="Heading1Char1"/>
          <w:szCs w:val="24"/>
        </w:rPr>
      </w:pPr>
    </w:p>
    <w:p w14:paraId="2F4D3E97" w14:textId="77777777" w:rsidR="007419CA" w:rsidRDefault="007419CA">
      <w:pPr>
        <w:pStyle w:val="Normal01"/>
        <w:rPr>
          <w:rStyle w:val="Heading1Char1"/>
          <w:szCs w:val="24"/>
        </w:rPr>
      </w:pPr>
    </w:p>
    <w:tbl>
      <w:tblPr>
        <w:tblW w:w="15441" w:type="dxa"/>
        <w:shd w:val="clear" w:color="auto" w:fill="FFFF99"/>
        <w:tblCellMar>
          <w:left w:w="0" w:type="dxa"/>
          <w:right w:w="0" w:type="dxa"/>
        </w:tblCellMar>
        <w:tblLook w:val="04A0" w:firstRow="1" w:lastRow="0" w:firstColumn="1" w:lastColumn="0" w:noHBand="0" w:noVBand="1"/>
        <w:tblDescription w:val="Absence Table"/>
      </w:tblPr>
      <w:tblGrid>
        <w:gridCol w:w="2827"/>
        <w:gridCol w:w="6661"/>
        <w:gridCol w:w="5953"/>
      </w:tblGrid>
      <w:tr w:rsidR="007419CA" w14:paraId="257336C8" w14:textId="77777777" w:rsidTr="00B83A66">
        <w:tc>
          <w:tcPr>
            <w:tcW w:w="15441" w:type="dxa"/>
            <w:gridSpan w:val="3"/>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4166F289" w14:textId="77777777" w:rsidR="007419CA" w:rsidRDefault="007419CA">
            <w:pPr>
              <w:pStyle w:val="Normal01"/>
              <w:spacing w:before="120" w:after="120" w:line="252" w:lineRule="auto"/>
              <w:jc w:val="center"/>
              <w:rPr>
                <w:rFonts w:ascii="Arial" w:hAnsi="Arial" w:cs="Arial"/>
                <w:b/>
                <w:bCs/>
                <w:sz w:val="22"/>
                <w:szCs w:val="22"/>
                <w:lang w:eastAsia="en-US"/>
              </w:rPr>
            </w:pPr>
            <w:r>
              <w:rPr>
                <w:rFonts w:ascii="Arial" w:hAnsi="Arial" w:cs="Arial"/>
                <w:b/>
                <w:bCs/>
                <w:color w:val="000000"/>
                <w:sz w:val="22"/>
                <w:szCs w:val="22"/>
                <w:lang w:eastAsia="en-US"/>
              </w:rPr>
              <w:t>Percentage Absence</w:t>
            </w:r>
          </w:p>
        </w:tc>
      </w:tr>
      <w:tr w:rsidR="007419CA" w14:paraId="45B6EC7A" w14:textId="77777777" w:rsidTr="00B83A66">
        <w:tc>
          <w:tcPr>
            <w:tcW w:w="2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009554C" w14:textId="77777777" w:rsidR="007419CA" w:rsidRPr="00A9469D" w:rsidRDefault="007419CA">
            <w:pPr>
              <w:pStyle w:val="Normal01"/>
              <w:spacing w:before="120" w:after="120" w:line="252" w:lineRule="auto"/>
              <w:jc w:val="center"/>
              <w:rPr>
                <w:rFonts w:ascii="Arial" w:hAnsi="Arial" w:cs="Arial"/>
                <w:sz w:val="22"/>
                <w:szCs w:val="22"/>
                <w:lang w:eastAsia="en-US"/>
              </w:rPr>
            </w:pPr>
          </w:p>
        </w:tc>
        <w:tc>
          <w:tcPr>
            <w:tcW w:w="6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1A18C2" w14:textId="77777777" w:rsidR="007419CA" w:rsidRPr="00A9469D" w:rsidRDefault="007419CA">
            <w:pPr>
              <w:pStyle w:val="Normal01"/>
              <w:spacing w:before="120" w:after="120" w:line="252" w:lineRule="auto"/>
              <w:jc w:val="center"/>
              <w:rPr>
                <w:rFonts w:ascii="Arial" w:hAnsi="Arial" w:cs="Arial"/>
                <w:b/>
                <w:bCs/>
                <w:sz w:val="22"/>
                <w:szCs w:val="22"/>
                <w:lang w:eastAsia="en-US"/>
              </w:rPr>
            </w:pPr>
            <w:r w:rsidRPr="00A9469D">
              <w:rPr>
                <w:rFonts w:ascii="Arial" w:hAnsi="Arial" w:cs="Arial"/>
                <w:b/>
                <w:bCs/>
                <w:color w:val="000000"/>
                <w:sz w:val="22"/>
                <w:szCs w:val="22"/>
                <w:lang w:eastAsia="en-US"/>
              </w:rPr>
              <w:t>Community Services</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347D47" w14:textId="77777777" w:rsidR="007419CA" w:rsidRPr="00A9469D" w:rsidRDefault="007419CA">
            <w:pPr>
              <w:pStyle w:val="Normal01"/>
              <w:spacing w:before="120" w:after="120" w:line="252" w:lineRule="auto"/>
              <w:jc w:val="center"/>
              <w:rPr>
                <w:rFonts w:ascii="Arial" w:hAnsi="Arial" w:cs="Arial"/>
                <w:b/>
                <w:bCs/>
                <w:sz w:val="22"/>
                <w:szCs w:val="22"/>
                <w:lang w:eastAsia="en-US"/>
              </w:rPr>
            </w:pPr>
            <w:r w:rsidRPr="00A9469D">
              <w:rPr>
                <w:rFonts w:ascii="Arial" w:hAnsi="Arial" w:cs="Arial"/>
                <w:b/>
                <w:bCs/>
                <w:color w:val="000000"/>
                <w:sz w:val="22"/>
                <w:szCs w:val="22"/>
                <w:lang w:eastAsia="en-US"/>
              </w:rPr>
              <w:t>Council (Excluding teachers)</w:t>
            </w:r>
          </w:p>
        </w:tc>
      </w:tr>
      <w:tr w:rsidR="007419CA" w14:paraId="7BB365E2" w14:textId="77777777" w:rsidTr="00B83A66">
        <w:tc>
          <w:tcPr>
            <w:tcW w:w="2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9ADC70" w14:textId="77777777" w:rsidR="007419CA" w:rsidRPr="00A9469D" w:rsidRDefault="007419CA">
            <w:pPr>
              <w:pStyle w:val="Normal40"/>
              <w:spacing w:before="120" w:after="120" w:line="252" w:lineRule="auto"/>
              <w:rPr>
                <w:rFonts w:ascii="Arial" w:hAnsi="Arial" w:cs="Arial"/>
                <w:sz w:val="22"/>
                <w:szCs w:val="22"/>
                <w:lang w:eastAsia="en-US"/>
              </w:rPr>
            </w:pPr>
            <w:r w:rsidRPr="00A9469D">
              <w:rPr>
                <w:rFonts w:ascii="Arial" w:hAnsi="Arial" w:cs="Arial"/>
                <w:color w:val="000000"/>
                <w:sz w:val="22"/>
                <w:szCs w:val="22"/>
                <w:lang w:eastAsia="en-US"/>
              </w:rPr>
              <w:t>Quarter 3</w:t>
            </w:r>
          </w:p>
        </w:tc>
        <w:tc>
          <w:tcPr>
            <w:tcW w:w="6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077F8A" w14:textId="77777777" w:rsidR="007419CA" w:rsidRPr="00A9469D" w:rsidRDefault="007419CA">
            <w:pPr>
              <w:spacing w:line="252" w:lineRule="auto"/>
              <w:jc w:val="center"/>
              <w:rPr>
                <w:rFonts w:ascii="Arial" w:hAnsi="Arial" w:cs="Arial"/>
                <w:color w:val="000000"/>
                <w:sz w:val="22"/>
                <w:szCs w:val="22"/>
                <w:lang w:eastAsia="en-US"/>
              </w:rPr>
            </w:pPr>
            <w:r w:rsidRPr="00A9469D">
              <w:rPr>
                <w:rFonts w:ascii="Arial" w:hAnsi="Arial" w:cs="Arial"/>
                <w:color w:val="000000"/>
              </w:rPr>
              <w:t>1.89%</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B4BC94" w14:textId="77777777" w:rsidR="007419CA" w:rsidRPr="00A9469D" w:rsidRDefault="007419CA">
            <w:pPr>
              <w:pStyle w:val="Normal40"/>
              <w:spacing w:before="120" w:after="120" w:line="252" w:lineRule="auto"/>
              <w:jc w:val="center"/>
              <w:rPr>
                <w:rFonts w:ascii="Arial" w:hAnsi="Arial" w:cs="Arial"/>
                <w:color w:val="000000"/>
                <w:sz w:val="22"/>
                <w:szCs w:val="22"/>
                <w:lang w:eastAsia="en-US"/>
              </w:rPr>
            </w:pPr>
            <w:r w:rsidRPr="00A9469D">
              <w:rPr>
                <w:rFonts w:ascii="Arial" w:hAnsi="Arial" w:cs="Arial"/>
                <w:color w:val="000000"/>
                <w:sz w:val="20"/>
                <w:szCs w:val="20"/>
                <w:lang w:eastAsia="en-US"/>
              </w:rPr>
              <w:t>6.27%</w:t>
            </w:r>
          </w:p>
        </w:tc>
      </w:tr>
      <w:tr w:rsidR="007419CA" w14:paraId="3B19070F" w14:textId="77777777" w:rsidTr="00B83A66">
        <w:tc>
          <w:tcPr>
            <w:tcW w:w="2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58936D" w14:textId="77777777" w:rsidR="007419CA" w:rsidRPr="00A9469D" w:rsidRDefault="007419CA">
            <w:pPr>
              <w:pStyle w:val="Normal40"/>
              <w:spacing w:before="120" w:after="120" w:line="252" w:lineRule="auto"/>
              <w:rPr>
                <w:rFonts w:ascii="Arial" w:hAnsi="Arial" w:cs="Arial"/>
                <w:sz w:val="22"/>
                <w:szCs w:val="22"/>
                <w:lang w:eastAsia="en-US"/>
              </w:rPr>
            </w:pPr>
            <w:r w:rsidRPr="00A9469D">
              <w:rPr>
                <w:rFonts w:ascii="Arial" w:hAnsi="Arial" w:cs="Arial"/>
                <w:color w:val="000000"/>
                <w:sz w:val="22"/>
                <w:szCs w:val="22"/>
                <w:lang w:eastAsia="en-US"/>
              </w:rPr>
              <w:t>Quarter 4</w:t>
            </w:r>
          </w:p>
        </w:tc>
        <w:tc>
          <w:tcPr>
            <w:tcW w:w="6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1C8E0B" w14:textId="77777777" w:rsidR="007419CA" w:rsidRPr="00A9469D" w:rsidRDefault="007419CA">
            <w:pPr>
              <w:spacing w:line="252" w:lineRule="auto"/>
              <w:jc w:val="center"/>
              <w:rPr>
                <w:rFonts w:ascii="Arial" w:hAnsi="Arial" w:cs="Arial"/>
                <w:color w:val="000000"/>
                <w:sz w:val="22"/>
                <w:szCs w:val="22"/>
                <w:lang w:eastAsia="en-US"/>
              </w:rPr>
            </w:pPr>
            <w:r w:rsidRPr="00A9469D">
              <w:rPr>
                <w:rFonts w:ascii="Arial" w:hAnsi="Arial" w:cs="Arial"/>
                <w:color w:val="000000"/>
              </w:rPr>
              <w:t>7.27%</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8226D8" w14:textId="77777777" w:rsidR="007419CA" w:rsidRPr="00A9469D" w:rsidRDefault="007419CA">
            <w:pPr>
              <w:pStyle w:val="Normal40"/>
              <w:spacing w:before="120" w:after="120" w:line="252" w:lineRule="auto"/>
              <w:jc w:val="center"/>
              <w:rPr>
                <w:rFonts w:ascii="Arial" w:hAnsi="Arial" w:cs="Arial"/>
                <w:color w:val="000000"/>
                <w:sz w:val="22"/>
                <w:szCs w:val="22"/>
                <w:lang w:eastAsia="en-US"/>
              </w:rPr>
            </w:pPr>
            <w:r w:rsidRPr="00A9469D">
              <w:rPr>
                <w:rFonts w:ascii="Arial" w:hAnsi="Arial" w:cs="Arial"/>
                <w:color w:val="000000"/>
                <w:sz w:val="22"/>
                <w:szCs w:val="22"/>
                <w:lang w:eastAsia="en-US"/>
              </w:rPr>
              <w:t>7.14%</w:t>
            </w:r>
          </w:p>
        </w:tc>
      </w:tr>
      <w:tr w:rsidR="007419CA" w14:paraId="0CF4A7E3" w14:textId="77777777" w:rsidTr="00B83A66">
        <w:tc>
          <w:tcPr>
            <w:tcW w:w="2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309514" w14:textId="77777777" w:rsidR="007419CA" w:rsidRPr="00A9469D" w:rsidRDefault="007419CA">
            <w:pPr>
              <w:pStyle w:val="Normal40"/>
              <w:spacing w:before="120" w:after="120" w:line="252" w:lineRule="auto"/>
              <w:rPr>
                <w:rFonts w:ascii="Arial" w:hAnsi="Arial" w:cs="Arial"/>
                <w:b/>
                <w:bCs/>
                <w:sz w:val="22"/>
                <w:szCs w:val="22"/>
                <w:lang w:eastAsia="en-US"/>
              </w:rPr>
            </w:pPr>
            <w:r w:rsidRPr="00A9469D">
              <w:rPr>
                <w:rFonts w:ascii="Arial" w:hAnsi="Arial" w:cs="Arial"/>
                <w:b/>
                <w:bCs/>
                <w:color w:val="000000"/>
                <w:sz w:val="22"/>
                <w:szCs w:val="22"/>
                <w:lang w:eastAsia="en-US"/>
              </w:rPr>
              <w:t>Q3 and Q4 average</w:t>
            </w:r>
          </w:p>
        </w:tc>
        <w:tc>
          <w:tcPr>
            <w:tcW w:w="6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D3F6CF" w14:textId="77777777" w:rsidR="007419CA" w:rsidRPr="00A9469D" w:rsidRDefault="007419CA">
            <w:pPr>
              <w:spacing w:line="252" w:lineRule="auto"/>
              <w:jc w:val="center"/>
              <w:rPr>
                <w:rFonts w:ascii="Arial" w:hAnsi="Arial" w:cs="Arial"/>
                <w:color w:val="000000"/>
                <w:sz w:val="22"/>
                <w:szCs w:val="22"/>
                <w:lang w:eastAsia="en-US"/>
              </w:rPr>
            </w:pPr>
            <w:r w:rsidRPr="00A9469D">
              <w:rPr>
                <w:rFonts w:ascii="Arial" w:hAnsi="Arial" w:cs="Arial"/>
                <w:color w:val="000000"/>
              </w:rPr>
              <w:t>4.51%</w:t>
            </w:r>
          </w:p>
        </w:tc>
        <w:tc>
          <w:tcPr>
            <w:tcW w:w="59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B0352D" w14:textId="77777777" w:rsidR="007419CA" w:rsidRPr="00A9469D" w:rsidRDefault="007419CA">
            <w:pPr>
              <w:pStyle w:val="Normal40"/>
              <w:spacing w:before="120" w:after="120" w:line="252" w:lineRule="auto"/>
              <w:jc w:val="center"/>
              <w:rPr>
                <w:rFonts w:ascii="Arial" w:hAnsi="Arial" w:cs="Arial"/>
                <w:b/>
                <w:bCs/>
                <w:color w:val="000000"/>
                <w:sz w:val="22"/>
                <w:szCs w:val="22"/>
                <w:lang w:eastAsia="en-US"/>
              </w:rPr>
            </w:pPr>
            <w:r w:rsidRPr="00A9469D">
              <w:rPr>
                <w:rFonts w:ascii="Arial" w:hAnsi="Arial" w:cs="Arial"/>
                <w:color w:val="000000"/>
                <w:sz w:val="22"/>
                <w:szCs w:val="22"/>
                <w:lang w:eastAsia="en-US"/>
              </w:rPr>
              <w:t>6.68%</w:t>
            </w:r>
          </w:p>
        </w:tc>
      </w:tr>
    </w:tbl>
    <w:p w14:paraId="20D96D35" w14:textId="77777777" w:rsidR="007419CA" w:rsidRDefault="007419CA">
      <w:pPr>
        <w:pStyle w:val="Normal01"/>
        <w:rPr>
          <w:rStyle w:val="Heading1Char1"/>
          <w:szCs w:val="24"/>
        </w:rPr>
      </w:pPr>
    </w:p>
    <w:p w14:paraId="503F5781" w14:textId="77777777" w:rsidR="007419CA" w:rsidRDefault="007419CA">
      <w:pPr>
        <w:pStyle w:val="Normal01"/>
        <w:rPr>
          <w:rStyle w:val="Heading1Char1"/>
          <w:szCs w:val="24"/>
        </w:rPr>
      </w:pPr>
    </w:p>
    <w:p w14:paraId="290CD41E" w14:textId="77777777" w:rsidR="007419CA" w:rsidRDefault="007419CA">
      <w:pPr>
        <w:pStyle w:val="Normal01"/>
        <w:rPr>
          <w:rStyle w:val="Heading1Char1"/>
        </w:rPr>
      </w:pPr>
    </w:p>
    <w:p w14:paraId="6C325E15" w14:textId="77777777" w:rsidR="007419CA" w:rsidRDefault="007419CA">
      <w:pPr>
        <w:pStyle w:val="Normal01"/>
        <w:rPr>
          <w:rStyle w:val="Heading1Char1"/>
        </w:rPr>
      </w:pPr>
    </w:p>
    <w:p w14:paraId="63504E01" w14:textId="77777777" w:rsidR="007419CA" w:rsidRDefault="007419CA">
      <w:pPr>
        <w:pStyle w:val="Normal01"/>
        <w:rPr>
          <w:rFonts w:ascii="Arial" w:hAnsi="Arial" w:cs="Arial"/>
          <w:noProof/>
        </w:rPr>
      </w:pPr>
    </w:p>
    <w:p w14:paraId="1ACD584E" w14:textId="77777777" w:rsidR="007419CA" w:rsidRDefault="007419CA">
      <w:pPr>
        <w:pStyle w:val="Normal01"/>
        <w:rPr>
          <w:rStyle w:val="Heading1Char1"/>
        </w:rPr>
      </w:pPr>
    </w:p>
    <w:p w14:paraId="52C156F1" w14:textId="77777777" w:rsidR="007419CA" w:rsidRDefault="007419CA">
      <w:pPr>
        <w:pStyle w:val="Normal01"/>
        <w:rPr>
          <w:rFonts w:ascii="Arial" w:hAnsi="Arial" w:cs="Arial"/>
          <w:b/>
          <w:bCs/>
          <w:kern w:val="32"/>
          <w:sz w:val="22"/>
          <w:szCs w:val="22"/>
        </w:rPr>
      </w:pPr>
    </w:p>
    <w:p w14:paraId="5E3134A4" w14:textId="77777777" w:rsidR="007419CA" w:rsidRDefault="007419CA">
      <w:pPr>
        <w:pStyle w:val="Normal01"/>
        <w:rPr>
          <w:rFonts w:ascii="Arial" w:hAnsi="Arial" w:cs="Arial"/>
          <w:b/>
          <w:bCs/>
          <w:kern w:val="32"/>
          <w:sz w:val="22"/>
          <w:szCs w:val="22"/>
        </w:rPr>
      </w:pPr>
    </w:p>
    <w:p w14:paraId="20BD504C" w14:textId="77777777" w:rsidR="007419CA" w:rsidRDefault="007419CA">
      <w:pPr>
        <w:pStyle w:val="Normal01"/>
        <w:rPr>
          <w:rFonts w:ascii="Arial" w:hAnsi="Arial" w:cs="Arial"/>
          <w:b/>
          <w:bCs/>
          <w:kern w:val="32"/>
          <w:sz w:val="22"/>
          <w:szCs w:val="22"/>
        </w:rPr>
      </w:pPr>
    </w:p>
    <w:p w14:paraId="19BE297C" w14:textId="77777777" w:rsidR="007419CA" w:rsidRDefault="007419CA">
      <w:pPr>
        <w:pStyle w:val="Normal01"/>
        <w:rPr>
          <w:rFonts w:ascii="Arial" w:hAnsi="Arial" w:cs="Arial"/>
          <w:b/>
          <w:bCs/>
          <w:kern w:val="32"/>
          <w:sz w:val="22"/>
          <w:szCs w:val="22"/>
        </w:rPr>
      </w:pPr>
    </w:p>
    <w:p w14:paraId="2F4A4487" w14:textId="77777777" w:rsidR="007419CA" w:rsidRDefault="007419CA">
      <w:pPr>
        <w:pStyle w:val="Normal01"/>
        <w:rPr>
          <w:rFonts w:ascii="Arial" w:hAnsi="Arial" w:cs="Arial"/>
          <w:b/>
          <w:bCs/>
          <w:kern w:val="32"/>
          <w:sz w:val="22"/>
          <w:szCs w:val="22"/>
        </w:rPr>
      </w:pPr>
    </w:p>
    <w:p w14:paraId="4F33B7A6" w14:textId="77777777" w:rsidR="007419CA" w:rsidRDefault="007419CA">
      <w:pPr>
        <w:pStyle w:val="Normal01"/>
        <w:rPr>
          <w:rFonts w:ascii="Arial" w:hAnsi="Arial" w:cs="Arial"/>
          <w:b/>
          <w:bCs/>
          <w:kern w:val="32"/>
          <w:sz w:val="22"/>
          <w:szCs w:val="22"/>
        </w:rPr>
      </w:pPr>
    </w:p>
    <w:p w14:paraId="0E193586" w14:textId="77777777" w:rsidR="007419CA" w:rsidRDefault="007419CA">
      <w:pPr>
        <w:pStyle w:val="Normal01"/>
        <w:rPr>
          <w:rFonts w:ascii="Arial" w:hAnsi="Arial" w:cs="Arial"/>
          <w:b/>
          <w:bCs/>
          <w:kern w:val="32"/>
          <w:sz w:val="22"/>
          <w:szCs w:val="22"/>
        </w:rPr>
      </w:pPr>
    </w:p>
    <w:p w14:paraId="7826FD77" w14:textId="77777777" w:rsidR="007419CA" w:rsidRDefault="007419CA">
      <w:pPr>
        <w:pStyle w:val="Normal01"/>
        <w:rPr>
          <w:rFonts w:ascii="Arial" w:hAnsi="Arial" w:cs="Arial"/>
          <w:b/>
          <w:bCs/>
          <w:kern w:val="32"/>
          <w:sz w:val="22"/>
          <w:szCs w:val="22"/>
        </w:rPr>
      </w:pPr>
    </w:p>
    <w:p w14:paraId="0AD6A962" w14:textId="77777777" w:rsidR="007419CA" w:rsidRDefault="007419CA">
      <w:pPr>
        <w:pStyle w:val="Normal01"/>
        <w:rPr>
          <w:rFonts w:ascii="Arial" w:hAnsi="Arial" w:cs="Arial"/>
          <w:b/>
          <w:bCs/>
          <w:kern w:val="32"/>
          <w:sz w:val="22"/>
          <w:szCs w:val="22"/>
        </w:rPr>
      </w:pPr>
    </w:p>
    <w:p w14:paraId="682CBE7C" w14:textId="77777777" w:rsidR="007419CA" w:rsidRDefault="007419CA">
      <w:pPr>
        <w:pStyle w:val="Normal01"/>
        <w:rPr>
          <w:rFonts w:ascii="Arial" w:hAnsi="Arial" w:cs="Arial"/>
          <w:b/>
          <w:bCs/>
          <w:kern w:val="32"/>
          <w:sz w:val="22"/>
          <w:szCs w:val="22"/>
        </w:rPr>
      </w:pPr>
    </w:p>
    <w:p w14:paraId="1794897E" w14:textId="77777777" w:rsidR="007419CA" w:rsidRDefault="007419CA">
      <w:pPr>
        <w:pStyle w:val="Normal01"/>
        <w:rPr>
          <w:rFonts w:ascii="Arial" w:hAnsi="Arial" w:cs="Arial"/>
          <w:b/>
          <w:bCs/>
          <w:kern w:val="32"/>
          <w:sz w:val="22"/>
          <w:szCs w:val="22"/>
        </w:rPr>
      </w:pPr>
    </w:p>
    <w:p w14:paraId="386B7693" w14:textId="77777777" w:rsidR="007419CA" w:rsidRDefault="007419CA">
      <w:pPr>
        <w:pStyle w:val="Normal6"/>
        <w:numPr>
          <w:ilvl w:val="0"/>
          <w:numId w:val="3"/>
        </w:numPr>
        <w:rPr>
          <w:rFonts w:ascii="Arial" w:eastAsia="Arial" w:hAnsi="Arial" w:cs="Arial"/>
          <w:b/>
          <w:color w:val="000000"/>
        </w:rPr>
      </w:pPr>
      <w:r>
        <w:rPr>
          <w:rFonts w:ascii="Arial" w:eastAsia="Arial" w:hAnsi="Arial" w:cs="Arial"/>
          <w:b/>
          <w:color w:val="000000"/>
        </w:rPr>
        <w:t xml:space="preserve">Progress on Business and Improvement Plans </w:t>
      </w:r>
    </w:p>
    <w:p w14:paraId="0DB0AA0A" w14:textId="77777777" w:rsidR="007419CA" w:rsidRPr="00575D4C" w:rsidRDefault="007419CA">
      <w:pPr>
        <w:pStyle w:val="Normal01"/>
        <w:rPr>
          <w:rFonts w:ascii="Arial" w:hAnsi="Arial" w:cs="Arial"/>
          <w:b/>
          <w:bCs/>
          <w:kern w:val="32"/>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ctions table"/>
      </w:tblPr>
      <w:tblGrid>
        <w:gridCol w:w="2153"/>
        <w:gridCol w:w="3598"/>
        <w:gridCol w:w="974"/>
        <w:gridCol w:w="2104"/>
        <w:gridCol w:w="1138"/>
        <w:gridCol w:w="1162"/>
        <w:gridCol w:w="4209"/>
      </w:tblGrid>
      <w:tr w:rsidR="007419CA" w14:paraId="29B1BB86"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D7803CB" w14:textId="77777777" w:rsidR="007419CA" w:rsidRDefault="007419CA" w:rsidP="00B83A66">
            <w:pPr>
              <w:pStyle w:val="Normal7"/>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0366B80"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2C6BE6E"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D844CE3"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78692E2"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0BDA9AA"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722B621"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b/>
                <w:color w:val="000000"/>
                <w:sz w:val="16"/>
              </w:rPr>
              <w:t>Note</w:t>
            </w:r>
          </w:p>
        </w:tc>
      </w:tr>
      <w:tr w:rsidR="007419CA" w14:paraId="6AAAF3B1"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2273CB9D" w14:textId="77777777" w:rsidR="007419CA" w:rsidRPr="00DA1ED3" w:rsidRDefault="007419CA" w:rsidP="00B83A66">
            <w:pPr>
              <w:pStyle w:val="Normal7"/>
              <w:shd w:val="clear" w:color="auto" w:fill="B4C6E7"/>
              <w:rPr>
                <w:rFonts w:ascii="Verdana" w:eastAsia="Verdana" w:hAnsi="Verdana" w:cs="Verdana"/>
                <w:b/>
                <w:color w:val="000000"/>
                <w:sz w:val="16"/>
              </w:rPr>
            </w:pPr>
            <w:r w:rsidRPr="00DA1ED3">
              <w:rPr>
                <w:rFonts w:ascii="Verdana" w:eastAsia="Verdana" w:hAnsi="Verdana" w:cs="Verdana"/>
                <w:color w:val="000000"/>
                <w:sz w:val="16"/>
              </w:rPr>
              <w:t>Provide a full range of Trading Standards and Licensing enforcement and advice services to comply with statutory obligations and meet national / local objectives.</w:t>
            </w:r>
          </w:p>
        </w:tc>
        <w:tc>
          <w:tcPr>
            <w:tcW w:w="360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F5707E6" w14:textId="77777777" w:rsidR="007419CA" w:rsidRPr="00DA1ED3" w:rsidRDefault="007419CA" w:rsidP="00B83A66">
            <w:pPr>
              <w:pStyle w:val="Normal7"/>
              <w:shd w:val="clear" w:color="auto" w:fill="B4C6E7"/>
              <w:rPr>
                <w:rFonts w:ascii="Verdana" w:eastAsia="Verdana" w:hAnsi="Verdana" w:cs="Verdana"/>
                <w:color w:val="000000"/>
                <w:sz w:val="16"/>
              </w:rPr>
            </w:pPr>
            <w:r w:rsidRPr="00DA1ED3">
              <w:rPr>
                <w:rFonts w:ascii="Verdana" w:eastAsia="Verdana" w:hAnsi="Verdana" w:cs="Verdana"/>
                <w:color w:val="000000"/>
                <w:sz w:val="16"/>
              </w:rPr>
              <w:t xml:space="preserve">Provision of an effective trading standards service and associated licensing enforcement functions.  </w:t>
            </w:r>
          </w:p>
        </w:tc>
        <w:tc>
          <w:tcPr>
            <w:tcW w:w="97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8D6CF6E" w14:textId="4FF3AD8A" w:rsidR="007419CA" w:rsidRPr="00DA1ED3" w:rsidRDefault="001221DC" w:rsidP="00B83A66">
            <w:pPr>
              <w:pStyle w:val="Normal7"/>
              <w:shd w:val="clear" w:color="auto" w:fill="B4C6E7"/>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45D8B135" wp14:editId="4FDD3804">
                  <wp:extent cx="200025" cy="200025"/>
                  <wp:effectExtent l="0" t="0" r="0" b="0"/>
                  <wp:docPr id="63" name="Picture 1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6"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43E096BD" w14:textId="26D97D81" w:rsidR="007419CA" w:rsidRPr="00DA1ED3" w:rsidRDefault="001221DC" w:rsidP="00B83A66">
            <w:pPr>
              <w:pStyle w:val="Normal7"/>
              <w:shd w:val="clear" w:color="auto" w:fill="B4C6E7"/>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2513201D" wp14:editId="3C0D59D1">
                  <wp:extent cx="971550" cy="209550"/>
                  <wp:effectExtent l="0" t="0" r="0" b="0"/>
                  <wp:docPr id="64" name="Picture 15"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5"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A039A18" w14:textId="77777777" w:rsidR="007419CA" w:rsidRPr="00DA1ED3" w:rsidRDefault="007419CA" w:rsidP="00B83A66">
            <w:pPr>
              <w:pStyle w:val="Normal7"/>
              <w:shd w:val="clear" w:color="auto" w:fill="B4C6E7"/>
              <w:rPr>
                <w:rFonts w:ascii="Verdana" w:eastAsia="Verdana" w:hAnsi="Verdana" w:cs="Verdana"/>
                <w:color w:val="000000"/>
                <w:sz w:val="16"/>
              </w:rPr>
            </w:pPr>
            <w:r w:rsidRPr="00DA1ED3">
              <w:rPr>
                <w:rFonts w:ascii="Verdana" w:eastAsia="Verdana" w:hAnsi="Verdana" w:cs="Verdana"/>
                <w:color w:val="000000"/>
                <w:sz w:val="16"/>
              </w:rPr>
              <w:t>31-Mar-2018</w:t>
            </w:r>
          </w:p>
        </w:tc>
        <w:tc>
          <w:tcPr>
            <w:tcW w:w="1163"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173B3E7F" w14:textId="77777777" w:rsidR="007419CA" w:rsidRPr="00DA1ED3" w:rsidRDefault="007419CA" w:rsidP="00B83A66">
            <w:pPr>
              <w:pStyle w:val="Normal7"/>
              <w:shd w:val="clear" w:color="auto" w:fill="B4C6E7"/>
              <w:rPr>
                <w:rFonts w:ascii="Verdana" w:eastAsia="Verdana" w:hAnsi="Verdana" w:cs="Verdana"/>
                <w:color w:val="000000"/>
                <w:sz w:val="16"/>
              </w:rPr>
            </w:pPr>
            <w:r w:rsidRPr="00DA1ED3">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auto"/>
            <w:tcMar>
              <w:top w:w="40" w:type="dxa"/>
              <w:left w:w="40" w:type="dxa"/>
              <w:bottom w:w="40" w:type="dxa"/>
              <w:right w:w="40" w:type="dxa"/>
            </w:tcMar>
            <w:vAlign w:val="center"/>
          </w:tcPr>
          <w:p w14:paraId="56D95551" w14:textId="77777777" w:rsidR="007419CA" w:rsidRPr="00DA1ED3" w:rsidRDefault="007419CA" w:rsidP="00B83A66">
            <w:pPr>
              <w:pStyle w:val="Normal7"/>
              <w:shd w:val="clear" w:color="auto" w:fill="B4C6E7"/>
              <w:rPr>
                <w:rFonts w:ascii="Verdana" w:eastAsia="Verdana" w:hAnsi="Verdana" w:cs="Verdana"/>
                <w:color w:val="000000"/>
                <w:sz w:val="16"/>
              </w:rPr>
            </w:pPr>
            <w:r w:rsidRPr="00DA1ED3">
              <w:rPr>
                <w:rFonts w:ascii="Verdana" w:eastAsia="Verdana" w:hAnsi="Verdana" w:cs="Verdana"/>
                <w:color w:val="000000"/>
                <w:sz w:val="16"/>
              </w:rPr>
              <w:t xml:space="preserve">Delivery of effective services in relation to relevant Trading Standards and Licensing enforcement matters during the 2023-24 period. Priorities for service continue to change and develop throughout the course of the reporting year with consumer protection work across all key areas being delivered by the team.  </w:t>
            </w:r>
          </w:p>
        </w:tc>
      </w:tr>
    </w:tbl>
    <w:p w14:paraId="3B53C363" w14:textId="77777777" w:rsidR="007419CA" w:rsidRDefault="007419CA" w:rsidP="00B83A66">
      <w:pPr>
        <w:pStyle w:val="Normal3"/>
        <w:sectPr w:rsidR="007419CA" w:rsidSect="007419CA">
          <w:footerReference w:type="even" r:id="rId34"/>
          <w:footerReference w:type="default" r:id="rId35"/>
          <w:type w:val="continuous"/>
          <w:pgSz w:w="16838" w:h="11906" w:orient="landscape"/>
          <w:pgMar w:top="1440" w:right="740" w:bottom="1440" w:left="740" w:header="708" w:footer="708" w:gutter="0"/>
          <w:cols w:space="708"/>
          <w:docGrid w:linePitch="360"/>
        </w:sectPr>
      </w:pPr>
    </w:p>
    <w:p w14:paraId="177B90FF" w14:textId="77777777" w:rsidR="007419CA" w:rsidRDefault="007419CA" w:rsidP="00B83A66">
      <w:pPr>
        <w:sectPr w:rsidR="007419CA" w:rsidSect="007419CA">
          <w:footerReference w:type="even" r:id="rId36"/>
          <w:footerReference w:type="default" r:id="rId37"/>
          <w:type w:val="continuous"/>
          <w:pgSz w:w="16838" w:h="11906" w:orient="landscape"/>
          <w:pgMar w:top="1440" w:right="740" w:bottom="1440" w:left="740" w:header="708" w:footer="708" w:gutter="0"/>
          <w:cols w:space="720"/>
        </w:sectPr>
      </w:pPr>
    </w:p>
    <w:p w14:paraId="7A764CEB" w14:textId="77777777" w:rsidR="007419CA" w:rsidRDefault="007419CA" w:rsidP="00B83A66">
      <w:pPr>
        <w:pStyle w:val="Normal8"/>
        <w:shd w:val="clear" w:color="auto" w:fill="B4C6E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48AFB7F1"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771BBBF" w14:textId="77777777" w:rsidR="007419CA" w:rsidRDefault="007419CA" w:rsidP="00B83A66">
            <w:pPr>
              <w:pStyle w:val="Normal8"/>
              <w:shd w:val="clear" w:color="auto" w:fill="B4C6E7"/>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13C6946" w14:textId="77777777" w:rsidR="007419CA" w:rsidRDefault="007419CA" w:rsidP="00B83A66">
            <w:pPr>
              <w:pStyle w:val="Normal8"/>
              <w:shd w:val="clear" w:color="auto" w:fill="B4C6E7"/>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59F88EF" w14:textId="77777777" w:rsidR="007419CA" w:rsidRDefault="007419CA" w:rsidP="00B83A66">
            <w:pPr>
              <w:pStyle w:val="Normal8"/>
              <w:shd w:val="clear" w:color="auto" w:fill="B4C6E7"/>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454FEE2" w14:textId="77777777" w:rsidR="007419CA" w:rsidRDefault="007419CA" w:rsidP="00B83A66">
            <w:pPr>
              <w:pStyle w:val="Normal8"/>
              <w:shd w:val="clear" w:color="auto" w:fill="B4C6E7"/>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BC2F792" w14:textId="77777777" w:rsidR="007419CA" w:rsidRDefault="007419CA" w:rsidP="00B83A66">
            <w:pPr>
              <w:pStyle w:val="Normal8"/>
              <w:shd w:val="clear" w:color="auto" w:fill="B4C6E7"/>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1A08337" w14:textId="77777777" w:rsidR="007419CA" w:rsidRDefault="007419CA" w:rsidP="00B83A66">
            <w:pPr>
              <w:pStyle w:val="Normal8"/>
              <w:shd w:val="clear" w:color="auto" w:fill="B4C6E7"/>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5D6B376" w14:textId="77777777" w:rsidR="007419CA" w:rsidRDefault="007419CA" w:rsidP="00B83A66">
            <w:pPr>
              <w:pStyle w:val="Normal8"/>
              <w:shd w:val="clear" w:color="auto" w:fill="B4C6E7"/>
              <w:rPr>
                <w:rFonts w:ascii="Verdana" w:eastAsia="Verdana" w:hAnsi="Verdana" w:cs="Verdana"/>
                <w:b/>
                <w:color w:val="000000"/>
                <w:sz w:val="16"/>
              </w:rPr>
            </w:pPr>
            <w:r>
              <w:rPr>
                <w:rFonts w:ascii="Verdana" w:eastAsia="Verdana" w:hAnsi="Verdana" w:cs="Verdana"/>
                <w:b/>
                <w:color w:val="000000"/>
                <w:sz w:val="16"/>
              </w:rPr>
              <w:t>Note</w:t>
            </w:r>
          </w:p>
        </w:tc>
      </w:tr>
      <w:tr w:rsidR="007419CA" w14:paraId="417FE6C4"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307EFB" w14:textId="77777777" w:rsidR="007419CA" w:rsidRDefault="007419CA" w:rsidP="00B83A66">
            <w:pPr>
              <w:pStyle w:val="Normal8"/>
              <w:shd w:val="clear" w:color="auto" w:fill="B4C6E7"/>
              <w:rPr>
                <w:rFonts w:ascii="Verdana" w:eastAsia="Verdana" w:hAnsi="Verdana" w:cs="Verdana"/>
                <w:b/>
                <w:color w:val="000000"/>
                <w:sz w:val="16"/>
              </w:rPr>
            </w:pPr>
            <w:r>
              <w:rPr>
                <w:rFonts w:ascii="Verdana" w:eastAsia="Verdana" w:hAnsi="Verdana" w:cs="Verdana"/>
                <w:color w:val="000000"/>
                <w:sz w:val="16"/>
              </w:rPr>
              <w:t>Effective implementation of a wide range of statutory duties in relation to Environmental Health.</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842247" w14:textId="77777777" w:rsidR="007419CA" w:rsidRDefault="007419CA" w:rsidP="00B83A66">
            <w:pPr>
              <w:pStyle w:val="Normal8"/>
              <w:shd w:val="clear" w:color="auto" w:fill="B4C6E7"/>
              <w:rPr>
                <w:rFonts w:ascii="Verdana" w:eastAsia="Verdana" w:hAnsi="Verdana" w:cs="Verdana"/>
                <w:color w:val="000000"/>
                <w:sz w:val="16"/>
              </w:rPr>
            </w:pPr>
            <w:r>
              <w:rPr>
                <w:rFonts w:ascii="Verdana" w:eastAsia="Verdana" w:hAnsi="Verdana" w:cs="Verdana"/>
                <w:color w:val="000000"/>
                <w:sz w:val="16"/>
              </w:rPr>
              <w:t xml:space="preserve">Effective delivery of statutory duties in relation to Environmental Health.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23AF05" w14:textId="34235EBB" w:rsidR="007419CA" w:rsidRDefault="001221DC" w:rsidP="00B83A66">
            <w:pPr>
              <w:pStyle w:val="Normal8"/>
              <w:shd w:val="clear" w:color="auto" w:fill="B4C6E7"/>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69C3B48D" wp14:editId="700FB926">
                  <wp:extent cx="200025" cy="200025"/>
                  <wp:effectExtent l="0" t="0" r="0" b="0"/>
                  <wp:docPr id="65" name="Picture 14"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4"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FE399E" w14:textId="1A5DD0BC" w:rsidR="007419CA" w:rsidRDefault="001221DC" w:rsidP="00B83A66">
            <w:pPr>
              <w:pStyle w:val="Normal8"/>
              <w:shd w:val="clear" w:color="auto" w:fill="B4C6E7"/>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13F27206" wp14:editId="5567D286">
                  <wp:extent cx="971550" cy="209550"/>
                  <wp:effectExtent l="0" t="0" r="0" b="0"/>
                  <wp:docPr id="66" name="Picture 13"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3"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F54455" w14:textId="77777777" w:rsidR="007419CA" w:rsidRDefault="007419CA" w:rsidP="00B83A66">
            <w:pPr>
              <w:pStyle w:val="Normal8"/>
              <w:shd w:val="clear" w:color="auto" w:fill="B4C6E7"/>
              <w:rPr>
                <w:rFonts w:ascii="Verdana" w:eastAsia="Verdana" w:hAnsi="Verdana" w:cs="Verdana"/>
                <w:color w:val="000000"/>
                <w:sz w:val="16"/>
              </w:rPr>
            </w:pPr>
            <w:r>
              <w:rPr>
                <w:rFonts w:ascii="Verdana" w:eastAsia="Verdana" w:hAnsi="Verdana" w:cs="Verdana"/>
                <w:color w:val="000000"/>
                <w:sz w:val="16"/>
              </w:rPr>
              <w:t>31-Mar-2018</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D4B33DD" w14:textId="77777777" w:rsidR="007419CA" w:rsidRDefault="007419CA" w:rsidP="00B83A66">
            <w:pPr>
              <w:pStyle w:val="Normal8"/>
              <w:shd w:val="clear" w:color="auto" w:fill="B4C6E7"/>
              <w:rPr>
                <w:rFonts w:ascii="Verdana" w:eastAsia="Verdana" w:hAnsi="Verdana" w:cs="Verdana"/>
                <w:color w:val="000000"/>
                <w:sz w:val="16"/>
              </w:rPr>
            </w:pPr>
            <w:r>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118DF6" w14:textId="77777777" w:rsidR="007419CA" w:rsidRDefault="007419CA" w:rsidP="00B83A66">
            <w:pPr>
              <w:pStyle w:val="Normal8"/>
              <w:shd w:val="clear" w:color="auto" w:fill="B4C6E7"/>
              <w:rPr>
                <w:rFonts w:ascii="Verdana" w:eastAsia="Verdana" w:hAnsi="Verdana" w:cs="Verdana"/>
                <w:color w:val="000000"/>
                <w:sz w:val="16"/>
              </w:rPr>
            </w:pPr>
            <w:r>
              <w:rPr>
                <w:rFonts w:ascii="Verdana" w:eastAsia="Verdana" w:hAnsi="Verdana" w:cs="Verdana"/>
                <w:color w:val="000000"/>
                <w:sz w:val="16"/>
              </w:rPr>
              <w:t xml:space="preserve">Delivery of effective services in relation to the statutory duties of Environmental Health throughout the 2023-24 period. Priorities for the service continued to change throughout the course of the reporting year as we emerged from the pandemic, with core work across all areas of the broad public health remit of the team being delivered successfully.  </w:t>
            </w:r>
          </w:p>
        </w:tc>
      </w:tr>
    </w:tbl>
    <w:p w14:paraId="62C4C338" w14:textId="77777777" w:rsidR="007419CA" w:rsidRDefault="007419CA" w:rsidP="00B83A66">
      <w:pPr>
        <w:pStyle w:val="Normal8"/>
        <w:shd w:val="clear" w:color="auto" w:fill="B4C6E7"/>
        <w:sectPr w:rsidR="007419CA" w:rsidSect="007419CA">
          <w:type w:val="continuous"/>
          <w:pgSz w:w="16838" w:h="11906" w:orient="landscape"/>
          <w:pgMar w:top="1440" w:right="740" w:bottom="1440" w:left="740" w:header="708" w:footer="708" w:gutter="0"/>
          <w:cols w:space="708"/>
          <w:docGrid w:linePitch="360"/>
        </w:sectPr>
      </w:pPr>
    </w:p>
    <w:p w14:paraId="31822944" w14:textId="77777777" w:rsidR="007419CA" w:rsidRDefault="007419CA" w:rsidP="00B83A66">
      <w:pPr>
        <w:pStyle w:val="Normal9"/>
        <w:shd w:val="clear" w:color="auto" w:fill="B4C6E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3EDE2496"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975DB16" w14:textId="77777777" w:rsidR="007419CA" w:rsidRDefault="007419CA" w:rsidP="00B83A66">
            <w:pPr>
              <w:pStyle w:val="Normal9"/>
              <w:shd w:val="clear" w:color="auto" w:fill="B4C6E7"/>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962BC79" w14:textId="77777777" w:rsidR="007419CA" w:rsidRDefault="007419CA" w:rsidP="00B83A66">
            <w:pPr>
              <w:pStyle w:val="Normal9"/>
              <w:shd w:val="clear" w:color="auto" w:fill="B4C6E7"/>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BE553DD" w14:textId="77777777" w:rsidR="007419CA" w:rsidRDefault="007419CA" w:rsidP="00B83A66">
            <w:pPr>
              <w:pStyle w:val="Normal9"/>
              <w:shd w:val="clear" w:color="auto" w:fill="B4C6E7"/>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7CEF9F5" w14:textId="77777777" w:rsidR="007419CA" w:rsidRDefault="007419CA" w:rsidP="00B83A66">
            <w:pPr>
              <w:pStyle w:val="Normal9"/>
              <w:shd w:val="clear" w:color="auto" w:fill="B4C6E7"/>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A582071" w14:textId="77777777" w:rsidR="007419CA" w:rsidRDefault="007419CA" w:rsidP="00B83A66">
            <w:pPr>
              <w:pStyle w:val="Normal9"/>
              <w:shd w:val="clear" w:color="auto" w:fill="B4C6E7"/>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1E17362" w14:textId="77777777" w:rsidR="007419CA" w:rsidRDefault="007419CA" w:rsidP="00B83A66">
            <w:pPr>
              <w:pStyle w:val="Normal9"/>
              <w:shd w:val="clear" w:color="auto" w:fill="B4C6E7"/>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1143265" w14:textId="77777777" w:rsidR="007419CA" w:rsidRDefault="007419CA" w:rsidP="00B83A66">
            <w:pPr>
              <w:pStyle w:val="Normal9"/>
              <w:shd w:val="clear" w:color="auto" w:fill="B4C6E7"/>
              <w:rPr>
                <w:rFonts w:ascii="Verdana" w:eastAsia="Verdana" w:hAnsi="Verdana" w:cs="Verdana"/>
                <w:b/>
                <w:color w:val="000000"/>
                <w:sz w:val="16"/>
              </w:rPr>
            </w:pPr>
            <w:r>
              <w:rPr>
                <w:rFonts w:ascii="Verdana" w:eastAsia="Verdana" w:hAnsi="Verdana" w:cs="Verdana"/>
                <w:b/>
                <w:color w:val="000000"/>
                <w:sz w:val="16"/>
              </w:rPr>
              <w:t>Note</w:t>
            </w:r>
          </w:p>
        </w:tc>
      </w:tr>
      <w:tr w:rsidR="007419CA" w14:paraId="43E2F9B8"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2E5B71" w14:textId="77777777" w:rsidR="007419CA" w:rsidRDefault="007419CA" w:rsidP="00B83A66">
            <w:pPr>
              <w:pStyle w:val="Normal9"/>
              <w:shd w:val="clear" w:color="auto" w:fill="B4C6E7"/>
              <w:rPr>
                <w:rFonts w:ascii="Verdana" w:eastAsia="Verdana" w:hAnsi="Verdana" w:cs="Verdana"/>
                <w:b/>
                <w:color w:val="000000"/>
                <w:sz w:val="16"/>
              </w:rPr>
            </w:pPr>
            <w:r>
              <w:rPr>
                <w:rFonts w:ascii="Verdana" w:eastAsia="Verdana" w:hAnsi="Verdana" w:cs="Verdana"/>
                <w:color w:val="000000"/>
                <w:sz w:val="16"/>
              </w:rPr>
              <w:t>Management and development of the community safety and antisocial behaviour services delivered by the Council.</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76ECCB" w14:textId="77777777" w:rsidR="007419CA" w:rsidRDefault="007419CA" w:rsidP="00B83A66">
            <w:pPr>
              <w:pStyle w:val="Normal9"/>
              <w:shd w:val="clear" w:color="auto" w:fill="B4C6E7"/>
              <w:rPr>
                <w:rFonts w:ascii="Verdana" w:eastAsia="Verdana" w:hAnsi="Verdana" w:cs="Verdana"/>
                <w:color w:val="000000"/>
                <w:sz w:val="16"/>
              </w:rPr>
            </w:pPr>
            <w:r>
              <w:rPr>
                <w:rFonts w:ascii="Verdana" w:eastAsia="Verdana" w:hAnsi="Verdana" w:cs="Verdana"/>
                <w:color w:val="000000"/>
                <w:sz w:val="16"/>
              </w:rPr>
              <w:t xml:space="preserve">Delivery of effective community safety and antisocial behaviour services.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671392" w14:textId="64685014" w:rsidR="007419CA" w:rsidRDefault="001221DC" w:rsidP="00B83A66">
            <w:pPr>
              <w:pStyle w:val="Normal9"/>
              <w:shd w:val="clear" w:color="auto" w:fill="B4C6E7"/>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570CF9C4" wp14:editId="3FEFCA56">
                  <wp:extent cx="200025" cy="200025"/>
                  <wp:effectExtent l="0" t="0" r="0" b="0"/>
                  <wp:docPr id="67" name="Picture 12"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2"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668A33" w14:textId="1F4CC120" w:rsidR="007419CA" w:rsidRDefault="001221DC" w:rsidP="00B83A66">
            <w:pPr>
              <w:pStyle w:val="Normal9"/>
              <w:shd w:val="clear" w:color="auto" w:fill="B4C6E7"/>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27D6A6C7" wp14:editId="3743D5C6">
                  <wp:extent cx="971550" cy="209550"/>
                  <wp:effectExtent l="0" t="0" r="0" b="0"/>
                  <wp:docPr id="68" name="Picture 1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1"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D0AF46" w14:textId="77777777" w:rsidR="007419CA" w:rsidRDefault="007419CA" w:rsidP="00B83A66">
            <w:pPr>
              <w:pStyle w:val="Normal9"/>
              <w:shd w:val="clear" w:color="auto" w:fill="B4C6E7"/>
              <w:rPr>
                <w:rFonts w:ascii="Verdana" w:eastAsia="Verdana" w:hAnsi="Verdana" w:cs="Verdana"/>
                <w:color w:val="000000"/>
                <w:sz w:val="16"/>
              </w:rPr>
            </w:pPr>
            <w:r>
              <w:rPr>
                <w:rFonts w:ascii="Verdana" w:eastAsia="Verdana" w:hAnsi="Verdana" w:cs="Verdana"/>
                <w:color w:val="000000"/>
                <w:sz w:val="16"/>
              </w:rPr>
              <w:t>31-Mar-2018</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E10E3B" w14:textId="77777777" w:rsidR="007419CA" w:rsidRDefault="007419CA" w:rsidP="00B83A66">
            <w:pPr>
              <w:pStyle w:val="Normal9"/>
              <w:shd w:val="clear" w:color="auto" w:fill="B4C6E7"/>
              <w:rPr>
                <w:rFonts w:ascii="Verdana" w:eastAsia="Verdana" w:hAnsi="Verdana" w:cs="Verdana"/>
                <w:color w:val="000000"/>
                <w:sz w:val="16"/>
              </w:rPr>
            </w:pPr>
            <w:r>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EBECAA" w14:textId="77777777" w:rsidR="007419CA" w:rsidRDefault="007419CA" w:rsidP="00B83A66">
            <w:pPr>
              <w:pStyle w:val="Normal9"/>
              <w:shd w:val="clear" w:color="auto" w:fill="B4C6E7"/>
              <w:rPr>
                <w:rFonts w:ascii="Verdana" w:eastAsia="Verdana" w:hAnsi="Verdana" w:cs="Verdana"/>
                <w:color w:val="000000"/>
                <w:sz w:val="16"/>
              </w:rPr>
            </w:pPr>
            <w:r>
              <w:rPr>
                <w:rFonts w:ascii="Verdana" w:eastAsia="Verdana" w:hAnsi="Verdana" w:cs="Verdana"/>
                <w:color w:val="000000"/>
                <w:sz w:val="16"/>
              </w:rPr>
              <w:t xml:space="preserve">Successful delivery of effective services to meet duties placed upon the Council in relation to a wide range of Community Safety matters throughout the 2023-24 reporting period. Relevant Business Improvement Plan actions implemented with positive performance reported in relation to a broad range of work activities that have been delivered in line with relevant LOIP local outcomes.  </w:t>
            </w:r>
          </w:p>
        </w:tc>
      </w:tr>
    </w:tbl>
    <w:p w14:paraId="7592D804" w14:textId="77777777" w:rsidR="007419CA" w:rsidRDefault="007419CA" w:rsidP="00B83A66">
      <w:pPr>
        <w:pStyle w:val="Normal9"/>
        <w:shd w:val="clear" w:color="auto" w:fill="B4C6E7"/>
        <w:sectPr w:rsidR="007419CA" w:rsidSect="007419CA">
          <w:type w:val="continuous"/>
          <w:pgSz w:w="16838" w:h="11906" w:orient="landscape"/>
          <w:pgMar w:top="1440" w:right="740" w:bottom="1440" w:left="740" w:header="708" w:footer="708" w:gutter="0"/>
          <w:cols w:space="708"/>
          <w:docGrid w:linePitch="360"/>
        </w:sectPr>
      </w:pPr>
    </w:p>
    <w:p w14:paraId="1D75F8EE" w14:textId="77777777" w:rsidR="007419CA" w:rsidRDefault="007419CA" w:rsidP="00B83A66">
      <w:pPr>
        <w:pStyle w:val="Normal10"/>
        <w:shd w:val="clear" w:color="auto" w:fill="B4C6E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5616BDDF"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1DB9674" w14:textId="77777777" w:rsidR="007419CA" w:rsidRDefault="007419CA" w:rsidP="00B83A66">
            <w:pPr>
              <w:pStyle w:val="Normal10"/>
              <w:shd w:val="clear" w:color="auto" w:fill="B4C6E7"/>
            </w:pPr>
            <w:r>
              <w:rPr>
                <w:rFonts w:ascii="Verdana" w:eastAsia="Verdana" w:hAnsi="Verdana" w:cs="Verdana"/>
                <w:b/>
                <w:color w:val="000000"/>
                <w:sz w:val="16"/>
              </w:rPr>
              <w:lastRenderedPageBreak/>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027D1BB" w14:textId="77777777" w:rsidR="007419CA" w:rsidRDefault="007419CA" w:rsidP="00B83A66">
            <w:pPr>
              <w:pStyle w:val="Normal10"/>
              <w:shd w:val="clear" w:color="auto" w:fill="B4C6E7"/>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2A5DADC" w14:textId="77777777" w:rsidR="007419CA" w:rsidRDefault="007419CA" w:rsidP="00B83A66">
            <w:pPr>
              <w:pStyle w:val="Normal10"/>
              <w:shd w:val="clear" w:color="auto" w:fill="B4C6E7"/>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FCA015C" w14:textId="77777777" w:rsidR="007419CA" w:rsidRDefault="007419CA" w:rsidP="00B83A66">
            <w:pPr>
              <w:pStyle w:val="Normal10"/>
              <w:shd w:val="clear" w:color="auto" w:fill="B4C6E7"/>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3A325A7" w14:textId="77777777" w:rsidR="007419CA" w:rsidRDefault="007419CA" w:rsidP="00B83A66">
            <w:pPr>
              <w:pStyle w:val="Normal10"/>
              <w:shd w:val="clear" w:color="auto" w:fill="B4C6E7"/>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4E83BA2" w14:textId="77777777" w:rsidR="007419CA" w:rsidRDefault="007419CA" w:rsidP="00B83A66">
            <w:pPr>
              <w:pStyle w:val="Normal10"/>
              <w:shd w:val="clear" w:color="auto" w:fill="B4C6E7"/>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C445FAA" w14:textId="77777777" w:rsidR="007419CA" w:rsidRDefault="007419CA" w:rsidP="00B83A66">
            <w:pPr>
              <w:pStyle w:val="Normal10"/>
              <w:shd w:val="clear" w:color="auto" w:fill="B4C6E7"/>
              <w:rPr>
                <w:rFonts w:ascii="Verdana" w:eastAsia="Verdana" w:hAnsi="Verdana" w:cs="Verdana"/>
                <w:b/>
                <w:color w:val="000000"/>
                <w:sz w:val="16"/>
              </w:rPr>
            </w:pPr>
            <w:r>
              <w:rPr>
                <w:rFonts w:ascii="Verdana" w:eastAsia="Verdana" w:hAnsi="Verdana" w:cs="Verdana"/>
                <w:b/>
                <w:color w:val="000000"/>
                <w:sz w:val="16"/>
              </w:rPr>
              <w:t>Note</w:t>
            </w:r>
          </w:p>
        </w:tc>
      </w:tr>
      <w:tr w:rsidR="007419CA" w14:paraId="11E9995E"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7EE7EF" w14:textId="77777777" w:rsidR="007419CA" w:rsidRDefault="007419CA" w:rsidP="00B83A66">
            <w:pPr>
              <w:pStyle w:val="Normal10"/>
              <w:shd w:val="clear" w:color="auto" w:fill="B4C6E7"/>
              <w:rPr>
                <w:rFonts w:ascii="Verdana" w:eastAsia="Verdana" w:hAnsi="Verdana" w:cs="Verdana"/>
                <w:b/>
                <w:color w:val="000000"/>
                <w:sz w:val="16"/>
              </w:rPr>
            </w:pPr>
            <w:r>
              <w:rPr>
                <w:rFonts w:ascii="Verdana" w:eastAsia="Verdana" w:hAnsi="Verdana" w:cs="Verdana"/>
                <w:color w:val="000000"/>
                <w:sz w:val="16"/>
              </w:rPr>
              <w:t>Effective co-ordination and delivery of local co-production activity between the Council's Community Protection Service and Police Scotland.</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948016" w14:textId="77777777" w:rsidR="007419CA" w:rsidRDefault="007419CA" w:rsidP="00B83A66">
            <w:pPr>
              <w:pStyle w:val="Normal10"/>
              <w:shd w:val="clear" w:color="auto" w:fill="B4C6E7"/>
              <w:rPr>
                <w:rFonts w:ascii="Verdana" w:eastAsia="Verdana" w:hAnsi="Verdana" w:cs="Verdana"/>
                <w:color w:val="000000"/>
                <w:sz w:val="16"/>
              </w:rPr>
            </w:pPr>
            <w:r>
              <w:rPr>
                <w:rFonts w:ascii="Verdana" w:eastAsia="Verdana" w:hAnsi="Verdana" w:cs="Verdana"/>
                <w:color w:val="000000"/>
                <w:sz w:val="16"/>
              </w:rPr>
              <w:t xml:space="preserve">Co-ordination and delivery of joint initiatives and action plans in conjunction with colleagues from Police Scotland as part of co-production arrangements between EDC Community Protection and Police Scotland.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0291AD" w14:textId="041E30F7" w:rsidR="007419CA" w:rsidRDefault="001221DC" w:rsidP="00B83A66">
            <w:pPr>
              <w:pStyle w:val="Normal10"/>
              <w:shd w:val="clear" w:color="auto" w:fill="B4C6E7"/>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70C8DA36" wp14:editId="2E3115FB">
                  <wp:extent cx="200025" cy="200025"/>
                  <wp:effectExtent l="0" t="0" r="0" b="0"/>
                  <wp:docPr id="69" name="Picture 10"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0"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59B70D8" w14:textId="0F0D13D1" w:rsidR="007419CA" w:rsidRDefault="001221DC" w:rsidP="00B83A66">
            <w:pPr>
              <w:pStyle w:val="Normal10"/>
              <w:shd w:val="clear" w:color="auto" w:fill="B4C6E7"/>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6468331D" wp14:editId="22239D60">
                  <wp:extent cx="971550" cy="209550"/>
                  <wp:effectExtent l="0" t="0" r="0" b="0"/>
                  <wp:docPr id="70" name="Picture 9"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9"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44BD86" w14:textId="77777777" w:rsidR="007419CA" w:rsidRDefault="007419CA" w:rsidP="00B83A66">
            <w:pPr>
              <w:pStyle w:val="Normal10"/>
              <w:shd w:val="clear" w:color="auto" w:fill="B4C6E7"/>
              <w:rPr>
                <w:rFonts w:ascii="Verdana" w:eastAsia="Verdana" w:hAnsi="Verdana" w:cs="Verdana"/>
                <w:color w:val="000000"/>
                <w:sz w:val="16"/>
              </w:rPr>
            </w:pPr>
            <w:r>
              <w:rPr>
                <w:rFonts w:ascii="Verdana" w:eastAsia="Verdana" w:hAnsi="Verdana" w:cs="Verdana"/>
                <w:color w:val="000000"/>
                <w:sz w:val="16"/>
              </w:rPr>
              <w:t>31-Mar-2018</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279A37" w14:textId="77777777" w:rsidR="007419CA" w:rsidRDefault="007419CA" w:rsidP="00B83A66">
            <w:pPr>
              <w:pStyle w:val="Normal10"/>
              <w:shd w:val="clear" w:color="auto" w:fill="B4C6E7"/>
              <w:rPr>
                <w:rFonts w:ascii="Verdana" w:eastAsia="Verdana" w:hAnsi="Verdana" w:cs="Verdana"/>
                <w:color w:val="000000"/>
                <w:sz w:val="16"/>
              </w:rPr>
            </w:pPr>
            <w:r>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541656" w14:textId="77777777" w:rsidR="007419CA" w:rsidRDefault="007419CA" w:rsidP="00B83A66">
            <w:pPr>
              <w:pStyle w:val="Normal10"/>
              <w:shd w:val="clear" w:color="auto" w:fill="B4C6E7"/>
              <w:rPr>
                <w:rFonts w:ascii="Verdana" w:eastAsia="Verdana" w:hAnsi="Verdana" w:cs="Verdana"/>
                <w:color w:val="000000"/>
                <w:sz w:val="16"/>
              </w:rPr>
            </w:pPr>
            <w:r>
              <w:rPr>
                <w:rFonts w:ascii="Verdana" w:eastAsia="Verdana" w:hAnsi="Verdana" w:cs="Verdana"/>
                <w:color w:val="000000"/>
                <w:sz w:val="16"/>
              </w:rPr>
              <w:t xml:space="preserve">Continued development and delivery of local Co-Production activity between the Council's Community Protection Service and Police Scotland during the 2023-24 period, with particular focus on effective tasking and the delivery of successful joint action plans and initiatives to protect the communities of East Dunbartonshire.  </w:t>
            </w:r>
          </w:p>
        </w:tc>
      </w:tr>
    </w:tbl>
    <w:p w14:paraId="49AD6080" w14:textId="77777777" w:rsidR="007419CA" w:rsidRDefault="007419CA" w:rsidP="00B83A66">
      <w:pPr>
        <w:pStyle w:val="Normal10"/>
        <w:shd w:val="clear" w:color="auto" w:fill="B4C6E7"/>
        <w:sectPr w:rsidR="007419CA" w:rsidSect="007419CA">
          <w:type w:val="continuous"/>
          <w:pgSz w:w="16838" w:h="11906" w:orient="landscape"/>
          <w:pgMar w:top="1440" w:right="740" w:bottom="1440" w:left="740" w:header="708" w:footer="708" w:gutter="0"/>
          <w:cols w:space="708"/>
          <w:docGrid w:linePitch="360"/>
        </w:sectPr>
      </w:pPr>
    </w:p>
    <w:p w14:paraId="1B5BDA11" w14:textId="77777777" w:rsidR="007419CA" w:rsidRDefault="007419CA" w:rsidP="00B83A66">
      <w:pPr>
        <w:pStyle w:val="Normal12"/>
        <w:shd w:val="clear" w:color="auto" w:fill="B4C6E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4287211D"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DC98BF4" w14:textId="77777777" w:rsidR="007419CA" w:rsidRDefault="007419CA" w:rsidP="00B83A66">
            <w:pPr>
              <w:pStyle w:val="Normal12"/>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80AD7F3" w14:textId="77777777" w:rsidR="007419CA" w:rsidRDefault="007419CA" w:rsidP="00B83A66">
            <w:pPr>
              <w:pStyle w:val="Normal12"/>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30B439E" w14:textId="77777777" w:rsidR="007419CA" w:rsidRDefault="007419CA" w:rsidP="00B83A66">
            <w:pPr>
              <w:pStyle w:val="Normal12"/>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22DE309" w14:textId="77777777" w:rsidR="007419CA" w:rsidRDefault="007419CA" w:rsidP="00B83A66">
            <w:pPr>
              <w:pStyle w:val="Normal12"/>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56B938E" w14:textId="77777777" w:rsidR="007419CA" w:rsidRDefault="007419CA" w:rsidP="00B83A66">
            <w:pPr>
              <w:pStyle w:val="Normal12"/>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B088CC6" w14:textId="77777777" w:rsidR="007419CA" w:rsidRDefault="007419CA" w:rsidP="00B83A66">
            <w:pPr>
              <w:pStyle w:val="Normal12"/>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20D47C5" w14:textId="77777777" w:rsidR="007419CA" w:rsidRDefault="007419CA" w:rsidP="00B83A66">
            <w:pPr>
              <w:pStyle w:val="Normal12"/>
              <w:rPr>
                <w:rFonts w:ascii="Verdana" w:eastAsia="Verdana" w:hAnsi="Verdana" w:cs="Verdana"/>
                <w:b/>
                <w:color w:val="000000"/>
                <w:sz w:val="16"/>
              </w:rPr>
            </w:pPr>
            <w:r>
              <w:rPr>
                <w:rFonts w:ascii="Verdana" w:eastAsia="Verdana" w:hAnsi="Verdana" w:cs="Verdana"/>
                <w:b/>
                <w:color w:val="000000"/>
                <w:sz w:val="16"/>
              </w:rPr>
              <w:t>Note</w:t>
            </w:r>
          </w:p>
        </w:tc>
      </w:tr>
      <w:tr w:rsidR="007419CA" w14:paraId="5D49311A"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0E397D" w14:textId="77777777" w:rsidR="007419CA" w:rsidRDefault="007419CA" w:rsidP="00B83A66">
            <w:pPr>
              <w:pStyle w:val="Normal12"/>
              <w:rPr>
                <w:rFonts w:ascii="Verdana" w:eastAsia="Verdana" w:hAnsi="Verdana" w:cs="Verdana"/>
                <w:b/>
                <w:color w:val="000000"/>
                <w:sz w:val="16"/>
              </w:rPr>
            </w:pPr>
            <w:r>
              <w:rPr>
                <w:rFonts w:ascii="Verdana" w:eastAsia="Verdana" w:hAnsi="Verdana" w:cs="Verdana"/>
                <w:color w:val="000000"/>
                <w:sz w:val="16"/>
              </w:rPr>
              <w:t>Develop and deliver on revised Locality Plans with partners and the community and lead on the review of the LOIP</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C05617" w14:textId="77777777" w:rsidR="007419CA" w:rsidRDefault="007419CA" w:rsidP="00B83A66">
            <w:pPr>
              <w:pStyle w:val="Normal12"/>
              <w:rPr>
                <w:rFonts w:ascii="Verdana" w:eastAsia="Verdana" w:hAnsi="Verdana" w:cs="Verdana"/>
                <w:color w:val="000000"/>
                <w:sz w:val="16"/>
              </w:rPr>
            </w:pPr>
            <w:r>
              <w:rPr>
                <w:rFonts w:ascii="Verdana" w:eastAsia="Verdana" w:hAnsi="Verdana" w:cs="Verdana"/>
                <w:color w:val="000000"/>
                <w:sz w:val="16"/>
              </w:rPr>
              <w:t xml:space="preserve">Co-ordination of delivery of priority actions identified in the revised locality plans and support LOIP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B3767C" w14:textId="145262BD" w:rsidR="007419CA" w:rsidRDefault="001221DC" w:rsidP="00B83A66">
            <w:pPr>
              <w:pStyle w:val="Normal12"/>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0C7DD626" wp14:editId="39AF1C58">
                  <wp:extent cx="200025" cy="200025"/>
                  <wp:effectExtent l="0" t="0" r="0" b="0"/>
                  <wp:docPr id="71" name="Picture 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8" descr="Progres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D573D9" w14:textId="6A4229E7" w:rsidR="007419CA" w:rsidRDefault="001221DC" w:rsidP="00B83A66">
            <w:pPr>
              <w:pStyle w:val="Normal12"/>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528D37E3" wp14:editId="46CF9B7E">
                  <wp:extent cx="781050" cy="171450"/>
                  <wp:effectExtent l="0" t="0" r="0" b="0"/>
                  <wp:docPr id="72" name="Picture 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 descr="Progress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050" cy="1714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CA2EF6" w14:textId="77777777" w:rsidR="007419CA" w:rsidRDefault="007419CA" w:rsidP="00B83A66">
            <w:pPr>
              <w:pStyle w:val="Normal12"/>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78791F" w14:textId="77777777" w:rsidR="007419CA" w:rsidRDefault="007419CA" w:rsidP="00B83A66">
            <w:pPr>
              <w:pStyle w:val="Normal12"/>
              <w:rPr>
                <w:rFonts w:ascii="Verdana" w:eastAsia="Verdana" w:hAnsi="Verdana" w:cs="Verdana"/>
                <w:color w:val="000000"/>
                <w:sz w:val="16"/>
              </w:rPr>
            </w:pPr>
            <w:r>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3CB675C" w14:textId="77777777" w:rsidR="007419CA" w:rsidRDefault="007419CA" w:rsidP="00B83A66">
            <w:pPr>
              <w:pStyle w:val="Normal12"/>
              <w:rPr>
                <w:rFonts w:ascii="Verdana" w:eastAsia="Verdana" w:hAnsi="Verdana" w:cs="Verdana"/>
                <w:color w:val="000000"/>
                <w:sz w:val="16"/>
              </w:rPr>
            </w:pPr>
            <w:r w:rsidRPr="00C12A9B">
              <w:rPr>
                <w:rFonts w:ascii="Verdana" w:eastAsia="Verdana" w:hAnsi="Verdana" w:cs="Verdana"/>
                <w:color w:val="000000"/>
                <w:sz w:val="16"/>
              </w:rPr>
              <w:t xml:space="preserve">The Locality Plans for </w:t>
            </w:r>
            <w:proofErr w:type="spellStart"/>
            <w:r w:rsidRPr="00C12A9B">
              <w:rPr>
                <w:rFonts w:ascii="Verdana" w:eastAsia="Verdana" w:hAnsi="Verdana" w:cs="Verdana"/>
                <w:color w:val="000000"/>
                <w:sz w:val="16"/>
              </w:rPr>
              <w:t>Auchinairn</w:t>
            </w:r>
            <w:proofErr w:type="spellEnd"/>
            <w:r w:rsidRPr="00C12A9B">
              <w:rPr>
                <w:rFonts w:ascii="Verdana" w:eastAsia="Verdana" w:hAnsi="Verdana" w:cs="Verdana"/>
                <w:color w:val="000000"/>
                <w:sz w:val="16"/>
              </w:rPr>
              <w:t xml:space="preserve">, Hillhead &amp; </w:t>
            </w:r>
            <w:proofErr w:type="spellStart"/>
            <w:r w:rsidRPr="00C12A9B">
              <w:rPr>
                <w:rFonts w:ascii="Verdana" w:eastAsia="Verdana" w:hAnsi="Verdana" w:cs="Verdana"/>
                <w:color w:val="000000"/>
                <w:sz w:val="16"/>
              </w:rPr>
              <w:t>Harestanes</w:t>
            </w:r>
            <w:proofErr w:type="spellEnd"/>
            <w:r w:rsidRPr="00C12A9B">
              <w:rPr>
                <w:rFonts w:ascii="Verdana" w:eastAsia="Verdana" w:hAnsi="Verdana" w:cs="Verdana"/>
                <w:color w:val="000000"/>
                <w:sz w:val="16"/>
              </w:rPr>
              <w:t xml:space="preserve">, </w:t>
            </w:r>
            <w:proofErr w:type="spellStart"/>
            <w:r w:rsidRPr="00C12A9B">
              <w:rPr>
                <w:rFonts w:ascii="Verdana" w:eastAsia="Verdana" w:hAnsi="Verdana" w:cs="Verdana"/>
                <w:color w:val="000000"/>
                <w:sz w:val="16"/>
              </w:rPr>
              <w:t>Lennoxtown</w:t>
            </w:r>
            <w:proofErr w:type="spellEnd"/>
            <w:r w:rsidRPr="00C12A9B">
              <w:rPr>
                <w:rFonts w:ascii="Verdana" w:eastAsia="Verdana" w:hAnsi="Verdana" w:cs="Verdana"/>
                <w:color w:val="000000"/>
                <w:sz w:val="16"/>
              </w:rPr>
              <w:t xml:space="preserve"> and </w:t>
            </w:r>
            <w:proofErr w:type="spellStart"/>
            <w:r w:rsidRPr="00C12A9B">
              <w:rPr>
                <w:rFonts w:ascii="Verdana" w:eastAsia="Verdana" w:hAnsi="Verdana" w:cs="Verdana"/>
                <w:color w:val="000000"/>
                <w:sz w:val="16"/>
              </w:rPr>
              <w:t>Twechar</w:t>
            </w:r>
            <w:proofErr w:type="spellEnd"/>
            <w:r w:rsidRPr="00C12A9B">
              <w:rPr>
                <w:rFonts w:ascii="Verdana" w:eastAsia="Verdana" w:hAnsi="Verdana" w:cs="Verdana"/>
                <w:color w:val="000000"/>
                <w:sz w:val="16"/>
              </w:rPr>
              <w:t xml:space="preserve"> were approved </w:t>
            </w:r>
            <w:proofErr w:type="gramStart"/>
            <w:r w:rsidRPr="00C12A9B">
              <w:rPr>
                <w:rFonts w:ascii="Verdana" w:eastAsia="Verdana" w:hAnsi="Verdana" w:cs="Verdana"/>
                <w:color w:val="000000"/>
                <w:sz w:val="16"/>
              </w:rPr>
              <w:t>by  EDC</w:t>
            </w:r>
            <w:proofErr w:type="gramEnd"/>
            <w:r w:rsidRPr="00C12A9B">
              <w:rPr>
                <w:rFonts w:ascii="Verdana" w:eastAsia="Verdana" w:hAnsi="Verdana" w:cs="Verdana"/>
                <w:color w:val="000000"/>
                <w:sz w:val="16"/>
              </w:rPr>
              <w:t xml:space="preserve"> in September 2023, and by the Community Planning Partnership December 2023.</w:t>
            </w:r>
          </w:p>
        </w:tc>
      </w:tr>
    </w:tbl>
    <w:p w14:paraId="5BED95E0" w14:textId="77777777" w:rsidR="007419CA" w:rsidRDefault="007419CA" w:rsidP="00B83A66">
      <w:pPr>
        <w:pStyle w:val="Normal12"/>
        <w:sectPr w:rsidR="007419CA" w:rsidSect="007419CA">
          <w:type w:val="continuous"/>
          <w:pgSz w:w="16838" w:h="11906" w:orient="landscape"/>
          <w:pgMar w:top="1440" w:right="740" w:bottom="1440" w:left="740" w:header="708" w:footer="708" w:gutter="0"/>
          <w:cols w:space="708"/>
          <w:docGrid w:linePitch="360"/>
        </w:sectPr>
      </w:pPr>
    </w:p>
    <w:p w14:paraId="449B8DA3" w14:textId="77777777" w:rsidR="007419CA" w:rsidRDefault="007419CA" w:rsidP="00B83A66">
      <w:pPr>
        <w:pStyle w:val="Normal1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0AE83564"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E958933" w14:textId="77777777" w:rsidR="007419CA" w:rsidRDefault="007419CA" w:rsidP="00B83A66">
            <w:pPr>
              <w:pStyle w:val="Normal13"/>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9BD1AFA"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6C0E488"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10BE49E"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04E1F25"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00DAC8E"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7A187EB"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b/>
                <w:color w:val="000000"/>
                <w:sz w:val="16"/>
              </w:rPr>
              <w:t>Note</w:t>
            </w:r>
          </w:p>
        </w:tc>
      </w:tr>
      <w:tr w:rsidR="007419CA" w14:paraId="3F955B61"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54E9EA"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color w:val="000000"/>
                <w:sz w:val="16"/>
              </w:rPr>
              <w:t>Deliver an updated accessible, co-produced East Dunbartonshire community grant scheme</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9E6C69" w14:textId="77777777" w:rsidR="007419CA" w:rsidRDefault="007419CA" w:rsidP="00B83A66">
            <w:pPr>
              <w:pStyle w:val="Normal13"/>
              <w:rPr>
                <w:rFonts w:ascii="Verdana" w:eastAsia="Verdana" w:hAnsi="Verdana" w:cs="Verdana"/>
                <w:color w:val="000000"/>
                <w:sz w:val="16"/>
              </w:rPr>
            </w:pPr>
            <w:r>
              <w:rPr>
                <w:rFonts w:ascii="Verdana" w:eastAsia="Verdana" w:hAnsi="Verdana" w:cs="Verdana"/>
                <w:color w:val="000000"/>
                <w:sz w:val="16"/>
              </w:rPr>
              <w:t xml:space="preserve">Co-produce in partnership with the Grants Advisory Committee a revised Community Grants Scheme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DB1A6AC" w14:textId="0BCA6382" w:rsidR="007419CA" w:rsidRDefault="001221DC" w:rsidP="00B83A66">
            <w:pPr>
              <w:pStyle w:val="Normal1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0EA5CF44" wp14:editId="2ED73AF8">
                  <wp:extent cx="200025" cy="200025"/>
                  <wp:effectExtent l="0" t="0" r="0" b="0"/>
                  <wp:docPr id="73" name="Picture 10"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10"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540CF8" w14:textId="2024CCA1" w:rsidR="007419CA" w:rsidRDefault="001221DC" w:rsidP="00B83A66">
            <w:pPr>
              <w:pStyle w:val="Normal1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0A0D2857" wp14:editId="57077843">
                  <wp:extent cx="971550" cy="209550"/>
                  <wp:effectExtent l="0" t="0" r="0" b="0"/>
                  <wp:docPr id="74" name="Picture 9"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9"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8262EE" w14:textId="77777777" w:rsidR="007419CA" w:rsidRDefault="007419CA" w:rsidP="00B83A66">
            <w:pPr>
              <w:pStyle w:val="Normal13"/>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1A2052" w14:textId="77777777" w:rsidR="007419CA" w:rsidRDefault="007419CA" w:rsidP="00B83A66">
            <w:pPr>
              <w:pStyle w:val="Normal13"/>
              <w:rPr>
                <w:rFonts w:ascii="Verdana" w:eastAsia="Verdana" w:hAnsi="Verdana" w:cs="Verdana"/>
                <w:color w:val="000000"/>
                <w:sz w:val="16"/>
              </w:rPr>
            </w:pPr>
            <w:r>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56DE28" w14:textId="77777777" w:rsidR="007419CA" w:rsidRDefault="007419CA" w:rsidP="00B83A66">
            <w:pPr>
              <w:pStyle w:val="Normal13"/>
              <w:rPr>
                <w:rFonts w:ascii="Verdana" w:eastAsia="Verdana" w:hAnsi="Verdana" w:cs="Verdana"/>
                <w:color w:val="000000"/>
                <w:sz w:val="16"/>
              </w:rPr>
            </w:pPr>
            <w:r w:rsidRPr="00C12A9B">
              <w:rPr>
                <w:rFonts w:ascii="Verdana" w:eastAsia="Verdana" w:hAnsi="Verdana" w:cs="Verdana"/>
                <w:color w:val="000000"/>
                <w:sz w:val="16"/>
              </w:rPr>
              <w:t>Revised Scheme A and Scheme B Community Grant Scheme delivered across three rounds per year.  Supplemented by the capacity building programme, Community First.</w:t>
            </w:r>
          </w:p>
        </w:tc>
      </w:tr>
    </w:tbl>
    <w:p w14:paraId="5FDF7094" w14:textId="77777777" w:rsidR="007419CA" w:rsidRDefault="007419CA" w:rsidP="00B83A66">
      <w:pPr>
        <w:pStyle w:val="Normal14"/>
        <w:sectPr w:rsidR="007419CA" w:rsidSect="007419CA">
          <w:type w:val="continuous"/>
          <w:pgSz w:w="16838" w:h="11906" w:orient="landscape"/>
          <w:pgMar w:top="1440" w:right="740" w:bottom="1440" w:left="740" w:header="708" w:footer="708" w:gutter="0"/>
          <w:cols w:space="708"/>
          <w:docGrid w:linePitch="360"/>
        </w:sectPr>
      </w:pPr>
    </w:p>
    <w:p w14:paraId="19EEBD87" w14:textId="77777777" w:rsidR="007419CA" w:rsidRDefault="007419CA" w:rsidP="00B83A66">
      <w:pPr>
        <w:pStyle w:val="Normal1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50921694"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6E99CC3" w14:textId="77777777" w:rsidR="007419CA" w:rsidRDefault="007419CA" w:rsidP="00B83A66">
            <w:pPr>
              <w:pStyle w:val="Normal14"/>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B2FD1EF"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495A9A5"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2C9A0778"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2C1D490F"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A887C58"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61172923"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Note</w:t>
            </w:r>
          </w:p>
        </w:tc>
      </w:tr>
      <w:tr w:rsidR="007419CA" w14:paraId="2F831401"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F791711"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color w:val="000000"/>
                <w:sz w:val="16"/>
              </w:rPr>
              <w:t>Homelessness</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3769ED9" w14:textId="77777777" w:rsidR="007419CA" w:rsidRDefault="007419CA" w:rsidP="00B83A66">
            <w:pPr>
              <w:pStyle w:val="Normal14"/>
              <w:rPr>
                <w:rFonts w:ascii="Verdana" w:eastAsia="Verdana" w:hAnsi="Verdana" w:cs="Verdana"/>
                <w:color w:val="000000"/>
                <w:sz w:val="16"/>
              </w:rPr>
            </w:pPr>
            <w:r>
              <w:rPr>
                <w:rFonts w:ascii="Verdana" w:eastAsia="Verdana" w:hAnsi="Verdana" w:cs="Verdana"/>
                <w:color w:val="000000"/>
                <w:sz w:val="16"/>
              </w:rPr>
              <w:t xml:space="preserve">Reduce the length of time that homeless cases are waiting for permanent housing.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8B8C318" w14:textId="2BA1E419" w:rsidR="007419CA" w:rsidRDefault="001221DC" w:rsidP="00B83A66">
            <w:pPr>
              <w:pStyle w:val="Normal14"/>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35D153C5" wp14:editId="37A38E8A">
                  <wp:extent cx="200025" cy="200025"/>
                  <wp:effectExtent l="0" t="0" r="0" b="0"/>
                  <wp:docPr id="75" name="Picture 2"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2" descr="Progres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3216EE0" w14:textId="037B5828" w:rsidR="007419CA" w:rsidRDefault="001221DC" w:rsidP="00B83A66">
            <w:pPr>
              <w:pStyle w:val="Normal14"/>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3A876EF4" wp14:editId="52292570">
                  <wp:extent cx="781050" cy="171450"/>
                  <wp:effectExtent l="0" t="0" r="0" b="0"/>
                  <wp:docPr id="76" name="Picture 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 descr="Progress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050" cy="1714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4A74439" w14:textId="77777777" w:rsidR="007419CA" w:rsidRDefault="007419CA" w:rsidP="00B83A66">
            <w:pPr>
              <w:pStyle w:val="Normal14"/>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FF0DEB4" w14:textId="77777777" w:rsidR="007419CA" w:rsidRDefault="007419CA" w:rsidP="00B83A66">
            <w:pPr>
              <w:pStyle w:val="Normal14"/>
              <w:rPr>
                <w:rFonts w:ascii="Verdana" w:eastAsia="Verdana" w:hAnsi="Verdana" w:cs="Verdana"/>
                <w:color w:val="000000"/>
                <w:sz w:val="16"/>
              </w:rPr>
            </w:pPr>
            <w:r>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9C685E" w14:textId="77777777" w:rsidR="007419CA" w:rsidRDefault="007419CA" w:rsidP="00B83A66">
            <w:pPr>
              <w:pStyle w:val="Normal14"/>
              <w:rPr>
                <w:rFonts w:ascii="Verdana" w:eastAsia="Verdana" w:hAnsi="Verdana" w:cs="Verdana"/>
                <w:color w:val="000000"/>
                <w:sz w:val="16"/>
              </w:rPr>
            </w:pPr>
            <w:r>
              <w:rPr>
                <w:rFonts w:ascii="Verdana" w:eastAsia="Verdana" w:hAnsi="Verdana" w:cs="Verdana"/>
                <w:color w:val="000000"/>
                <w:sz w:val="16"/>
              </w:rPr>
              <w:t xml:space="preserve">Homelessness continues to be a top priority for the Housing Department.  98% of applications are being assessed with a decision being made within 28 days and no applicant is waiting longer than 3 years for permanent       accommodation.  We will continue to progress the Rapid Rehousing Transition plan and strive to reduce the time homeless applicants are waiting for permanent accommodation.       </w:t>
            </w:r>
          </w:p>
          <w:p w14:paraId="695CDB34" w14:textId="77777777" w:rsidR="007419CA" w:rsidRDefault="007419CA" w:rsidP="00B83A66">
            <w:pPr>
              <w:pStyle w:val="Normal14"/>
              <w:rPr>
                <w:rFonts w:ascii="Verdana" w:eastAsia="Verdana" w:hAnsi="Verdana" w:cs="Verdana"/>
                <w:color w:val="000000"/>
                <w:sz w:val="16"/>
              </w:rPr>
            </w:pPr>
          </w:p>
          <w:p w14:paraId="2A5239E0" w14:textId="77777777" w:rsidR="007419CA" w:rsidRDefault="007419CA" w:rsidP="00B83A66">
            <w:pPr>
              <w:pStyle w:val="Normal14"/>
              <w:rPr>
                <w:rFonts w:ascii="Verdana" w:eastAsia="Verdana" w:hAnsi="Verdana" w:cs="Verdana"/>
                <w:color w:val="000000"/>
                <w:sz w:val="16"/>
              </w:rPr>
            </w:pPr>
          </w:p>
        </w:tc>
      </w:tr>
    </w:tbl>
    <w:p w14:paraId="52A324BB" w14:textId="77777777" w:rsidR="007419CA" w:rsidRDefault="007419CA" w:rsidP="00B83A66">
      <w:pPr>
        <w:pStyle w:val="Normal15"/>
        <w:sectPr w:rsidR="007419CA" w:rsidSect="007419CA">
          <w:type w:val="continuous"/>
          <w:pgSz w:w="16838" w:h="11906" w:orient="landscape"/>
          <w:pgMar w:top="1440" w:right="740" w:bottom="1440" w:left="740" w:header="708" w:footer="708" w:gutter="0"/>
          <w:cols w:space="708"/>
          <w:docGrid w:linePitch="360"/>
        </w:sectPr>
      </w:pPr>
    </w:p>
    <w:p w14:paraId="57C506E1" w14:textId="77777777" w:rsidR="007419CA" w:rsidRDefault="007419CA" w:rsidP="00B83A66">
      <w:pPr>
        <w:pStyle w:val="Normal16"/>
        <w:spacing w:line="120" w:lineRule="auto"/>
      </w:pPr>
    </w:p>
    <w:p w14:paraId="3CA5C3A0" w14:textId="77777777" w:rsidR="007419CA" w:rsidRDefault="007419CA" w:rsidP="00B83A66">
      <w:pPr>
        <w:pStyle w:val="Normal16"/>
        <w:rPr>
          <w:color w:val="FFFFFF"/>
        </w:rPr>
      </w:pPr>
      <w:r>
        <w:rPr>
          <w:color w:va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15F99997" w14:textId="77777777" w:rsidTr="00B83A66">
        <w:tc>
          <w:tcPr>
            <w:tcW w:w="215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E4E9B74" w14:textId="77777777" w:rsidR="007419CA" w:rsidRDefault="007419CA" w:rsidP="00B83A66">
            <w:pPr>
              <w:pStyle w:val="Normal14"/>
            </w:pPr>
            <w:r>
              <w:rPr>
                <w:rFonts w:ascii="Verdana" w:eastAsia="Verdana" w:hAnsi="Verdana" w:cs="Verdana"/>
                <w:b/>
                <w:color w:val="000000"/>
                <w:sz w:val="16"/>
              </w:rPr>
              <w:t>Area for Improvement</w:t>
            </w:r>
          </w:p>
        </w:tc>
        <w:tc>
          <w:tcPr>
            <w:tcW w:w="359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68AE922C"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Improvement Activity</w:t>
            </w:r>
          </w:p>
        </w:tc>
        <w:tc>
          <w:tcPr>
            <w:tcW w:w="974"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0C2A8472"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Status</w:t>
            </w:r>
          </w:p>
        </w:tc>
        <w:tc>
          <w:tcPr>
            <w:tcW w:w="2104"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627B073"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Progress</w:t>
            </w:r>
          </w:p>
        </w:tc>
        <w:tc>
          <w:tcPr>
            <w:tcW w:w="113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BA91DF8"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Original Due Date</w:t>
            </w:r>
          </w:p>
        </w:tc>
        <w:tc>
          <w:tcPr>
            <w:tcW w:w="116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1EF860A"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Current Timescale</w:t>
            </w:r>
          </w:p>
        </w:tc>
        <w:tc>
          <w:tcPr>
            <w:tcW w:w="420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CF60A65"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Note</w:t>
            </w:r>
          </w:p>
        </w:tc>
      </w:tr>
      <w:tr w:rsidR="007419CA" w14:paraId="2E6B4981" w14:textId="77777777" w:rsidTr="00B83A66">
        <w:tc>
          <w:tcPr>
            <w:tcW w:w="215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85E19E" w14:textId="77777777" w:rsidR="007419CA" w:rsidRPr="00DA4614" w:rsidRDefault="007419CA" w:rsidP="00B83A66">
            <w:pPr>
              <w:pStyle w:val="Normal14"/>
              <w:rPr>
                <w:rFonts w:ascii="Verdana" w:eastAsia="Verdana" w:hAnsi="Verdana" w:cs="Verdana"/>
                <w:bCs/>
                <w:color w:val="000000"/>
                <w:sz w:val="16"/>
              </w:rPr>
            </w:pPr>
            <w:r w:rsidRPr="00DA4614">
              <w:rPr>
                <w:rFonts w:ascii="Verdana" w:eastAsia="Verdana" w:hAnsi="Verdana" w:cs="Verdana"/>
                <w:bCs/>
                <w:color w:val="000000"/>
                <w:sz w:val="16"/>
              </w:rPr>
              <w:t>Consult, produce and deliver Gaelic Language Plan 2024-28</w:t>
            </w:r>
          </w:p>
        </w:tc>
        <w:tc>
          <w:tcPr>
            <w:tcW w:w="35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2D20DF" w14:textId="77777777" w:rsidR="007419CA" w:rsidRDefault="007419CA" w:rsidP="00B83A66">
            <w:pPr>
              <w:pStyle w:val="Normal14"/>
              <w:rPr>
                <w:rFonts w:ascii="Verdana" w:eastAsia="Verdana" w:hAnsi="Verdana" w:cs="Verdana"/>
                <w:color w:val="000000"/>
                <w:sz w:val="16"/>
              </w:rPr>
            </w:pPr>
            <w:r w:rsidRPr="00C12A9B">
              <w:rPr>
                <w:rFonts w:ascii="Verdana" w:eastAsia="Verdana" w:hAnsi="Verdana" w:cs="Verdana"/>
                <w:color w:val="000000"/>
                <w:sz w:val="16"/>
              </w:rPr>
              <w:t>A comprehensive consultation was undertaken, and data analysed to develop Gaelic Language Plan 2024-28.</w:t>
            </w:r>
          </w:p>
        </w:tc>
        <w:tc>
          <w:tcPr>
            <w:tcW w:w="9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52E6DF" w14:textId="122272C0" w:rsidR="007419CA" w:rsidRDefault="001221DC" w:rsidP="00B83A66">
            <w:pPr>
              <w:pStyle w:val="Normal14"/>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78B85DEE" wp14:editId="5A112262">
                  <wp:extent cx="200025" cy="200025"/>
                  <wp:effectExtent l="0" t="0" r="0" b="0"/>
                  <wp:docPr id="77" name="Picture 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8" descr="Progres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6FED61" w14:textId="21DD5173" w:rsidR="007419CA" w:rsidRDefault="001221DC" w:rsidP="00B83A66">
            <w:pPr>
              <w:pStyle w:val="Normal14"/>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53F864C0" wp14:editId="0C843274">
                  <wp:extent cx="781050" cy="171450"/>
                  <wp:effectExtent l="0" t="0" r="0" b="0"/>
                  <wp:docPr id="78" name="Picture 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1" descr="Progress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050" cy="171450"/>
                          </a:xfrm>
                          <a:prstGeom prst="rect">
                            <a:avLst/>
                          </a:prstGeom>
                          <a:noFill/>
                          <a:ln>
                            <a:noFill/>
                          </a:ln>
                        </pic:spPr>
                      </pic:pic>
                    </a:graphicData>
                  </a:graphic>
                </wp:inline>
              </w:drawing>
            </w:r>
          </w:p>
        </w:tc>
        <w:tc>
          <w:tcPr>
            <w:tcW w:w="11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F2592A" w14:textId="77777777" w:rsidR="007419CA" w:rsidRDefault="007419CA" w:rsidP="00B83A66">
            <w:pPr>
              <w:pStyle w:val="Normal14"/>
              <w:rPr>
                <w:rFonts w:ascii="Verdana" w:eastAsia="Verdana" w:hAnsi="Verdana" w:cs="Verdana"/>
                <w:color w:val="000000"/>
                <w:sz w:val="16"/>
              </w:rPr>
            </w:pPr>
            <w:r>
              <w:rPr>
                <w:rFonts w:ascii="Verdana" w:eastAsia="Verdana" w:hAnsi="Verdana" w:cs="Verdana"/>
                <w:color w:val="000000"/>
                <w:sz w:val="16"/>
              </w:rPr>
              <w:t>31-Mar-2024</w:t>
            </w:r>
          </w:p>
        </w:tc>
        <w:tc>
          <w:tcPr>
            <w:tcW w:w="1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535935" w14:textId="77777777" w:rsidR="007419CA" w:rsidRDefault="007419CA" w:rsidP="00B83A66">
            <w:pPr>
              <w:pStyle w:val="Normal14"/>
              <w:rPr>
                <w:rFonts w:ascii="Verdana" w:eastAsia="Verdana" w:hAnsi="Verdana" w:cs="Verdana"/>
                <w:color w:val="000000"/>
                <w:sz w:val="16"/>
              </w:rPr>
            </w:pPr>
            <w:r>
              <w:rPr>
                <w:rFonts w:ascii="Verdana" w:eastAsia="Verdana" w:hAnsi="Verdana" w:cs="Verdana"/>
                <w:color w:val="000000"/>
                <w:sz w:val="16"/>
              </w:rPr>
              <w:t>30-Sep-2025</w:t>
            </w:r>
          </w:p>
        </w:tc>
        <w:tc>
          <w:tcPr>
            <w:tcW w:w="420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91FB87" w14:textId="77777777" w:rsidR="007419CA" w:rsidRDefault="007419CA" w:rsidP="00B83A66">
            <w:pPr>
              <w:pStyle w:val="Normal14"/>
              <w:rPr>
                <w:rFonts w:ascii="Verdana" w:eastAsia="Verdana" w:hAnsi="Verdana" w:cs="Verdana"/>
                <w:color w:val="000000"/>
                <w:sz w:val="16"/>
              </w:rPr>
            </w:pPr>
            <w:r w:rsidRPr="00C06EBC">
              <w:rPr>
                <w:rFonts w:ascii="Verdana" w:eastAsia="Verdana" w:hAnsi="Verdana" w:cs="Verdana"/>
                <w:color w:val="000000"/>
                <w:sz w:val="16"/>
              </w:rPr>
              <w:t xml:space="preserve">GLP 2024-28 approved at P&amp;R 14th March 2024.   </w:t>
            </w:r>
            <w:proofErr w:type="spellStart"/>
            <w:r w:rsidRPr="00C06EBC">
              <w:rPr>
                <w:rFonts w:ascii="Verdana" w:eastAsia="Verdana" w:hAnsi="Verdana" w:cs="Verdana"/>
                <w:color w:val="000000"/>
                <w:sz w:val="16"/>
              </w:rPr>
              <w:t>Bòrd</w:t>
            </w:r>
            <w:proofErr w:type="spellEnd"/>
            <w:r w:rsidRPr="00C06EBC">
              <w:rPr>
                <w:rFonts w:ascii="Verdana" w:eastAsia="Verdana" w:hAnsi="Verdana" w:cs="Verdana"/>
                <w:color w:val="000000"/>
                <w:sz w:val="16"/>
              </w:rPr>
              <w:t xml:space="preserve"> </w:t>
            </w:r>
            <w:proofErr w:type="spellStart"/>
            <w:r w:rsidRPr="00C06EBC">
              <w:rPr>
                <w:rFonts w:ascii="Verdana" w:eastAsia="Verdana" w:hAnsi="Verdana" w:cs="Verdana"/>
                <w:color w:val="000000"/>
                <w:sz w:val="16"/>
              </w:rPr>
              <w:t>na</w:t>
            </w:r>
            <w:proofErr w:type="spellEnd"/>
            <w:r w:rsidRPr="00C06EBC">
              <w:rPr>
                <w:rFonts w:ascii="Verdana" w:eastAsia="Verdana" w:hAnsi="Verdana" w:cs="Verdana"/>
                <w:color w:val="000000"/>
                <w:sz w:val="16"/>
              </w:rPr>
              <w:t xml:space="preserve"> </w:t>
            </w:r>
            <w:proofErr w:type="spellStart"/>
            <w:r w:rsidRPr="00C06EBC">
              <w:rPr>
                <w:rFonts w:ascii="Verdana" w:eastAsia="Verdana" w:hAnsi="Verdana" w:cs="Verdana"/>
                <w:color w:val="000000"/>
                <w:sz w:val="16"/>
              </w:rPr>
              <w:t>Gàidhlig</w:t>
            </w:r>
            <w:proofErr w:type="spellEnd"/>
            <w:r w:rsidRPr="00C06EBC">
              <w:rPr>
                <w:rFonts w:ascii="Verdana" w:eastAsia="Verdana" w:hAnsi="Verdana" w:cs="Verdana"/>
                <w:color w:val="000000"/>
                <w:sz w:val="16"/>
              </w:rPr>
              <w:t xml:space="preserve"> to approve.</w:t>
            </w:r>
          </w:p>
        </w:tc>
      </w:tr>
    </w:tbl>
    <w:p w14:paraId="64EF9D12" w14:textId="77777777" w:rsidR="007419CA" w:rsidRDefault="007419CA" w:rsidP="00B83A66">
      <w:pPr>
        <w:pStyle w:val="Normal16"/>
        <w:rPr>
          <w:color w:val="FFFFFF"/>
        </w:rPr>
      </w:pPr>
    </w:p>
    <w:p w14:paraId="5769B91E" w14:textId="77777777" w:rsidR="007419CA" w:rsidRDefault="007419CA" w:rsidP="00B83A66">
      <w:pPr>
        <w:pStyle w:val="Normal16"/>
        <w:rPr>
          <w:color w:va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104CBBFF" w14:textId="77777777" w:rsidTr="00B83A66">
        <w:tc>
          <w:tcPr>
            <w:tcW w:w="215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0DEF9E3A" w14:textId="77777777" w:rsidR="007419CA" w:rsidRDefault="007419CA" w:rsidP="00B83A66">
            <w:pPr>
              <w:pStyle w:val="Normal14"/>
            </w:pPr>
            <w:r>
              <w:rPr>
                <w:rFonts w:ascii="Verdana" w:eastAsia="Verdana" w:hAnsi="Verdana" w:cs="Verdana"/>
                <w:b/>
                <w:color w:val="000000"/>
                <w:sz w:val="16"/>
              </w:rPr>
              <w:t>Area for Improvement</w:t>
            </w:r>
          </w:p>
        </w:tc>
        <w:tc>
          <w:tcPr>
            <w:tcW w:w="359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C95C0E1"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Improvement Activity</w:t>
            </w:r>
          </w:p>
        </w:tc>
        <w:tc>
          <w:tcPr>
            <w:tcW w:w="974"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8155F37"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Status</w:t>
            </w:r>
          </w:p>
        </w:tc>
        <w:tc>
          <w:tcPr>
            <w:tcW w:w="2104"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6F294E6"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Progress</w:t>
            </w:r>
          </w:p>
        </w:tc>
        <w:tc>
          <w:tcPr>
            <w:tcW w:w="113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6347262D"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Original Due Date</w:t>
            </w:r>
          </w:p>
        </w:tc>
        <w:tc>
          <w:tcPr>
            <w:tcW w:w="116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B907865"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Current Timescale</w:t>
            </w:r>
          </w:p>
        </w:tc>
        <w:tc>
          <w:tcPr>
            <w:tcW w:w="420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06791AF"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Note</w:t>
            </w:r>
          </w:p>
        </w:tc>
      </w:tr>
      <w:tr w:rsidR="007419CA" w14:paraId="04FDAF2D" w14:textId="77777777" w:rsidTr="00B83A66">
        <w:tc>
          <w:tcPr>
            <w:tcW w:w="215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D4DBCF" w14:textId="77777777" w:rsidR="007419CA" w:rsidRPr="00DA4614" w:rsidRDefault="007419CA" w:rsidP="00B83A66">
            <w:pPr>
              <w:pStyle w:val="Normal14"/>
              <w:rPr>
                <w:rFonts w:ascii="Verdana" w:eastAsia="Verdana" w:hAnsi="Verdana" w:cs="Verdana"/>
                <w:bCs/>
                <w:color w:val="000000"/>
                <w:sz w:val="16"/>
              </w:rPr>
            </w:pPr>
            <w:r w:rsidRPr="00DA4614">
              <w:rPr>
                <w:rFonts w:ascii="Verdana" w:eastAsia="Verdana" w:hAnsi="Verdana" w:cs="Verdana"/>
                <w:bCs/>
                <w:color w:val="000000"/>
                <w:sz w:val="16"/>
              </w:rPr>
              <w:t>Consult, produce and deliver BSL Plan</w:t>
            </w:r>
          </w:p>
        </w:tc>
        <w:tc>
          <w:tcPr>
            <w:tcW w:w="35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017A8E" w14:textId="77777777" w:rsidR="007419CA" w:rsidRDefault="007419CA" w:rsidP="00B83A66">
            <w:pPr>
              <w:pStyle w:val="Normal14"/>
              <w:rPr>
                <w:rFonts w:ascii="Verdana" w:eastAsia="Verdana" w:hAnsi="Verdana" w:cs="Verdana"/>
                <w:color w:val="000000"/>
                <w:sz w:val="16"/>
              </w:rPr>
            </w:pPr>
            <w:r w:rsidRPr="00C12A9B">
              <w:rPr>
                <w:rFonts w:ascii="Verdana" w:eastAsia="Verdana" w:hAnsi="Verdana" w:cs="Verdana"/>
                <w:color w:val="000000"/>
                <w:sz w:val="16"/>
              </w:rPr>
              <w:t>A comprehensive consultation is being undertaken and data is to be analysed to develop British Sign Language Plan 2024-28.</w:t>
            </w:r>
          </w:p>
        </w:tc>
        <w:tc>
          <w:tcPr>
            <w:tcW w:w="9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C751DB" w14:textId="7FD8DE80" w:rsidR="007419CA" w:rsidRDefault="001221DC" w:rsidP="00B83A66">
            <w:pPr>
              <w:pStyle w:val="Normal14"/>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7B3E0C2A" wp14:editId="496C1068">
                  <wp:extent cx="200025" cy="200025"/>
                  <wp:effectExtent l="0" t="0" r="0" b="0"/>
                  <wp:docPr id="79" name="Picture 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8" descr="Progres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9C2835" w14:textId="0521DF66" w:rsidR="007419CA" w:rsidRDefault="001221DC" w:rsidP="00B83A66">
            <w:pPr>
              <w:pStyle w:val="Normal14"/>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16658F1C" wp14:editId="2552F42E">
                  <wp:extent cx="781050" cy="171450"/>
                  <wp:effectExtent l="0" t="0" r="0" b="0"/>
                  <wp:docPr id="80" name="Picture 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1" descr="Progress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050" cy="171450"/>
                          </a:xfrm>
                          <a:prstGeom prst="rect">
                            <a:avLst/>
                          </a:prstGeom>
                          <a:noFill/>
                          <a:ln>
                            <a:noFill/>
                          </a:ln>
                        </pic:spPr>
                      </pic:pic>
                    </a:graphicData>
                  </a:graphic>
                </wp:inline>
              </w:drawing>
            </w:r>
          </w:p>
        </w:tc>
        <w:tc>
          <w:tcPr>
            <w:tcW w:w="11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BF6E85" w14:textId="77777777" w:rsidR="007419CA" w:rsidRDefault="007419CA" w:rsidP="00B83A66">
            <w:pPr>
              <w:pStyle w:val="Normal14"/>
              <w:rPr>
                <w:rFonts w:ascii="Verdana" w:eastAsia="Verdana" w:hAnsi="Verdana" w:cs="Verdana"/>
                <w:color w:val="000000"/>
                <w:sz w:val="16"/>
              </w:rPr>
            </w:pPr>
            <w:r>
              <w:rPr>
                <w:rFonts w:ascii="Verdana" w:eastAsia="Verdana" w:hAnsi="Verdana" w:cs="Verdana"/>
                <w:color w:val="000000"/>
                <w:sz w:val="16"/>
              </w:rPr>
              <w:t>30-Jun-2024</w:t>
            </w:r>
          </w:p>
        </w:tc>
        <w:tc>
          <w:tcPr>
            <w:tcW w:w="1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FFA222" w14:textId="77777777" w:rsidR="007419CA" w:rsidRDefault="007419CA" w:rsidP="00B83A66">
            <w:pPr>
              <w:pStyle w:val="Normal14"/>
              <w:rPr>
                <w:rFonts w:ascii="Verdana" w:eastAsia="Verdana" w:hAnsi="Verdana" w:cs="Verdana"/>
                <w:color w:val="000000"/>
                <w:sz w:val="16"/>
              </w:rPr>
            </w:pPr>
            <w:r>
              <w:rPr>
                <w:rFonts w:ascii="Verdana" w:eastAsia="Verdana" w:hAnsi="Verdana" w:cs="Verdana"/>
                <w:color w:val="000000"/>
                <w:sz w:val="16"/>
              </w:rPr>
              <w:t>30-Jun-2024</w:t>
            </w:r>
          </w:p>
        </w:tc>
        <w:tc>
          <w:tcPr>
            <w:tcW w:w="420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FBC691" w14:textId="77777777" w:rsidR="007419CA" w:rsidRDefault="007419CA" w:rsidP="00B83A66">
            <w:pPr>
              <w:pStyle w:val="Normal14"/>
              <w:rPr>
                <w:rFonts w:ascii="Verdana" w:eastAsia="Verdana" w:hAnsi="Verdana" w:cs="Verdana"/>
                <w:color w:val="000000"/>
                <w:sz w:val="16"/>
              </w:rPr>
            </w:pPr>
            <w:r w:rsidRPr="00C06EBC">
              <w:rPr>
                <w:rFonts w:ascii="Verdana" w:eastAsia="Verdana" w:hAnsi="Verdana" w:cs="Verdana"/>
                <w:color w:val="000000"/>
                <w:sz w:val="16"/>
              </w:rPr>
              <w:t>Draft BSL Plan 2024-30 presented to P&amp;R Committee on 14th March 2024.  Consultation on draft plan currently being undertaken</w:t>
            </w:r>
          </w:p>
        </w:tc>
      </w:tr>
    </w:tbl>
    <w:p w14:paraId="133606A0" w14:textId="77777777" w:rsidR="007419CA" w:rsidRDefault="007419CA" w:rsidP="00B83A66">
      <w:pPr>
        <w:pStyle w:val="Normal16"/>
        <w:rPr>
          <w:color w:val="FFFFFF"/>
        </w:rPr>
      </w:pPr>
    </w:p>
    <w:p w14:paraId="1AA8E139" w14:textId="77777777" w:rsidR="007419CA" w:rsidRDefault="007419CA" w:rsidP="00B83A66">
      <w:pPr>
        <w:pStyle w:val="Normal16"/>
        <w:rPr>
          <w:color w:va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42272D69"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BD50AEB" w14:textId="77777777" w:rsidR="007419CA" w:rsidRDefault="007419CA" w:rsidP="00B83A66">
            <w:pPr>
              <w:pStyle w:val="Normal14"/>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710B097"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65354D0"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5E9A619"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F95F4B6"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6D9A5AF"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6B613EC"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Note</w:t>
            </w:r>
          </w:p>
        </w:tc>
      </w:tr>
      <w:tr w:rsidR="007419CA" w14:paraId="1B756FD8"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05E58A" w14:textId="77777777" w:rsidR="007419CA" w:rsidRPr="00DA4614" w:rsidRDefault="007419CA" w:rsidP="00B83A66">
            <w:pPr>
              <w:pStyle w:val="Normal14"/>
              <w:rPr>
                <w:rFonts w:ascii="Verdana" w:eastAsia="Verdana" w:hAnsi="Verdana" w:cs="Verdana"/>
                <w:bCs/>
                <w:color w:val="000000"/>
                <w:sz w:val="16"/>
              </w:rPr>
            </w:pPr>
            <w:r w:rsidRPr="00DA4614">
              <w:rPr>
                <w:rFonts w:ascii="Verdana" w:eastAsia="Verdana" w:hAnsi="Verdana" w:cs="Verdana"/>
                <w:bCs/>
                <w:color w:val="000000"/>
                <w:sz w:val="16"/>
              </w:rPr>
              <w:t>Produce Mainstream Report 2021-2024</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43DB84" w14:textId="77777777" w:rsidR="007419CA" w:rsidRDefault="007419CA" w:rsidP="00B83A66">
            <w:pPr>
              <w:pStyle w:val="Normal14"/>
              <w:rPr>
                <w:rFonts w:ascii="Verdana" w:eastAsia="Verdana" w:hAnsi="Verdana" w:cs="Verdana"/>
                <w:color w:val="000000"/>
                <w:sz w:val="16"/>
              </w:rPr>
            </w:pPr>
            <w:r w:rsidRPr="00C12A9B">
              <w:rPr>
                <w:rFonts w:ascii="Verdana" w:eastAsia="Verdana" w:hAnsi="Verdana" w:cs="Verdana"/>
                <w:color w:val="000000"/>
                <w:sz w:val="16"/>
              </w:rPr>
              <w:t xml:space="preserve">Produce a Mainstreaming Report which advises how EDC corporately integrates equality into the day-to-day working of the Council.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491E83" w14:textId="05907515" w:rsidR="007419CA" w:rsidRDefault="001221DC" w:rsidP="00B83A66">
            <w:pPr>
              <w:pStyle w:val="Normal14"/>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512FF5B8" wp14:editId="72300D4C">
                  <wp:extent cx="200025" cy="200025"/>
                  <wp:effectExtent l="0" t="0" r="0" b="0"/>
                  <wp:docPr id="81" name="Picture 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 descr="Progres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244CF9" w14:textId="0C62DAA8" w:rsidR="007419CA" w:rsidRDefault="001221DC" w:rsidP="00B83A66">
            <w:pPr>
              <w:pStyle w:val="Normal14"/>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37F277CD" wp14:editId="63164B73">
                  <wp:extent cx="781050" cy="171450"/>
                  <wp:effectExtent l="0" t="0" r="0" b="0"/>
                  <wp:docPr id="82" name="Picture 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1" descr="Progress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050" cy="1714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A9CDF0" w14:textId="77777777" w:rsidR="007419CA" w:rsidRDefault="007419CA" w:rsidP="00B83A66">
            <w:pPr>
              <w:pStyle w:val="Normal14"/>
              <w:rPr>
                <w:rFonts w:ascii="Verdana" w:eastAsia="Verdana" w:hAnsi="Verdana" w:cs="Verdana"/>
                <w:color w:val="000000"/>
                <w:sz w:val="16"/>
              </w:rPr>
            </w:pPr>
            <w:r>
              <w:rPr>
                <w:rFonts w:ascii="Verdana" w:eastAsia="Verdana" w:hAnsi="Verdana" w:cs="Verdana"/>
                <w:color w:val="000000"/>
                <w:sz w:val="16"/>
              </w:rPr>
              <w:t>30-Sep-2024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4E5616" w14:textId="77777777" w:rsidR="007419CA" w:rsidRDefault="007419CA" w:rsidP="00B83A66">
            <w:pPr>
              <w:pStyle w:val="Normal14"/>
              <w:rPr>
                <w:rFonts w:ascii="Verdana" w:eastAsia="Verdana" w:hAnsi="Verdana" w:cs="Verdana"/>
                <w:color w:val="000000"/>
                <w:sz w:val="16"/>
              </w:rPr>
            </w:pPr>
            <w:r>
              <w:rPr>
                <w:rFonts w:ascii="Verdana" w:eastAsia="Verdana" w:hAnsi="Verdana" w:cs="Verdana"/>
                <w:color w:val="000000"/>
                <w:sz w:val="16"/>
              </w:rPr>
              <w:t>30-Jun-2024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498B65" w14:textId="77777777" w:rsidR="007419CA" w:rsidRDefault="007419CA" w:rsidP="00B83A66">
            <w:pPr>
              <w:pStyle w:val="Normal14"/>
              <w:rPr>
                <w:rFonts w:ascii="Verdana" w:eastAsia="Verdana" w:hAnsi="Verdana" w:cs="Verdana"/>
                <w:color w:val="000000"/>
                <w:sz w:val="16"/>
              </w:rPr>
            </w:pPr>
            <w:r w:rsidRPr="00C06EBC">
              <w:rPr>
                <w:rFonts w:ascii="Verdana" w:eastAsia="Verdana" w:hAnsi="Verdana" w:cs="Verdana"/>
                <w:color w:val="000000"/>
                <w:sz w:val="16"/>
              </w:rPr>
              <w:t>Services are being asked to update RAG status on delivering the outcomes</w:t>
            </w:r>
          </w:p>
        </w:tc>
      </w:tr>
    </w:tbl>
    <w:p w14:paraId="03507642" w14:textId="77777777" w:rsidR="007419CA" w:rsidRDefault="007419CA" w:rsidP="00B83A66">
      <w:pPr>
        <w:pStyle w:val="Normal16"/>
        <w:rPr>
          <w:color w:val="FFFFFF"/>
        </w:rPr>
      </w:pPr>
    </w:p>
    <w:p w14:paraId="40D56BB6" w14:textId="77777777" w:rsidR="007419CA" w:rsidRDefault="007419CA" w:rsidP="00B83A66">
      <w:pPr>
        <w:pStyle w:val="Normal16"/>
        <w:rPr>
          <w:color w:val="FFFFFF"/>
        </w:rPr>
      </w:pPr>
    </w:p>
    <w:p w14:paraId="569205A0" w14:textId="77777777" w:rsidR="007419CA" w:rsidRDefault="007419CA" w:rsidP="00B83A66">
      <w:pPr>
        <w:pStyle w:val="Normal6"/>
        <w:spacing w:line="120" w:lineRule="auto"/>
      </w:pPr>
    </w:p>
    <w:p w14:paraId="3AEEBA2B" w14:textId="77777777" w:rsidR="007419CA" w:rsidRDefault="007419CA" w:rsidP="00B83A66">
      <w:pPr>
        <w:pStyle w:val="Normal16"/>
      </w:pPr>
    </w:p>
    <w:p w14:paraId="7368E4CD" w14:textId="77777777" w:rsidR="007419CA" w:rsidRDefault="007419CA" w:rsidP="00B83A66">
      <w:pPr>
        <w:pStyle w:val="Normal16"/>
        <w:sectPr w:rsidR="007419CA" w:rsidSect="007419CA">
          <w:footerReference w:type="even" r:id="rId38"/>
          <w:footerReference w:type="default" r:id="rId39"/>
          <w:type w:val="continuous"/>
          <w:pgSz w:w="16838" w:h="11906" w:orient="landscape"/>
          <w:pgMar w:top="1440" w:right="740" w:bottom="1440" w:left="740" w:header="708" w:footer="708" w:gutter="0"/>
          <w:cols w:space="708"/>
          <w:docGrid w:linePitch="360"/>
        </w:sectPr>
      </w:pPr>
    </w:p>
    <w:p w14:paraId="1A1E7CDE" w14:textId="77777777" w:rsidR="007419CA" w:rsidRDefault="007419CA" w:rsidP="00B83A66">
      <w:pPr>
        <w:pStyle w:val="Normal02"/>
        <w:rPr>
          <w:rFonts w:ascii="Arial" w:hAnsi="Arial" w:cs="Arial"/>
          <w:b/>
          <w:bCs/>
          <w:kern w:val="32"/>
          <w:sz w:val="22"/>
          <w:szCs w:val="22"/>
        </w:rPr>
      </w:pPr>
    </w:p>
    <w:p w14:paraId="1EA915CF" w14:textId="77777777" w:rsidR="007419CA" w:rsidRDefault="007419CA" w:rsidP="00B83A66">
      <w:pPr>
        <w:pStyle w:val="Normal02"/>
        <w:rPr>
          <w:rFonts w:ascii="Arial" w:hAnsi="Arial" w:cs="Arial"/>
          <w:b/>
          <w:bCs/>
          <w:kern w:val="32"/>
          <w:sz w:val="22"/>
          <w:szCs w:val="22"/>
        </w:rPr>
      </w:pPr>
    </w:p>
    <w:p w14:paraId="57B672C6" w14:textId="77777777" w:rsidR="007419CA" w:rsidRDefault="007419CA" w:rsidP="00B83A66">
      <w:pPr>
        <w:pStyle w:val="Normal02"/>
        <w:rPr>
          <w:rFonts w:ascii="Arial" w:hAnsi="Arial" w:cs="Arial"/>
          <w:b/>
          <w:bCs/>
          <w:kern w:val="32"/>
          <w:sz w:val="22"/>
          <w:szCs w:val="22"/>
        </w:rPr>
      </w:pPr>
    </w:p>
    <w:p w14:paraId="0D5E0833" w14:textId="77777777" w:rsidR="007419CA" w:rsidRDefault="007419CA" w:rsidP="00B83A66">
      <w:pPr>
        <w:pStyle w:val="Normal02"/>
        <w:rPr>
          <w:rFonts w:ascii="Arial" w:hAnsi="Arial" w:cs="Arial"/>
          <w:b/>
          <w:bCs/>
          <w:kern w:val="32"/>
          <w:sz w:val="22"/>
          <w:szCs w:val="22"/>
        </w:rPr>
      </w:pPr>
    </w:p>
    <w:p w14:paraId="6B6D4013" w14:textId="77777777" w:rsidR="007419CA" w:rsidRDefault="007419CA" w:rsidP="00B83A66">
      <w:pPr>
        <w:pStyle w:val="Normal02"/>
        <w:rPr>
          <w:rFonts w:ascii="Arial" w:hAnsi="Arial" w:cs="Arial"/>
          <w:b/>
          <w:bCs/>
          <w:kern w:val="32"/>
          <w:sz w:val="22"/>
          <w:szCs w:val="22"/>
        </w:rPr>
      </w:pPr>
    </w:p>
    <w:p w14:paraId="594017E8" w14:textId="77777777" w:rsidR="007419CA" w:rsidRDefault="007419CA" w:rsidP="00B83A66">
      <w:pPr>
        <w:pStyle w:val="Normal02"/>
        <w:rPr>
          <w:rFonts w:ascii="Arial" w:hAnsi="Arial" w:cs="Arial"/>
          <w:b/>
          <w:bCs/>
          <w:kern w:val="32"/>
          <w:sz w:val="22"/>
          <w:szCs w:val="22"/>
        </w:rPr>
      </w:pPr>
    </w:p>
    <w:p w14:paraId="0AE1F4A1" w14:textId="77777777" w:rsidR="007419CA" w:rsidRDefault="007419CA" w:rsidP="00B83A66">
      <w:pPr>
        <w:pStyle w:val="Normal02"/>
        <w:rPr>
          <w:rFonts w:ascii="Arial" w:hAnsi="Arial" w:cs="Arial"/>
          <w:b/>
          <w:bCs/>
          <w:kern w:val="32"/>
          <w:sz w:val="22"/>
          <w:szCs w:val="22"/>
        </w:rPr>
      </w:pPr>
    </w:p>
    <w:p w14:paraId="197273B2" w14:textId="77777777" w:rsidR="007419CA" w:rsidRDefault="007419CA" w:rsidP="00B83A66">
      <w:pPr>
        <w:pStyle w:val="Normal02"/>
        <w:rPr>
          <w:rFonts w:ascii="Arial" w:hAnsi="Arial" w:cs="Arial"/>
          <w:b/>
          <w:bCs/>
          <w:kern w:val="32"/>
          <w:sz w:val="22"/>
          <w:szCs w:val="22"/>
        </w:rPr>
      </w:pPr>
    </w:p>
    <w:p w14:paraId="56CD37C6" w14:textId="77777777" w:rsidR="007419CA" w:rsidRDefault="007419CA" w:rsidP="00B83A66">
      <w:pPr>
        <w:pStyle w:val="Normal02"/>
        <w:rPr>
          <w:rFonts w:ascii="Arial" w:hAnsi="Arial" w:cs="Arial"/>
          <w:b/>
          <w:bCs/>
          <w:kern w:val="32"/>
          <w:sz w:val="22"/>
          <w:szCs w:val="22"/>
        </w:rPr>
      </w:pPr>
    </w:p>
    <w:p w14:paraId="19E1850B" w14:textId="77777777" w:rsidR="007419CA" w:rsidRDefault="007419CA" w:rsidP="00B83A66">
      <w:pPr>
        <w:pStyle w:val="Normal02"/>
        <w:rPr>
          <w:rFonts w:ascii="Arial" w:hAnsi="Arial" w:cs="Arial"/>
          <w:b/>
          <w:bCs/>
          <w:kern w:val="32"/>
          <w:sz w:val="22"/>
          <w:szCs w:val="22"/>
        </w:rPr>
      </w:pPr>
    </w:p>
    <w:p w14:paraId="7BB9AFDD" w14:textId="77777777" w:rsidR="007419CA" w:rsidRDefault="007419CA" w:rsidP="00B83A66">
      <w:pPr>
        <w:pStyle w:val="Normal02"/>
        <w:numPr>
          <w:ilvl w:val="0"/>
          <w:numId w:val="3"/>
        </w:numPr>
        <w:rPr>
          <w:rStyle w:val="Heading1Char2"/>
        </w:rPr>
      </w:pPr>
      <w:r>
        <w:rPr>
          <w:rStyle w:val="Heading1Char2"/>
        </w:rPr>
        <w:br w:type="page"/>
      </w:r>
      <w:bookmarkStart w:id="27" w:name="_Toc169882097"/>
      <w:r w:rsidRPr="00C66344">
        <w:rPr>
          <w:rStyle w:val="Heading1Char2"/>
        </w:rPr>
        <w:lastRenderedPageBreak/>
        <w:t>Financial Targets</w:t>
      </w:r>
      <w:bookmarkEnd w:id="27"/>
      <w:r w:rsidRPr="00C66344">
        <w:rPr>
          <w:rStyle w:val="Heading1Char2"/>
        </w:rPr>
        <w:t xml:space="preserve"> </w:t>
      </w:r>
    </w:p>
    <w:p w14:paraId="1D9CAC52" w14:textId="77777777" w:rsidR="007419CA" w:rsidRPr="002004D1" w:rsidRDefault="007419CA" w:rsidP="00B83A66">
      <w:pPr>
        <w:pStyle w:val="Normal02"/>
        <w:rPr>
          <w:rStyle w:val="Heading1Char2"/>
          <w:sz w:val="22"/>
          <w:szCs w:val="22"/>
        </w:rPr>
      </w:pPr>
    </w:p>
    <w:tbl>
      <w:tblPr>
        <w:tblW w:w="15877" w:type="dxa"/>
        <w:tblInd w:w="-436" w:type="dxa"/>
        <w:tblCellMar>
          <w:left w:w="0" w:type="dxa"/>
          <w:right w:w="0" w:type="dxa"/>
        </w:tblCellMar>
        <w:tblLook w:val="04A0" w:firstRow="1" w:lastRow="0" w:firstColumn="1" w:lastColumn="0" w:noHBand="0" w:noVBand="1"/>
        <w:tblDescription w:val="Finance Table"/>
      </w:tblPr>
      <w:tblGrid>
        <w:gridCol w:w="2127"/>
        <w:gridCol w:w="1843"/>
        <w:gridCol w:w="2126"/>
        <w:gridCol w:w="1418"/>
        <w:gridCol w:w="1559"/>
        <w:gridCol w:w="6804"/>
      </w:tblGrid>
      <w:tr w:rsidR="007419CA" w:rsidRPr="002004D1" w14:paraId="21003447" w14:textId="77777777" w:rsidTr="00B83A66">
        <w:trPr>
          <w:trHeight w:val="600"/>
        </w:trPr>
        <w:tc>
          <w:tcPr>
            <w:tcW w:w="2127" w:type="dxa"/>
            <w:tcBorders>
              <w:top w:val="single" w:sz="8" w:space="0" w:color="auto"/>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1E8B8328" w14:textId="77777777" w:rsidR="007419CA" w:rsidRPr="002004D1" w:rsidRDefault="007419CA">
            <w:pPr>
              <w:rPr>
                <w:rFonts w:ascii="Arial" w:hAnsi="Arial" w:cs="Arial"/>
                <w:b/>
                <w:bCs/>
                <w:color w:val="000000"/>
                <w:sz w:val="22"/>
                <w:szCs w:val="22"/>
              </w:rPr>
            </w:pPr>
            <w:r w:rsidRPr="002004D1">
              <w:rPr>
                <w:rFonts w:ascii="Arial" w:hAnsi="Arial" w:cs="Arial"/>
                <w:b/>
                <w:bCs/>
                <w:color w:val="000000"/>
                <w:sz w:val="22"/>
                <w:szCs w:val="22"/>
              </w:rPr>
              <w:t>Main Service Divisions</w:t>
            </w:r>
          </w:p>
        </w:tc>
        <w:tc>
          <w:tcPr>
            <w:tcW w:w="1843"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6933664D" w14:textId="77777777" w:rsidR="007419CA" w:rsidRPr="002004D1" w:rsidRDefault="007419CA">
            <w:pPr>
              <w:rPr>
                <w:rFonts w:ascii="Arial" w:hAnsi="Arial" w:cs="Arial"/>
                <w:b/>
                <w:bCs/>
                <w:color w:val="000000"/>
                <w:sz w:val="22"/>
                <w:szCs w:val="22"/>
              </w:rPr>
            </w:pPr>
            <w:r w:rsidRPr="002004D1">
              <w:rPr>
                <w:rFonts w:ascii="Arial" w:hAnsi="Arial" w:cs="Arial"/>
                <w:b/>
                <w:bCs/>
                <w:color w:val="000000"/>
                <w:sz w:val="22"/>
                <w:szCs w:val="22"/>
              </w:rPr>
              <w:t>Annual Budget</w:t>
            </w:r>
          </w:p>
        </w:tc>
        <w:tc>
          <w:tcPr>
            <w:tcW w:w="212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73E890D4" w14:textId="77777777" w:rsidR="007419CA" w:rsidRPr="002004D1" w:rsidRDefault="007419CA">
            <w:pPr>
              <w:rPr>
                <w:rFonts w:ascii="Arial" w:hAnsi="Arial" w:cs="Arial"/>
                <w:b/>
                <w:bCs/>
                <w:color w:val="000000"/>
                <w:sz w:val="22"/>
                <w:szCs w:val="22"/>
              </w:rPr>
            </w:pPr>
            <w:r w:rsidRPr="002004D1">
              <w:rPr>
                <w:rFonts w:ascii="Arial" w:hAnsi="Arial" w:cs="Arial"/>
                <w:b/>
                <w:bCs/>
                <w:color w:val="000000"/>
                <w:sz w:val="22"/>
                <w:szCs w:val="22"/>
              </w:rPr>
              <w:t>Net Expenditure Projected at P10</w:t>
            </w:r>
          </w:p>
        </w:tc>
        <w:tc>
          <w:tcPr>
            <w:tcW w:w="1418"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3C0914B2" w14:textId="77777777" w:rsidR="007419CA" w:rsidRPr="002004D1" w:rsidRDefault="007419CA">
            <w:pPr>
              <w:rPr>
                <w:rFonts w:ascii="Arial" w:hAnsi="Arial" w:cs="Arial"/>
                <w:b/>
                <w:bCs/>
                <w:color w:val="000000"/>
                <w:sz w:val="22"/>
                <w:szCs w:val="22"/>
              </w:rPr>
            </w:pPr>
            <w:r w:rsidRPr="002004D1">
              <w:rPr>
                <w:rFonts w:ascii="Arial" w:hAnsi="Arial" w:cs="Arial"/>
                <w:b/>
                <w:bCs/>
                <w:color w:val="000000"/>
                <w:sz w:val="22"/>
                <w:szCs w:val="22"/>
              </w:rPr>
              <w:t>Annual Variation</w:t>
            </w:r>
          </w:p>
        </w:tc>
        <w:tc>
          <w:tcPr>
            <w:tcW w:w="1559"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436BB7EC" w14:textId="77777777" w:rsidR="007419CA" w:rsidRPr="002004D1" w:rsidRDefault="007419CA">
            <w:pPr>
              <w:rPr>
                <w:rFonts w:ascii="Arial" w:hAnsi="Arial" w:cs="Arial"/>
                <w:b/>
                <w:bCs/>
                <w:color w:val="000000"/>
                <w:sz w:val="22"/>
                <w:szCs w:val="22"/>
              </w:rPr>
            </w:pPr>
            <w:r w:rsidRPr="002004D1">
              <w:rPr>
                <w:rFonts w:ascii="Arial" w:hAnsi="Arial" w:cs="Arial"/>
                <w:b/>
                <w:bCs/>
                <w:color w:val="000000"/>
                <w:sz w:val="22"/>
                <w:szCs w:val="22"/>
              </w:rPr>
              <w:t xml:space="preserve">% variation </w:t>
            </w:r>
          </w:p>
        </w:tc>
        <w:tc>
          <w:tcPr>
            <w:tcW w:w="6804"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167BA89C" w14:textId="77777777" w:rsidR="007419CA" w:rsidRPr="002004D1" w:rsidRDefault="007419CA">
            <w:pPr>
              <w:rPr>
                <w:rFonts w:ascii="Arial" w:hAnsi="Arial" w:cs="Arial"/>
                <w:b/>
                <w:bCs/>
                <w:color w:val="000000"/>
                <w:sz w:val="22"/>
                <w:szCs w:val="22"/>
              </w:rPr>
            </w:pPr>
            <w:r w:rsidRPr="002004D1">
              <w:rPr>
                <w:rFonts w:ascii="Arial" w:hAnsi="Arial" w:cs="Arial"/>
                <w:b/>
                <w:bCs/>
                <w:color w:val="000000"/>
                <w:sz w:val="22"/>
                <w:szCs w:val="22"/>
              </w:rPr>
              <w:t>Narrative</w:t>
            </w:r>
          </w:p>
        </w:tc>
      </w:tr>
      <w:tr w:rsidR="007419CA" w:rsidRPr="002004D1" w14:paraId="2A59B7C4" w14:textId="77777777" w:rsidTr="00B83A66">
        <w:trPr>
          <w:trHeight w:val="2209"/>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E245D6" w14:textId="77777777" w:rsidR="007419CA" w:rsidRPr="002004D1" w:rsidRDefault="007419CA">
            <w:pPr>
              <w:rPr>
                <w:rFonts w:ascii="Arial" w:hAnsi="Arial" w:cs="Arial"/>
                <w:color w:val="000000"/>
                <w:sz w:val="22"/>
                <w:szCs w:val="22"/>
              </w:rPr>
            </w:pPr>
            <w:r>
              <w:rPr>
                <w:rFonts w:ascii="Arial" w:hAnsi="Arial" w:cs="Arial"/>
                <w:color w:val="000000"/>
                <w:sz w:val="22"/>
                <w:szCs w:val="22"/>
              </w:rPr>
              <w:t>Community Protection</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9DE581"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 xml:space="preserve">1,472 </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7A59A2"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 xml:space="preserve">1,894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CD788A"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 xml:space="preserve">422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96140F"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22%</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8C59B1" w14:textId="77777777" w:rsidR="007419CA" w:rsidRPr="002004D1" w:rsidRDefault="007419CA">
            <w:pPr>
              <w:rPr>
                <w:rFonts w:ascii="Arial" w:hAnsi="Arial" w:cs="Arial"/>
                <w:color w:val="000000"/>
                <w:sz w:val="22"/>
                <w:szCs w:val="22"/>
              </w:rPr>
            </w:pPr>
            <w:r w:rsidRPr="002004D1">
              <w:rPr>
                <w:rFonts w:ascii="Arial" w:hAnsi="Arial" w:cs="Arial"/>
                <w:color w:val="000000"/>
                <w:sz w:val="22"/>
                <w:szCs w:val="22"/>
              </w:rPr>
              <w:t xml:space="preserve">Additional costs are expected within the Ravenswood payments of £0.023m. There have been additional costs for </w:t>
            </w:r>
            <w:proofErr w:type="gramStart"/>
            <w:r w:rsidRPr="002004D1">
              <w:rPr>
                <w:rFonts w:ascii="Arial" w:hAnsi="Arial" w:cs="Arial"/>
                <w:color w:val="000000"/>
                <w:sz w:val="22"/>
                <w:szCs w:val="22"/>
              </w:rPr>
              <w:t>parking  of</w:t>
            </w:r>
            <w:proofErr w:type="gramEnd"/>
            <w:r w:rsidRPr="002004D1">
              <w:rPr>
                <w:rFonts w:ascii="Arial" w:hAnsi="Arial" w:cs="Arial"/>
                <w:color w:val="000000"/>
                <w:sz w:val="22"/>
                <w:szCs w:val="22"/>
              </w:rPr>
              <w:t xml:space="preserve"> £0.020m. Parking income &amp; fines are likely to be under recovered by £0.370m, mainly through street parking and car parks of which £0.211m is through car parks charging for services not implemented due to Covid . </w:t>
            </w:r>
          </w:p>
        </w:tc>
      </w:tr>
      <w:tr w:rsidR="007419CA" w:rsidRPr="002004D1" w14:paraId="1B56C9AC" w14:textId="77777777" w:rsidTr="00B83A66">
        <w:trPr>
          <w:trHeight w:val="1545"/>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EB9339" w14:textId="77777777" w:rsidR="007419CA" w:rsidRPr="002004D1" w:rsidRDefault="007419CA">
            <w:pPr>
              <w:rPr>
                <w:rFonts w:ascii="Arial" w:hAnsi="Arial" w:cs="Arial"/>
                <w:color w:val="000000"/>
                <w:sz w:val="22"/>
                <w:szCs w:val="22"/>
              </w:rPr>
            </w:pPr>
            <w:r w:rsidRPr="002004D1">
              <w:rPr>
                <w:rFonts w:ascii="Arial" w:hAnsi="Arial" w:cs="Arial"/>
                <w:color w:val="000000"/>
                <w:sz w:val="22"/>
                <w:szCs w:val="22"/>
              </w:rPr>
              <w:t>Community P</w:t>
            </w:r>
            <w:r>
              <w:rPr>
                <w:rFonts w:ascii="Arial" w:hAnsi="Arial" w:cs="Arial"/>
                <w:color w:val="000000"/>
                <w:sz w:val="22"/>
                <w:szCs w:val="22"/>
              </w:rPr>
              <w:t>lanning</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7BD450"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 xml:space="preserve">1,470 </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8CDC67"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 xml:space="preserve">1,470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F01F01"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 xml:space="preserve">0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E23D10"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0%</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4D3E2B" w14:textId="77777777" w:rsidR="007419CA" w:rsidRPr="002004D1" w:rsidRDefault="007419CA">
            <w:pPr>
              <w:rPr>
                <w:rFonts w:ascii="Arial" w:hAnsi="Arial" w:cs="Arial"/>
                <w:color w:val="000000"/>
                <w:sz w:val="22"/>
                <w:szCs w:val="22"/>
              </w:rPr>
            </w:pPr>
            <w:r w:rsidRPr="002004D1">
              <w:rPr>
                <w:rFonts w:ascii="Arial" w:hAnsi="Arial" w:cs="Arial"/>
                <w:color w:val="000000"/>
                <w:sz w:val="22"/>
                <w:szCs w:val="22"/>
              </w:rPr>
              <w:t>No variation expected</w:t>
            </w:r>
          </w:p>
        </w:tc>
      </w:tr>
      <w:tr w:rsidR="007419CA" w14:paraId="0BF55D75" w14:textId="77777777" w:rsidTr="00B83A66">
        <w:trPr>
          <w:trHeight w:val="5202"/>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837AFD" w14:textId="77777777" w:rsidR="007419CA" w:rsidRPr="002004D1" w:rsidRDefault="007419CA">
            <w:pPr>
              <w:rPr>
                <w:rFonts w:ascii="Arial" w:hAnsi="Arial" w:cs="Arial"/>
                <w:color w:val="000000"/>
                <w:sz w:val="22"/>
                <w:szCs w:val="22"/>
              </w:rPr>
            </w:pPr>
            <w:r w:rsidRPr="002004D1">
              <w:rPr>
                <w:rFonts w:ascii="Arial" w:hAnsi="Arial" w:cs="Arial"/>
                <w:color w:val="000000"/>
                <w:sz w:val="22"/>
                <w:szCs w:val="22"/>
              </w:rPr>
              <w:lastRenderedPageBreak/>
              <w:t>Housing</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121BE5"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 xml:space="preserve">1,095 </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C4EDE5"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 xml:space="preserve">1,695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E72B88"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 xml:space="preserve">600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7DC2DE"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35%</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A99CE9" w14:textId="77777777" w:rsidR="007419CA" w:rsidRPr="002004D1" w:rsidRDefault="007419CA">
            <w:pPr>
              <w:rPr>
                <w:rFonts w:ascii="Arial" w:hAnsi="Arial" w:cs="Arial"/>
                <w:color w:val="000000"/>
                <w:sz w:val="22"/>
                <w:szCs w:val="22"/>
              </w:rPr>
            </w:pPr>
            <w:r w:rsidRPr="002004D1">
              <w:rPr>
                <w:rFonts w:ascii="Arial" w:hAnsi="Arial" w:cs="Arial"/>
                <w:color w:val="000000"/>
                <w:sz w:val="22"/>
                <w:szCs w:val="22"/>
              </w:rPr>
              <w:t xml:space="preserve">£0.022m payment is expected to be made by GFH to Citizens Advice Bureau for a Welfare Rights Officer. Homelessness accommodation payments are looking to project an </w:t>
            </w:r>
            <w:proofErr w:type="gramStart"/>
            <w:r w:rsidRPr="002004D1">
              <w:rPr>
                <w:rFonts w:ascii="Arial" w:hAnsi="Arial" w:cs="Arial"/>
                <w:color w:val="000000"/>
                <w:sz w:val="22"/>
                <w:szCs w:val="22"/>
              </w:rPr>
              <w:t>in year</w:t>
            </w:r>
            <w:proofErr w:type="gramEnd"/>
            <w:r w:rsidRPr="002004D1">
              <w:rPr>
                <w:rFonts w:ascii="Arial" w:hAnsi="Arial" w:cs="Arial"/>
                <w:color w:val="000000"/>
                <w:sz w:val="22"/>
                <w:szCs w:val="22"/>
              </w:rPr>
              <w:t xml:space="preserve"> underspend, alongside other small in year variations. There are fewer lead tenancies and homeless accommodation being used at this time and an underspend is expected. Sheltered Housing Wardens are causing a pressure within employee costs of £0.093m however this will be recovered in recharges to the HRA. Rental Income' and 'Landlord Registration' will be closely reviewed at the year end as these are lower than expected, this is not shown in the period 10 amounts as it is a </w:t>
            </w:r>
            <w:proofErr w:type="spellStart"/>
            <w:r w:rsidRPr="002004D1">
              <w:rPr>
                <w:rFonts w:ascii="Arial" w:hAnsi="Arial" w:cs="Arial"/>
                <w:color w:val="000000"/>
                <w:sz w:val="22"/>
                <w:szCs w:val="22"/>
              </w:rPr>
              <w:t>year end</w:t>
            </w:r>
            <w:proofErr w:type="spellEnd"/>
            <w:r w:rsidRPr="002004D1">
              <w:rPr>
                <w:rFonts w:ascii="Arial" w:hAnsi="Arial" w:cs="Arial"/>
                <w:color w:val="000000"/>
                <w:sz w:val="22"/>
                <w:szCs w:val="22"/>
              </w:rPr>
              <w:t xml:space="preserve"> adjusted figure.  At this time and due to </w:t>
            </w:r>
            <w:proofErr w:type="gramStart"/>
            <w:r w:rsidRPr="002004D1">
              <w:rPr>
                <w:rFonts w:ascii="Arial" w:hAnsi="Arial" w:cs="Arial"/>
                <w:color w:val="000000"/>
                <w:sz w:val="22"/>
                <w:szCs w:val="22"/>
              </w:rPr>
              <w:t>a number of</w:t>
            </w:r>
            <w:proofErr w:type="gramEnd"/>
            <w:r w:rsidRPr="002004D1">
              <w:rPr>
                <w:rFonts w:ascii="Arial" w:hAnsi="Arial" w:cs="Arial"/>
                <w:color w:val="000000"/>
                <w:sz w:val="22"/>
                <w:szCs w:val="22"/>
              </w:rPr>
              <w:t xml:space="preserve"> houses being passed back, voided or empty.  A provisional value of £0.769m has been forecast between homeless properties and lead tenancy income at this time.</w:t>
            </w:r>
          </w:p>
        </w:tc>
      </w:tr>
      <w:tr w:rsidR="007419CA" w14:paraId="333B191C" w14:textId="77777777" w:rsidTr="00B83A66">
        <w:trPr>
          <w:trHeight w:val="1602"/>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0EF791" w14:textId="77777777" w:rsidR="007419CA" w:rsidRPr="002004D1" w:rsidRDefault="007419CA">
            <w:pPr>
              <w:rPr>
                <w:rFonts w:ascii="Arial" w:hAnsi="Arial" w:cs="Arial"/>
                <w:color w:val="000000"/>
                <w:sz w:val="22"/>
                <w:szCs w:val="22"/>
              </w:rPr>
            </w:pPr>
            <w:r w:rsidRPr="002004D1">
              <w:rPr>
                <w:rFonts w:ascii="Arial" w:hAnsi="Arial" w:cs="Arial"/>
                <w:color w:val="000000"/>
                <w:sz w:val="22"/>
                <w:szCs w:val="22"/>
              </w:rPr>
              <w:t>Other</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3C5A01"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0</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55BA86"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290</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E15834"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 xml:space="preserve">290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01C591"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100%</w:t>
            </w:r>
          </w:p>
        </w:tc>
        <w:tc>
          <w:tcPr>
            <w:tcW w:w="680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051D1F" w14:textId="77777777" w:rsidR="007419CA" w:rsidRPr="002004D1" w:rsidRDefault="007419CA">
            <w:pPr>
              <w:rPr>
                <w:rFonts w:ascii="Arial" w:hAnsi="Arial" w:cs="Arial"/>
                <w:color w:val="000000"/>
                <w:sz w:val="22"/>
                <w:szCs w:val="22"/>
              </w:rPr>
            </w:pPr>
            <w:r w:rsidRPr="002004D1">
              <w:rPr>
                <w:rFonts w:ascii="Arial" w:hAnsi="Arial" w:cs="Arial"/>
                <w:color w:val="000000"/>
                <w:sz w:val="22"/>
                <w:szCs w:val="22"/>
              </w:rPr>
              <w:t>Monies are expected to be spent here in line with paper EPB/023/23/AD which will cause an in year overspend as it will be met through reserves £0.290m for cost of living.</w:t>
            </w:r>
          </w:p>
        </w:tc>
      </w:tr>
      <w:tr w:rsidR="007419CA" w14:paraId="0E7A835D" w14:textId="77777777" w:rsidTr="00B83A66">
        <w:trPr>
          <w:trHeight w:val="300"/>
        </w:trPr>
        <w:tc>
          <w:tcPr>
            <w:tcW w:w="2127"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D3F21C2" w14:textId="77777777" w:rsidR="007419CA" w:rsidRPr="002004D1" w:rsidRDefault="007419CA">
            <w:pPr>
              <w:rPr>
                <w:rFonts w:ascii="Arial" w:hAnsi="Arial" w:cs="Arial"/>
                <w:color w:val="000000"/>
                <w:sz w:val="22"/>
                <w:szCs w:val="22"/>
              </w:rPr>
            </w:pPr>
            <w:r w:rsidRPr="002004D1">
              <w:rPr>
                <w:rFonts w:ascii="Arial" w:hAnsi="Arial" w:cs="Arial"/>
                <w:color w:val="000000"/>
                <w:sz w:val="22"/>
                <w:szCs w:val="22"/>
              </w:rPr>
              <w:t>Total</w:t>
            </w:r>
          </w:p>
        </w:tc>
        <w:tc>
          <w:tcPr>
            <w:tcW w:w="184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9FF0077"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4,037</w:t>
            </w:r>
          </w:p>
        </w:tc>
        <w:tc>
          <w:tcPr>
            <w:tcW w:w="2126"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46C1D223"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5,349</w:t>
            </w:r>
          </w:p>
        </w:tc>
        <w:tc>
          <w:tcPr>
            <w:tcW w:w="1418"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14A75AC4"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1,312</w:t>
            </w:r>
          </w:p>
        </w:tc>
        <w:tc>
          <w:tcPr>
            <w:tcW w:w="1559"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351C0B4" w14:textId="77777777" w:rsidR="007419CA" w:rsidRPr="002004D1" w:rsidRDefault="007419CA">
            <w:pPr>
              <w:jc w:val="right"/>
              <w:rPr>
                <w:rFonts w:ascii="Arial" w:hAnsi="Arial" w:cs="Arial"/>
                <w:color w:val="000000"/>
                <w:sz w:val="22"/>
                <w:szCs w:val="22"/>
              </w:rPr>
            </w:pPr>
            <w:r w:rsidRPr="002004D1">
              <w:rPr>
                <w:rFonts w:ascii="Arial" w:hAnsi="Arial" w:cs="Arial"/>
                <w:color w:val="000000"/>
                <w:sz w:val="22"/>
                <w:szCs w:val="22"/>
              </w:rPr>
              <w:t>25%</w:t>
            </w:r>
          </w:p>
        </w:tc>
        <w:tc>
          <w:tcPr>
            <w:tcW w:w="6804"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225ABFBD" w14:textId="77777777" w:rsidR="007419CA" w:rsidRPr="002004D1" w:rsidRDefault="007419CA">
            <w:pPr>
              <w:rPr>
                <w:rFonts w:ascii="Arial" w:hAnsi="Arial" w:cs="Arial"/>
                <w:color w:val="000000"/>
                <w:sz w:val="22"/>
                <w:szCs w:val="22"/>
              </w:rPr>
            </w:pPr>
            <w:r w:rsidRPr="002004D1">
              <w:rPr>
                <w:rFonts w:ascii="Arial" w:hAnsi="Arial" w:cs="Arial"/>
                <w:color w:val="000000"/>
                <w:sz w:val="22"/>
                <w:szCs w:val="22"/>
              </w:rPr>
              <w:t> </w:t>
            </w:r>
          </w:p>
        </w:tc>
      </w:tr>
    </w:tbl>
    <w:p w14:paraId="0D0E4820" w14:textId="77777777" w:rsidR="007419CA" w:rsidRPr="007419CA" w:rsidRDefault="007419CA" w:rsidP="00B83A66">
      <w:pPr>
        <w:rPr>
          <w:rFonts w:ascii="Calibri" w:eastAsia="Aptos" w:hAnsi="Calibri" w:cs="Calibri"/>
          <w:sz w:val="22"/>
          <w:szCs w:val="22"/>
          <w:lang w:eastAsia="en-US"/>
        </w:rPr>
      </w:pPr>
    </w:p>
    <w:p w14:paraId="77F1B615" w14:textId="77777777" w:rsidR="007419CA" w:rsidRDefault="007419CA" w:rsidP="00B83A66">
      <w:pPr>
        <w:pStyle w:val="Normal02"/>
        <w:rPr>
          <w:rStyle w:val="Heading1Char2"/>
        </w:rPr>
      </w:pPr>
    </w:p>
    <w:p w14:paraId="0EE34841" w14:textId="77777777" w:rsidR="007419CA" w:rsidRDefault="007419CA" w:rsidP="00B83A66">
      <w:pPr>
        <w:pStyle w:val="Normal60"/>
        <w:rPr>
          <w:rStyle w:val="Heading1Char10"/>
        </w:rPr>
      </w:pPr>
    </w:p>
    <w:p w14:paraId="4057AC92" w14:textId="77777777" w:rsidR="007419CA" w:rsidRDefault="007419CA">
      <w:pPr>
        <w:pStyle w:val="Normal02"/>
        <w:rPr>
          <w:rFonts w:cs="Arial"/>
          <w:b/>
          <w:sz w:val="20"/>
          <w:szCs w:val="20"/>
        </w:rPr>
      </w:pPr>
    </w:p>
    <w:p w14:paraId="7E843766" w14:textId="77777777" w:rsidR="007419CA" w:rsidRDefault="007419CA">
      <w:pPr>
        <w:pStyle w:val="Normal02"/>
        <w:rPr>
          <w:rFonts w:cs="Arial"/>
          <w:b/>
          <w:sz w:val="20"/>
          <w:szCs w:val="20"/>
        </w:rPr>
      </w:pPr>
    </w:p>
    <w:p w14:paraId="314E4682" w14:textId="77777777" w:rsidR="007419CA" w:rsidRDefault="007419CA">
      <w:pPr>
        <w:pStyle w:val="Normal02"/>
        <w:rPr>
          <w:rFonts w:cs="Arial"/>
          <w:b/>
          <w:sz w:val="20"/>
          <w:szCs w:val="20"/>
        </w:rPr>
      </w:pPr>
    </w:p>
    <w:p w14:paraId="22F3A5D8" w14:textId="77777777" w:rsidR="007419CA" w:rsidRPr="00701F29" w:rsidRDefault="007419CA">
      <w:pPr>
        <w:pStyle w:val="Normal02"/>
        <w:rPr>
          <w:rFonts w:cs="Arial"/>
          <w:b/>
          <w:sz w:val="20"/>
          <w:szCs w:val="20"/>
        </w:rPr>
      </w:pPr>
    </w:p>
    <w:tbl>
      <w:tblP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6"/>
      </w:tblGrid>
      <w:tr w:rsidR="007419CA" w14:paraId="1DA5F0DE" w14:textId="77777777" w:rsidTr="00B83A66">
        <w:tc>
          <w:tcPr>
            <w:tcW w:w="13400"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782E2748" w14:textId="77777777" w:rsidR="007419CA" w:rsidRDefault="007419CA">
            <w:pPr>
              <w:pStyle w:val="Normal80"/>
              <w:rPr>
                <w:rFonts w:ascii="Arial" w:eastAsia="Arial" w:hAnsi="Arial" w:cs="Arial"/>
                <w:b/>
                <w:color w:val="000000"/>
              </w:rPr>
            </w:pPr>
            <w:r>
              <w:rPr>
                <w:rFonts w:ascii="Arial" w:eastAsia="Arial" w:hAnsi="Arial" w:cs="Arial"/>
                <w:b/>
                <w:color w:val="000000"/>
              </w:rPr>
              <w:lastRenderedPageBreak/>
              <w:t>5. Stakeholder Engagement Activity</w:t>
            </w:r>
          </w:p>
        </w:tc>
      </w:tr>
    </w:tbl>
    <w:p w14:paraId="021623EF" w14:textId="77777777" w:rsidR="007419CA" w:rsidRDefault="007419CA" w:rsidP="00B83A66">
      <w:pPr>
        <w:pStyle w:val="Normal17"/>
        <w:tabs>
          <w:tab w:val="left" w:pos="646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Engagement Table"/>
      </w:tblPr>
      <w:tblGrid>
        <w:gridCol w:w="3577"/>
        <w:gridCol w:w="4523"/>
        <w:gridCol w:w="5148"/>
        <w:gridCol w:w="1092"/>
        <w:gridCol w:w="998"/>
      </w:tblGrid>
      <w:tr w:rsidR="007419CA" w14:paraId="413118F8" w14:textId="77777777" w:rsidTr="00B83A66">
        <w:trPr>
          <w:tblHeader/>
        </w:trPr>
        <w:tc>
          <w:tcPr>
            <w:tcW w:w="3251"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266D2C8A" w14:textId="77777777" w:rsidR="007419CA" w:rsidRPr="009D68A4" w:rsidRDefault="007419CA" w:rsidP="00B83A66">
            <w:pPr>
              <w:pStyle w:val="Normal18"/>
              <w:rPr>
                <w:b/>
                <w:bCs/>
              </w:rPr>
            </w:pPr>
            <w:bookmarkStart w:id="28" w:name="_Hlk169856173"/>
            <w:r w:rsidRPr="009D68A4">
              <w:rPr>
                <w:rFonts w:ascii="Lucida Sans Unicode" w:eastAsia="Lucida Sans Unicode" w:hAnsi="Lucida Sans Unicode" w:cs="Lucida Sans Unicode"/>
                <w:b/>
                <w:bCs/>
                <w:color w:val="000000"/>
                <w:sz w:val="18"/>
              </w:rPr>
              <w:t>Title</w:t>
            </w:r>
          </w:p>
        </w:tc>
        <w:tc>
          <w:tcPr>
            <w:tcW w:w="4110"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45528420" w14:textId="77777777" w:rsidR="007419CA" w:rsidRPr="009D68A4" w:rsidRDefault="007419CA" w:rsidP="00B83A66">
            <w:pPr>
              <w:pStyle w:val="Normal18"/>
              <w:rPr>
                <w:rFonts w:ascii="Lucida Sans Unicode" w:eastAsia="Lucida Sans Unicode" w:hAnsi="Lucida Sans Unicode" w:cs="Lucida Sans Unicode"/>
                <w:b/>
                <w:bCs/>
                <w:color w:val="000000"/>
                <w:sz w:val="18"/>
              </w:rPr>
            </w:pPr>
            <w:r w:rsidRPr="009D68A4">
              <w:rPr>
                <w:rFonts w:ascii="Lucida Sans Unicode" w:eastAsia="Lucida Sans Unicode" w:hAnsi="Lucida Sans Unicode" w:cs="Lucida Sans Unicode"/>
                <w:b/>
                <w:bCs/>
                <w:color w:val="000000"/>
                <w:sz w:val="18"/>
              </w:rPr>
              <w:t>Description</w:t>
            </w:r>
          </w:p>
        </w:tc>
        <w:tc>
          <w:tcPr>
            <w:tcW w:w="4678"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09A38FE0" w14:textId="77777777" w:rsidR="007419CA" w:rsidRPr="009D68A4" w:rsidRDefault="007419CA" w:rsidP="00B83A66">
            <w:pPr>
              <w:pStyle w:val="Normal18"/>
              <w:rPr>
                <w:rFonts w:ascii="Lucida Sans Unicode" w:eastAsia="Lucida Sans Unicode" w:hAnsi="Lucida Sans Unicode" w:cs="Lucida Sans Unicode"/>
                <w:b/>
                <w:bCs/>
                <w:color w:val="000000"/>
                <w:sz w:val="18"/>
              </w:rPr>
            </w:pPr>
            <w:r w:rsidRPr="009D68A4">
              <w:rPr>
                <w:rFonts w:ascii="Lucida Sans Unicode" w:eastAsia="Lucida Sans Unicode" w:hAnsi="Lucida Sans Unicode" w:cs="Lucida Sans Unicode"/>
                <w:b/>
                <w:bCs/>
                <w:color w:val="000000"/>
                <w:sz w:val="18"/>
              </w:rPr>
              <w:t>How the Information gathered has been used to Improve performance</w:t>
            </w:r>
          </w:p>
        </w:tc>
        <w:tc>
          <w:tcPr>
            <w:tcW w:w="992"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62D34C74" w14:textId="77777777" w:rsidR="007419CA" w:rsidRPr="009D68A4" w:rsidRDefault="007419CA" w:rsidP="00B83A66">
            <w:pPr>
              <w:pStyle w:val="Normal18"/>
              <w:rPr>
                <w:rFonts w:ascii="Lucida Sans Unicode" w:eastAsia="Lucida Sans Unicode" w:hAnsi="Lucida Sans Unicode" w:cs="Lucida Sans Unicode"/>
                <w:b/>
                <w:bCs/>
                <w:color w:val="000000"/>
                <w:sz w:val="18"/>
              </w:rPr>
            </w:pPr>
            <w:r w:rsidRPr="009D68A4">
              <w:rPr>
                <w:rFonts w:ascii="Lucida Sans Unicode" w:eastAsia="Lucida Sans Unicode" w:hAnsi="Lucida Sans Unicode" w:cs="Lucida Sans Unicode"/>
                <w:b/>
                <w:bCs/>
                <w:color w:val="000000"/>
                <w:sz w:val="18"/>
              </w:rPr>
              <w:t>Start Date</w:t>
            </w:r>
          </w:p>
        </w:tc>
        <w:tc>
          <w:tcPr>
            <w:tcW w:w="907"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5F28F44D" w14:textId="77777777" w:rsidR="007419CA" w:rsidRPr="009D68A4" w:rsidRDefault="007419CA" w:rsidP="00B83A66">
            <w:pPr>
              <w:pStyle w:val="Normal18"/>
              <w:rPr>
                <w:rFonts w:ascii="Lucida Sans Unicode" w:eastAsia="Lucida Sans Unicode" w:hAnsi="Lucida Sans Unicode" w:cs="Lucida Sans Unicode"/>
                <w:b/>
                <w:bCs/>
                <w:color w:val="000000"/>
                <w:sz w:val="18"/>
              </w:rPr>
            </w:pPr>
            <w:r w:rsidRPr="009D68A4">
              <w:rPr>
                <w:rFonts w:ascii="Lucida Sans Unicode" w:eastAsia="Lucida Sans Unicode" w:hAnsi="Lucida Sans Unicode" w:cs="Lucida Sans Unicode"/>
                <w:b/>
                <w:bCs/>
                <w:color w:val="000000"/>
                <w:sz w:val="18"/>
              </w:rPr>
              <w:t>End Date</w:t>
            </w:r>
          </w:p>
        </w:tc>
      </w:tr>
      <w:bookmarkEnd w:id="28"/>
      <w:tr w:rsidR="007419CA" w:rsidRPr="000963C1" w14:paraId="4895AEEE" w14:textId="77777777" w:rsidTr="00B83A66">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397CA9F" w14:textId="77777777" w:rsidR="007419CA" w:rsidRPr="009D68A4" w:rsidRDefault="007419CA" w:rsidP="00B83A66">
            <w:pPr>
              <w:pStyle w:val="Normal14"/>
              <w:rPr>
                <w:rFonts w:ascii="Arial" w:eastAsia="Lucida Sans Unicode" w:hAnsi="Arial" w:cs="Arial"/>
                <w:sz w:val="20"/>
                <w:szCs w:val="20"/>
              </w:rPr>
            </w:pPr>
            <w:r w:rsidRPr="009D68A4">
              <w:rPr>
                <w:rFonts w:ascii="Arial" w:eastAsia="Lucida Sans Unicode" w:hAnsi="Arial" w:cs="Arial"/>
                <w:sz w:val="20"/>
                <w:szCs w:val="20"/>
              </w:rPr>
              <w:t>Customer satisfaction with food safety inspections</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144F826" w14:textId="77777777" w:rsidR="007419CA" w:rsidRPr="009D68A4" w:rsidRDefault="007419CA" w:rsidP="00B83A66">
            <w:pPr>
              <w:pStyle w:val="Normal14"/>
              <w:rPr>
                <w:rFonts w:ascii="Arial" w:eastAsia="Lucida Sans Unicode" w:hAnsi="Arial" w:cs="Arial"/>
                <w:color w:val="1D2828"/>
                <w:sz w:val="20"/>
                <w:szCs w:val="20"/>
              </w:rPr>
            </w:pPr>
            <w:r w:rsidRPr="009D68A4">
              <w:rPr>
                <w:rFonts w:ascii="Arial" w:eastAsia="Lucida Sans Unicode" w:hAnsi="Arial" w:cs="Arial"/>
                <w:color w:val="1D2828"/>
                <w:sz w:val="20"/>
                <w:szCs w:val="20"/>
              </w:rPr>
              <w:t xml:space="preserve">Customer satisfaction survey of businesses subject to food safety inspections by Environmental Health.  </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DF0A119" w14:textId="77777777" w:rsidR="007419CA" w:rsidRPr="009D68A4" w:rsidRDefault="007419CA" w:rsidP="00B83A66">
            <w:pPr>
              <w:pStyle w:val="Normal14"/>
              <w:rPr>
                <w:rFonts w:ascii="Arial" w:eastAsia="Lucida Sans Unicode" w:hAnsi="Arial" w:cs="Arial"/>
                <w:sz w:val="20"/>
                <w:szCs w:val="20"/>
              </w:rPr>
            </w:pPr>
            <w:r w:rsidRPr="009D68A4">
              <w:rPr>
                <w:rFonts w:ascii="Arial" w:eastAsia="Lucida Sans Unicode" w:hAnsi="Arial" w:cs="Arial"/>
                <w:sz w:val="20"/>
                <w:szCs w:val="20"/>
              </w:rPr>
              <w:t xml:space="preserve">Survey of service users with feedback used to improve and develop service provision in relation to Environmental Health food safety inspection activity.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3610702" w14:textId="77777777" w:rsidR="007419CA" w:rsidRPr="009D68A4" w:rsidRDefault="007419CA" w:rsidP="00B83A66">
            <w:pPr>
              <w:pStyle w:val="Normal14"/>
              <w:rPr>
                <w:rFonts w:ascii="Arial" w:eastAsia="Lucida Sans Unicode" w:hAnsi="Arial" w:cs="Arial"/>
                <w:sz w:val="20"/>
                <w:szCs w:val="20"/>
              </w:rPr>
            </w:pPr>
            <w:r w:rsidRPr="009D68A4">
              <w:rPr>
                <w:rFonts w:ascii="Arial" w:eastAsia="Lucida Sans Unicode" w:hAnsi="Arial" w:cs="Arial"/>
                <w:sz w:val="20"/>
                <w:szCs w:val="20"/>
              </w:rPr>
              <w:t>01-Apr-202</w:t>
            </w:r>
            <w:r>
              <w:rPr>
                <w:rFonts w:ascii="Arial" w:eastAsia="Lucida Sans Unicode" w:hAnsi="Arial" w:cs="Arial"/>
                <w:sz w:val="20"/>
                <w:szCs w:val="20"/>
              </w:rPr>
              <w:t>3</w:t>
            </w: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C56CA25" w14:textId="77777777" w:rsidR="007419CA" w:rsidRPr="009D68A4" w:rsidRDefault="007419CA" w:rsidP="00B83A66">
            <w:pPr>
              <w:pStyle w:val="Normal14"/>
              <w:rPr>
                <w:rFonts w:ascii="Arial" w:eastAsia="Lucida Sans Unicode" w:hAnsi="Arial" w:cs="Arial"/>
                <w:sz w:val="20"/>
                <w:szCs w:val="20"/>
              </w:rPr>
            </w:pPr>
            <w:r w:rsidRPr="009D68A4">
              <w:rPr>
                <w:rFonts w:ascii="Arial" w:eastAsia="Lucida Sans Unicode" w:hAnsi="Arial" w:cs="Arial"/>
                <w:sz w:val="20"/>
                <w:szCs w:val="20"/>
              </w:rPr>
              <w:t>31-Mar-2024</w:t>
            </w:r>
          </w:p>
        </w:tc>
      </w:tr>
      <w:tr w:rsidR="007419CA" w:rsidRPr="000963C1" w14:paraId="09B475F9" w14:textId="77777777" w:rsidTr="00B83A66">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164B0DC" w14:textId="77777777" w:rsidR="007419CA" w:rsidRPr="009D68A4" w:rsidRDefault="007419CA" w:rsidP="00B83A66">
            <w:pPr>
              <w:pStyle w:val="Normal14"/>
              <w:rPr>
                <w:rFonts w:ascii="Arial" w:eastAsia="Lucida Sans Unicode" w:hAnsi="Arial" w:cs="Arial"/>
                <w:sz w:val="20"/>
                <w:szCs w:val="20"/>
              </w:rPr>
            </w:pPr>
            <w:r w:rsidRPr="009D68A4">
              <w:rPr>
                <w:rFonts w:ascii="Arial" w:eastAsia="Lucida Sans Unicode" w:hAnsi="Arial" w:cs="Arial"/>
                <w:sz w:val="20"/>
                <w:szCs w:val="20"/>
              </w:rPr>
              <w:t>Consultation with local communities via Community Safety Team attendance at community council and other resident meetings</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EE1BDF0" w14:textId="77777777" w:rsidR="007419CA" w:rsidRPr="009D68A4" w:rsidRDefault="007419CA" w:rsidP="00B83A66">
            <w:pPr>
              <w:pStyle w:val="Normal14"/>
              <w:rPr>
                <w:rFonts w:ascii="Arial" w:eastAsia="Lucida Sans Unicode" w:hAnsi="Arial" w:cs="Arial"/>
                <w:color w:val="1D2828"/>
                <w:sz w:val="20"/>
                <w:szCs w:val="20"/>
              </w:rPr>
            </w:pPr>
            <w:r w:rsidRPr="009D68A4">
              <w:rPr>
                <w:rFonts w:ascii="Arial" w:eastAsia="Lucida Sans Unicode" w:hAnsi="Arial" w:cs="Arial"/>
                <w:color w:val="1D2828"/>
                <w:sz w:val="20"/>
                <w:szCs w:val="20"/>
              </w:rPr>
              <w:t xml:space="preserve">Community Safety Team attendance at local community meetings to determine priorities for delivery of community safety initiatives and action plans within the East Dunbartonshire area  </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5408E1C" w14:textId="77777777" w:rsidR="007419CA" w:rsidRPr="009D68A4" w:rsidRDefault="007419CA" w:rsidP="00B83A66">
            <w:pPr>
              <w:pStyle w:val="Normal14"/>
              <w:rPr>
                <w:rFonts w:ascii="Arial" w:eastAsia="Lucida Sans Unicode" w:hAnsi="Arial" w:cs="Arial"/>
                <w:sz w:val="20"/>
                <w:szCs w:val="20"/>
              </w:rPr>
            </w:pPr>
            <w:r w:rsidRPr="009D68A4">
              <w:rPr>
                <w:rFonts w:ascii="Arial" w:eastAsia="Lucida Sans Unicode" w:hAnsi="Arial" w:cs="Arial"/>
                <w:sz w:val="20"/>
                <w:szCs w:val="20"/>
              </w:rPr>
              <w:t>Gathered information / intelligence used to develop targeted action plans and to inform work to address key community safety concerns across East Dunbartonshire communities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8988DA2" w14:textId="77777777" w:rsidR="007419CA" w:rsidRPr="009D68A4" w:rsidRDefault="007419CA" w:rsidP="00B83A66">
            <w:pPr>
              <w:pStyle w:val="Normal14"/>
              <w:rPr>
                <w:rFonts w:ascii="Arial" w:eastAsia="Lucida Sans Unicode" w:hAnsi="Arial" w:cs="Arial"/>
                <w:sz w:val="20"/>
                <w:szCs w:val="20"/>
              </w:rPr>
            </w:pPr>
            <w:r w:rsidRPr="002004D1">
              <w:rPr>
                <w:rFonts w:ascii="Arial" w:eastAsia="Lucida Sans Unicode" w:hAnsi="Arial" w:cs="Arial"/>
                <w:sz w:val="20"/>
                <w:szCs w:val="20"/>
              </w:rPr>
              <w:t>01-Apr-2024</w:t>
            </w: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F7E41F0" w14:textId="77777777" w:rsidR="007419CA" w:rsidRPr="009D68A4" w:rsidRDefault="007419CA" w:rsidP="00B83A66">
            <w:pPr>
              <w:pStyle w:val="Normal14"/>
              <w:rPr>
                <w:rFonts w:ascii="Arial" w:eastAsia="Lucida Sans Unicode" w:hAnsi="Arial" w:cs="Arial"/>
                <w:sz w:val="20"/>
                <w:szCs w:val="20"/>
              </w:rPr>
            </w:pPr>
            <w:r w:rsidRPr="002004D1">
              <w:rPr>
                <w:rFonts w:ascii="Arial" w:eastAsia="Lucida Sans Unicode" w:hAnsi="Arial" w:cs="Arial"/>
                <w:sz w:val="20"/>
                <w:szCs w:val="20"/>
              </w:rPr>
              <w:t>31-Mar-24</w:t>
            </w:r>
          </w:p>
        </w:tc>
      </w:tr>
      <w:tr w:rsidR="007419CA" w:rsidRPr="000963C1" w14:paraId="6F5E5780" w14:textId="77777777" w:rsidTr="00B83A66">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B1E8681" w14:textId="77777777" w:rsidR="007419CA" w:rsidRPr="009D68A4" w:rsidRDefault="007419CA" w:rsidP="00B83A66">
            <w:pPr>
              <w:pStyle w:val="Normal14"/>
              <w:rPr>
                <w:rFonts w:ascii="Arial" w:eastAsia="Lucida Sans Unicode" w:hAnsi="Arial" w:cs="Arial"/>
                <w:sz w:val="20"/>
                <w:szCs w:val="20"/>
              </w:rPr>
            </w:pPr>
            <w:r w:rsidRPr="009D68A4">
              <w:rPr>
                <w:rFonts w:ascii="Arial" w:eastAsia="Lucida Sans Unicode" w:hAnsi="Arial" w:cs="Arial"/>
                <w:sz w:val="20"/>
                <w:szCs w:val="20"/>
              </w:rPr>
              <w:t>Consultation with local community representatives through co-production activity at local events</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D1AF3C9" w14:textId="77777777" w:rsidR="007419CA" w:rsidRPr="002004D1" w:rsidRDefault="007419CA" w:rsidP="00B83A66">
            <w:pPr>
              <w:pStyle w:val="Normal14"/>
              <w:rPr>
                <w:rFonts w:ascii="Arial" w:eastAsia="Lucida Sans Unicode" w:hAnsi="Arial" w:cs="Arial"/>
                <w:color w:val="1D2828"/>
                <w:sz w:val="20"/>
                <w:szCs w:val="20"/>
              </w:rPr>
            </w:pPr>
            <w:r w:rsidRPr="009D68A4">
              <w:rPr>
                <w:rFonts w:ascii="Arial" w:eastAsia="Lucida Sans Unicode" w:hAnsi="Arial" w:cs="Arial"/>
                <w:color w:val="1D2828"/>
                <w:sz w:val="20"/>
                <w:szCs w:val="20"/>
              </w:rPr>
              <w:t xml:space="preserve">Community Protection Service attendance at local community events in conjunction with Police Scotland representatives - consulting with local community representatives to determine and shape priorities for co-production service delivery within the East Dunbartonshire area.  </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E070F4E" w14:textId="77777777" w:rsidR="007419CA" w:rsidRPr="009D68A4" w:rsidRDefault="007419CA" w:rsidP="00B83A66">
            <w:pPr>
              <w:pStyle w:val="Normal14"/>
              <w:rPr>
                <w:rFonts w:ascii="Arial" w:eastAsia="Lucida Sans Unicode" w:hAnsi="Arial" w:cs="Arial"/>
                <w:sz w:val="20"/>
                <w:szCs w:val="20"/>
              </w:rPr>
            </w:pPr>
            <w:r w:rsidRPr="009D68A4">
              <w:rPr>
                <w:rFonts w:ascii="Arial" w:eastAsia="Lucida Sans Unicode" w:hAnsi="Arial" w:cs="Arial"/>
                <w:sz w:val="20"/>
                <w:szCs w:val="20"/>
              </w:rPr>
              <w:t xml:space="preserve">Gathered information / intelligence used to develop targeted joint Co-Production work by Community Protection and Police Scotland to protect the communities of East Dunbartonshire.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FE30065" w14:textId="77777777" w:rsidR="007419CA" w:rsidRPr="009D68A4" w:rsidRDefault="007419CA" w:rsidP="00B83A66">
            <w:pPr>
              <w:pStyle w:val="Normal14"/>
              <w:rPr>
                <w:rFonts w:ascii="Arial" w:eastAsia="Lucida Sans Unicode" w:hAnsi="Arial" w:cs="Arial"/>
                <w:sz w:val="20"/>
                <w:szCs w:val="20"/>
              </w:rPr>
            </w:pPr>
            <w:r w:rsidRPr="002004D1">
              <w:rPr>
                <w:rFonts w:ascii="Arial" w:eastAsia="Lucida Sans Unicode" w:hAnsi="Arial" w:cs="Arial"/>
                <w:sz w:val="20"/>
                <w:szCs w:val="20"/>
              </w:rPr>
              <w:t>01-Apr-2024</w:t>
            </w: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2931375" w14:textId="77777777" w:rsidR="007419CA" w:rsidRPr="009D68A4" w:rsidRDefault="007419CA" w:rsidP="00B83A66">
            <w:pPr>
              <w:pStyle w:val="Normal14"/>
              <w:rPr>
                <w:rFonts w:ascii="Arial" w:eastAsia="Lucida Sans Unicode" w:hAnsi="Arial" w:cs="Arial"/>
                <w:sz w:val="20"/>
                <w:szCs w:val="20"/>
              </w:rPr>
            </w:pPr>
            <w:r w:rsidRPr="002004D1">
              <w:rPr>
                <w:rFonts w:ascii="Arial" w:eastAsia="Lucida Sans Unicode" w:hAnsi="Arial" w:cs="Arial"/>
                <w:sz w:val="20"/>
                <w:szCs w:val="20"/>
              </w:rPr>
              <w:t>31-Mar-2025</w:t>
            </w:r>
          </w:p>
        </w:tc>
      </w:tr>
      <w:tr w:rsidR="007419CA" w:rsidRPr="000963C1" w14:paraId="474A6667" w14:textId="77777777" w:rsidTr="00B83A66">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14FCE34" w14:textId="77777777" w:rsidR="007419CA" w:rsidRPr="002004D1" w:rsidRDefault="007419CA" w:rsidP="00B83A66">
            <w:pPr>
              <w:pStyle w:val="Normal14"/>
              <w:rPr>
                <w:rFonts w:ascii="Arial" w:eastAsia="Lucida Sans Unicode" w:hAnsi="Arial" w:cs="Arial"/>
                <w:sz w:val="20"/>
                <w:szCs w:val="20"/>
              </w:rPr>
            </w:pPr>
            <w:r w:rsidRPr="009D68A4">
              <w:rPr>
                <w:rFonts w:ascii="Arial" w:eastAsia="Lucida Sans Unicode" w:hAnsi="Arial" w:cs="Arial"/>
                <w:sz w:val="20"/>
                <w:szCs w:val="20"/>
              </w:rPr>
              <w:t>Customer satisfaction with pest control services</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DA64861" w14:textId="77777777" w:rsidR="007419CA" w:rsidRPr="002004D1" w:rsidRDefault="007419CA" w:rsidP="00B83A66">
            <w:pPr>
              <w:pStyle w:val="Normal14"/>
              <w:rPr>
                <w:rFonts w:ascii="Arial" w:eastAsia="Lucida Sans Unicode" w:hAnsi="Arial" w:cs="Arial"/>
                <w:sz w:val="20"/>
                <w:szCs w:val="20"/>
              </w:rPr>
            </w:pPr>
            <w:r w:rsidRPr="002004D1">
              <w:rPr>
                <w:rFonts w:ascii="Arial" w:eastAsia="Lucida Sans Unicode" w:hAnsi="Arial" w:cs="Arial"/>
                <w:color w:val="1D2828"/>
                <w:sz w:val="20"/>
                <w:szCs w:val="20"/>
              </w:rPr>
              <w:t>Satisfaction survey of customers receiving pest control services delivered by the Community Safety Team</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F338084" w14:textId="77777777" w:rsidR="007419CA" w:rsidRPr="002004D1" w:rsidRDefault="007419CA" w:rsidP="00B83A66">
            <w:pPr>
              <w:pStyle w:val="Normal14"/>
              <w:rPr>
                <w:rFonts w:ascii="Arial" w:eastAsia="Lucida Sans Unicode" w:hAnsi="Arial" w:cs="Arial"/>
                <w:sz w:val="20"/>
                <w:szCs w:val="20"/>
              </w:rPr>
            </w:pPr>
            <w:r w:rsidRPr="009D68A4">
              <w:rPr>
                <w:rFonts w:ascii="Arial" w:eastAsia="Lucida Sans Unicode" w:hAnsi="Arial" w:cs="Arial"/>
                <w:sz w:val="20"/>
                <w:szCs w:val="20"/>
              </w:rPr>
              <w:t xml:space="preserve">Survey of service users with feedback used to improve and develop service provision in relation to pest control.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5D6022C" w14:textId="77777777" w:rsidR="007419CA" w:rsidRPr="002004D1" w:rsidRDefault="007419CA" w:rsidP="00B83A66">
            <w:pPr>
              <w:pStyle w:val="Normal14"/>
              <w:rPr>
                <w:rFonts w:ascii="Arial" w:eastAsia="Lucida Sans Unicode" w:hAnsi="Arial" w:cs="Arial"/>
                <w:sz w:val="20"/>
                <w:szCs w:val="20"/>
              </w:rPr>
            </w:pPr>
            <w:r w:rsidRPr="009D68A4">
              <w:rPr>
                <w:rFonts w:ascii="Arial" w:eastAsia="Lucida Sans Unicode" w:hAnsi="Arial" w:cs="Arial"/>
                <w:sz w:val="20"/>
                <w:szCs w:val="20"/>
              </w:rPr>
              <w:t>01-Apr-202</w:t>
            </w:r>
            <w:r>
              <w:rPr>
                <w:rFonts w:ascii="Arial" w:eastAsia="Lucida Sans Unicode" w:hAnsi="Arial" w:cs="Arial"/>
                <w:sz w:val="20"/>
                <w:szCs w:val="20"/>
              </w:rPr>
              <w:t>3</w:t>
            </w: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E1E30FE" w14:textId="77777777" w:rsidR="007419CA" w:rsidRPr="002004D1" w:rsidRDefault="007419CA" w:rsidP="00B83A66">
            <w:pPr>
              <w:pStyle w:val="Normal14"/>
              <w:rPr>
                <w:rFonts w:ascii="Arial" w:eastAsia="Lucida Sans Unicode" w:hAnsi="Arial" w:cs="Arial"/>
                <w:sz w:val="20"/>
                <w:szCs w:val="20"/>
              </w:rPr>
            </w:pPr>
            <w:r w:rsidRPr="009D68A4">
              <w:rPr>
                <w:rFonts w:ascii="Arial" w:eastAsia="Lucida Sans Unicode" w:hAnsi="Arial" w:cs="Arial"/>
                <w:sz w:val="20"/>
                <w:szCs w:val="20"/>
              </w:rPr>
              <w:t>31-Mar-2024</w:t>
            </w:r>
          </w:p>
        </w:tc>
      </w:tr>
      <w:tr w:rsidR="007419CA" w:rsidRPr="000963C1" w14:paraId="51A97E68" w14:textId="77777777" w:rsidTr="00B83A66">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C474700" w14:textId="77777777" w:rsidR="007419CA" w:rsidRPr="002004D1" w:rsidRDefault="007419CA" w:rsidP="00B83A66">
            <w:pPr>
              <w:pStyle w:val="Normal14"/>
              <w:rPr>
                <w:rFonts w:ascii="Arial" w:eastAsia="Lucida Sans Unicode" w:hAnsi="Arial" w:cs="Arial"/>
                <w:sz w:val="20"/>
                <w:szCs w:val="20"/>
              </w:rPr>
            </w:pPr>
            <w:r w:rsidRPr="002004D1">
              <w:rPr>
                <w:rFonts w:ascii="Arial" w:eastAsia="Lucida Sans Unicode" w:hAnsi="Arial" w:cs="Arial"/>
                <w:sz w:val="20"/>
                <w:szCs w:val="20"/>
              </w:rPr>
              <w:t>Consultation with community representatives from community transfer bodies.</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57B8CB7" w14:textId="77777777" w:rsidR="007419CA" w:rsidRPr="002004D1" w:rsidRDefault="007419CA" w:rsidP="00B83A66">
            <w:pPr>
              <w:pStyle w:val="Normal14"/>
              <w:rPr>
                <w:rFonts w:ascii="Arial" w:eastAsia="Lucida Sans Unicode" w:hAnsi="Arial" w:cs="Arial"/>
                <w:sz w:val="20"/>
                <w:szCs w:val="20"/>
              </w:rPr>
            </w:pPr>
            <w:r w:rsidRPr="002004D1">
              <w:rPr>
                <w:rFonts w:ascii="Arial" w:eastAsia="Lucida Sans Unicode" w:hAnsi="Arial" w:cs="Arial"/>
                <w:sz w:val="20"/>
                <w:szCs w:val="20"/>
              </w:rPr>
              <w:t>Review of Community Asset Transfer Policy and Procedural Framework</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FD2076C" w14:textId="77777777" w:rsidR="007419CA" w:rsidRPr="002004D1" w:rsidRDefault="007419CA" w:rsidP="00B83A66">
            <w:pPr>
              <w:pStyle w:val="Normal14"/>
              <w:rPr>
                <w:rFonts w:ascii="Arial" w:eastAsia="Lucida Sans Unicode" w:hAnsi="Arial" w:cs="Arial"/>
                <w:sz w:val="20"/>
                <w:szCs w:val="20"/>
              </w:rPr>
            </w:pPr>
            <w:r w:rsidRPr="002004D1">
              <w:rPr>
                <w:rFonts w:ascii="Arial" w:eastAsia="Lucida Sans Unicode" w:hAnsi="Arial" w:cs="Arial"/>
                <w:sz w:val="20"/>
                <w:szCs w:val="20"/>
              </w:rPr>
              <w:t xml:space="preserve">The data analysed will inform the revised Community Asset Transfer Policy and standard operational procedures.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77383E5" w14:textId="77777777" w:rsidR="007419CA" w:rsidRPr="002004D1" w:rsidRDefault="007419CA" w:rsidP="00B83A66">
            <w:pPr>
              <w:pStyle w:val="Normal14"/>
              <w:rPr>
                <w:rFonts w:ascii="Arial" w:eastAsia="Lucida Sans Unicode" w:hAnsi="Arial" w:cs="Arial"/>
                <w:sz w:val="20"/>
                <w:szCs w:val="20"/>
              </w:rPr>
            </w:pPr>
            <w:r w:rsidRPr="002004D1">
              <w:rPr>
                <w:rFonts w:ascii="Arial" w:eastAsia="Lucida Sans Unicode" w:hAnsi="Arial" w:cs="Arial"/>
                <w:sz w:val="20"/>
                <w:szCs w:val="20"/>
              </w:rPr>
              <w:t>01-Apr-2024</w:t>
            </w: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5978A81" w14:textId="77777777" w:rsidR="007419CA" w:rsidRPr="002004D1" w:rsidRDefault="007419CA" w:rsidP="00B83A66">
            <w:pPr>
              <w:pStyle w:val="Normal14"/>
              <w:rPr>
                <w:rFonts w:ascii="Arial" w:eastAsia="Lucida Sans Unicode" w:hAnsi="Arial" w:cs="Arial"/>
                <w:sz w:val="20"/>
                <w:szCs w:val="20"/>
              </w:rPr>
            </w:pPr>
            <w:r w:rsidRPr="002004D1">
              <w:rPr>
                <w:rFonts w:ascii="Arial" w:eastAsia="Lucida Sans Unicode" w:hAnsi="Arial" w:cs="Arial"/>
                <w:sz w:val="20"/>
                <w:szCs w:val="20"/>
              </w:rPr>
              <w:t>31-Mar-24</w:t>
            </w:r>
          </w:p>
        </w:tc>
      </w:tr>
      <w:tr w:rsidR="007419CA" w:rsidRPr="000963C1" w14:paraId="129394B7" w14:textId="77777777" w:rsidTr="00B83A66">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E634C3F" w14:textId="77777777" w:rsidR="007419CA" w:rsidRPr="002004D1" w:rsidRDefault="007419CA" w:rsidP="00B83A66">
            <w:pPr>
              <w:pStyle w:val="Normal14"/>
              <w:rPr>
                <w:rFonts w:ascii="Arial" w:eastAsia="Lucida Sans Unicode" w:hAnsi="Arial" w:cs="Arial"/>
                <w:sz w:val="20"/>
                <w:szCs w:val="20"/>
              </w:rPr>
            </w:pPr>
            <w:r w:rsidRPr="002004D1">
              <w:rPr>
                <w:rFonts w:ascii="Arial" w:eastAsia="Lucida Sans Unicode" w:hAnsi="Arial" w:cs="Arial"/>
                <w:sz w:val="20"/>
                <w:szCs w:val="20"/>
              </w:rPr>
              <w:t>Consultation with community planning partners and wider communities</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270FF60" w14:textId="77777777" w:rsidR="007419CA" w:rsidRPr="002004D1" w:rsidRDefault="007419CA" w:rsidP="00B83A66">
            <w:pPr>
              <w:pStyle w:val="Normal14"/>
              <w:rPr>
                <w:rFonts w:ascii="Arial" w:eastAsia="Lucida Sans Unicode" w:hAnsi="Arial" w:cs="Arial"/>
                <w:sz w:val="20"/>
                <w:szCs w:val="20"/>
              </w:rPr>
            </w:pPr>
            <w:r w:rsidRPr="002004D1">
              <w:rPr>
                <w:rFonts w:ascii="Arial" w:eastAsia="Lucida Sans Unicode" w:hAnsi="Arial" w:cs="Arial"/>
                <w:sz w:val="20"/>
                <w:szCs w:val="20"/>
              </w:rPr>
              <w:t>Review of ED Local Outcome Improvement Plan</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401F4B1" w14:textId="77777777" w:rsidR="007419CA" w:rsidRPr="002004D1" w:rsidRDefault="007419CA" w:rsidP="00B83A66">
            <w:pPr>
              <w:pStyle w:val="Normal14"/>
              <w:rPr>
                <w:rFonts w:ascii="Arial" w:eastAsia="Lucida Sans Unicode" w:hAnsi="Arial" w:cs="Arial"/>
                <w:sz w:val="20"/>
                <w:szCs w:val="20"/>
              </w:rPr>
            </w:pPr>
            <w:r w:rsidRPr="002004D1">
              <w:rPr>
                <w:rFonts w:ascii="Arial" w:eastAsia="Lucida Sans Unicode" w:hAnsi="Arial" w:cs="Arial"/>
                <w:sz w:val="20"/>
                <w:szCs w:val="20"/>
              </w:rPr>
              <w:t>The insights and data gathered from the revised Locality Plans have shaped pre-consultation for review of LOIP</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A151D05" w14:textId="77777777" w:rsidR="007419CA" w:rsidRPr="002004D1" w:rsidRDefault="007419CA" w:rsidP="00B83A66">
            <w:pPr>
              <w:pStyle w:val="Normal14"/>
              <w:rPr>
                <w:rFonts w:ascii="Arial" w:eastAsia="Lucida Sans Unicode" w:hAnsi="Arial" w:cs="Arial"/>
                <w:sz w:val="20"/>
                <w:szCs w:val="20"/>
              </w:rPr>
            </w:pPr>
            <w:r w:rsidRPr="002004D1">
              <w:rPr>
                <w:rFonts w:ascii="Arial" w:eastAsia="Lucida Sans Unicode" w:hAnsi="Arial" w:cs="Arial"/>
                <w:sz w:val="20"/>
                <w:szCs w:val="20"/>
              </w:rPr>
              <w:t>01-Apr-2024</w:t>
            </w: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706FFE3" w14:textId="77777777" w:rsidR="007419CA" w:rsidRPr="002004D1" w:rsidRDefault="007419CA" w:rsidP="00B83A66">
            <w:pPr>
              <w:pStyle w:val="Normal14"/>
              <w:rPr>
                <w:rFonts w:ascii="Arial" w:eastAsia="Lucida Sans Unicode" w:hAnsi="Arial" w:cs="Arial"/>
                <w:sz w:val="20"/>
                <w:szCs w:val="20"/>
              </w:rPr>
            </w:pPr>
            <w:r w:rsidRPr="002004D1">
              <w:rPr>
                <w:rFonts w:ascii="Arial" w:eastAsia="Lucida Sans Unicode" w:hAnsi="Arial" w:cs="Arial"/>
                <w:sz w:val="20"/>
                <w:szCs w:val="20"/>
              </w:rPr>
              <w:t>31-Mar-2025</w:t>
            </w:r>
          </w:p>
        </w:tc>
      </w:tr>
      <w:tr w:rsidR="007419CA" w:rsidRPr="000963C1" w14:paraId="7C8A59D7" w14:textId="77777777" w:rsidTr="00B83A66">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2BCDD83" w14:textId="77777777" w:rsidR="007419CA" w:rsidRPr="002004D1" w:rsidRDefault="007419CA" w:rsidP="00B83A66">
            <w:pPr>
              <w:pStyle w:val="Normal14"/>
              <w:rPr>
                <w:rFonts w:ascii="Arial" w:eastAsia="Lucida Sans Unicode" w:hAnsi="Arial" w:cs="Arial"/>
                <w:sz w:val="20"/>
                <w:szCs w:val="20"/>
              </w:rPr>
            </w:pPr>
            <w:r w:rsidRPr="002004D1">
              <w:rPr>
                <w:rFonts w:ascii="Arial" w:eastAsia="Lucida Sans Unicode" w:hAnsi="Arial" w:cs="Arial"/>
                <w:sz w:val="20"/>
                <w:szCs w:val="20"/>
              </w:rPr>
              <w:t>Consultation with wider community representative communities with protected characteristics and vulnerabilities</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8ACACC" w14:textId="77777777" w:rsidR="007419CA" w:rsidRPr="002004D1" w:rsidRDefault="007419CA" w:rsidP="00B83A66">
            <w:pPr>
              <w:pStyle w:val="Normal14"/>
              <w:rPr>
                <w:rFonts w:ascii="Arial" w:eastAsia="Lucida Sans Unicode" w:hAnsi="Arial" w:cs="Arial"/>
                <w:sz w:val="20"/>
                <w:szCs w:val="20"/>
              </w:rPr>
            </w:pPr>
            <w:r w:rsidRPr="002004D1">
              <w:rPr>
                <w:rFonts w:ascii="Arial" w:eastAsia="Lucida Sans Unicode" w:hAnsi="Arial" w:cs="Arial"/>
                <w:sz w:val="20"/>
                <w:szCs w:val="20"/>
              </w:rPr>
              <w:t>Consult with target audience to establish Unity Voice Forum and Equalities Action Planning forum to deliver and monitor the Equalities Agendas, strategies and plans.</w:t>
            </w:r>
          </w:p>
          <w:p w14:paraId="0192D6A5" w14:textId="77777777" w:rsidR="007419CA" w:rsidRPr="002004D1" w:rsidRDefault="007419CA" w:rsidP="00B83A66">
            <w:pPr>
              <w:pStyle w:val="Normal14"/>
              <w:rPr>
                <w:rFonts w:ascii="Arial" w:eastAsia="Lucida Sans Unicode" w:hAnsi="Arial" w:cs="Arial"/>
                <w:sz w:val="20"/>
                <w:szCs w:val="20"/>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94125F2" w14:textId="77777777" w:rsidR="007419CA" w:rsidRPr="002004D1" w:rsidRDefault="007419CA" w:rsidP="00B83A66">
            <w:pPr>
              <w:pStyle w:val="Normal14"/>
              <w:rPr>
                <w:rFonts w:ascii="Arial" w:eastAsia="Lucida Sans Unicode" w:hAnsi="Arial" w:cs="Arial"/>
                <w:sz w:val="20"/>
                <w:szCs w:val="20"/>
              </w:rPr>
            </w:pPr>
            <w:r w:rsidRPr="002004D1">
              <w:rPr>
                <w:rFonts w:ascii="Arial" w:eastAsia="Lucida Sans Unicode" w:hAnsi="Arial" w:cs="Arial"/>
                <w:sz w:val="20"/>
                <w:szCs w:val="20"/>
              </w:rPr>
              <w:t>Engagement and connection activities have been carried out, which have informed the capacity building delivered to empower individuals to participate as representatives from their organisation and inform the development of the forums.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359A2FC" w14:textId="77777777" w:rsidR="007419CA" w:rsidRPr="002004D1" w:rsidRDefault="007419CA" w:rsidP="00B83A66">
            <w:pPr>
              <w:pStyle w:val="Normal14"/>
              <w:rPr>
                <w:rFonts w:ascii="Arial" w:eastAsia="Lucida Sans Unicode" w:hAnsi="Arial" w:cs="Arial"/>
                <w:sz w:val="20"/>
                <w:szCs w:val="20"/>
              </w:rPr>
            </w:pPr>
            <w:r w:rsidRPr="002004D1">
              <w:rPr>
                <w:rFonts w:ascii="Arial" w:eastAsia="Lucida Sans Unicode" w:hAnsi="Arial" w:cs="Arial"/>
                <w:sz w:val="20"/>
                <w:szCs w:val="20"/>
              </w:rPr>
              <w:t>01-Apr-2024</w:t>
            </w: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0CE7C7B" w14:textId="77777777" w:rsidR="007419CA" w:rsidRPr="002004D1" w:rsidRDefault="007419CA" w:rsidP="00B83A66">
            <w:pPr>
              <w:pStyle w:val="Normal14"/>
              <w:rPr>
                <w:rFonts w:ascii="Arial" w:eastAsia="Lucida Sans Unicode" w:hAnsi="Arial" w:cs="Arial"/>
                <w:sz w:val="20"/>
                <w:szCs w:val="20"/>
              </w:rPr>
            </w:pPr>
            <w:r w:rsidRPr="002004D1">
              <w:rPr>
                <w:rFonts w:ascii="Arial" w:eastAsia="Lucida Sans Unicode" w:hAnsi="Arial" w:cs="Arial"/>
                <w:sz w:val="20"/>
                <w:szCs w:val="20"/>
              </w:rPr>
              <w:t>31-Mar-2025</w:t>
            </w:r>
          </w:p>
        </w:tc>
      </w:tr>
    </w:tbl>
    <w:p w14:paraId="62A5812B" w14:textId="77777777" w:rsidR="007419CA" w:rsidRPr="000963C1" w:rsidRDefault="007419CA" w:rsidP="00B83A66">
      <w:pPr>
        <w:pStyle w:val="Normal19"/>
        <w:shd w:val="clear" w:color="auto" w:fill="B4C6E7"/>
        <w:rPr>
          <w:rFonts w:ascii="Arial" w:hAnsi="Arial" w:cs="Arial"/>
        </w:rPr>
        <w:sectPr w:rsidR="007419CA" w:rsidRPr="000963C1" w:rsidSect="007419CA">
          <w:footerReference w:type="even" r:id="rId40"/>
          <w:footerReference w:type="default" r:id="rId41"/>
          <w:type w:val="continuous"/>
          <w:pgSz w:w="16838" w:h="11906" w:orient="landscape"/>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8"/>
      </w:tblGrid>
      <w:tr w:rsidR="007419CA" w14:paraId="1DE75F31" w14:textId="77777777">
        <w:tc>
          <w:tcPr>
            <w:tcW w:w="7819"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02593667" w14:textId="77777777" w:rsidR="007419CA" w:rsidRPr="00C23472" w:rsidRDefault="007419CA">
            <w:pPr>
              <w:pStyle w:val="Normal16"/>
            </w:pPr>
            <w:r w:rsidRPr="00C23472">
              <w:rPr>
                <w:rFonts w:ascii="Arial" w:eastAsia="Arial" w:hAnsi="Arial" w:cs="Arial"/>
                <w:b/>
                <w:color w:val="1D2828"/>
              </w:rPr>
              <w:lastRenderedPageBreak/>
              <w:t>6. Plans, Policies, Programmes and Strategies</w:t>
            </w:r>
          </w:p>
          <w:p w14:paraId="3388B07C" w14:textId="77777777" w:rsidR="007419CA" w:rsidRDefault="007419CA">
            <w:pPr>
              <w:pStyle w:val="Normal16"/>
              <w:rPr>
                <w:rFonts w:ascii="Arial" w:eastAsia="Arial" w:hAnsi="Arial" w:cs="Arial"/>
                <w:color w:val="1D2828"/>
                <w:sz w:val="28"/>
              </w:rPr>
            </w:pPr>
          </w:p>
        </w:tc>
      </w:tr>
    </w:tbl>
    <w:p w14:paraId="503B929F" w14:textId="77777777" w:rsidR="007419CA" w:rsidRDefault="007419CA" w:rsidP="00B83A66">
      <w:pPr>
        <w:tabs>
          <w:tab w:val="left" w:pos="1080"/>
        </w:tabs>
      </w:pPr>
    </w:p>
    <w:tbl>
      <w:tblPr>
        <w:tblW w:w="5441" w:type="pct"/>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PPS Table"/>
      </w:tblPr>
      <w:tblGrid>
        <w:gridCol w:w="3445"/>
        <w:gridCol w:w="7436"/>
        <w:gridCol w:w="1452"/>
        <w:gridCol w:w="1417"/>
        <w:gridCol w:w="1417"/>
      </w:tblGrid>
      <w:tr w:rsidR="007419CA" w14:paraId="46D42623" w14:textId="77777777" w:rsidTr="007419CA">
        <w:tc>
          <w:tcPr>
            <w:tcW w:w="3445"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1874C3F7" w14:textId="77777777" w:rsidR="007419CA" w:rsidRPr="004B65C5" w:rsidRDefault="007419CA" w:rsidP="00B83A66">
            <w:pPr>
              <w:pStyle w:val="Normal20"/>
              <w:rPr>
                <w:rFonts w:ascii="Arial" w:eastAsia="Lucida Sans Unicode" w:hAnsi="Arial" w:cs="Arial"/>
                <w:color w:val="000000"/>
                <w:sz w:val="22"/>
                <w:szCs w:val="22"/>
              </w:rPr>
            </w:pPr>
            <w:r w:rsidRPr="00BF0710">
              <w:rPr>
                <w:rFonts w:ascii="Lucida Sans Unicode" w:eastAsia="Lucida Sans Unicode" w:hAnsi="Lucida Sans Unicode" w:cs="Lucida Sans Unicode"/>
                <w:b/>
                <w:bCs/>
                <w:color w:val="000000"/>
                <w:sz w:val="18"/>
              </w:rPr>
              <w:t>PPPS</w:t>
            </w:r>
          </w:p>
        </w:tc>
        <w:tc>
          <w:tcPr>
            <w:tcW w:w="7436"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528EAB47" w14:textId="77777777" w:rsidR="007419CA" w:rsidRPr="004B65C5" w:rsidRDefault="007419CA" w:rsidP="00B83A66">
            <w:pPr>
              <w:pStyle w:val="Normal20"/>
              <w:rPr>
                <w:rFonts w:ascii="Arial" w:eastAsia="Lucida Sans Unicode" w:hAnsi="Arial" w:cs="Arial"/>
                <w:color w:val="1D2828"/>
                <w:sz w:val="22"/>
                <w:szCs w:val="22"/>
              </w:rPr>
            </w:pPr>
            <w:r w:rsidRPr="00BF0710">
              <w:rPr>
                <w:rFonts w:ascii="Lucida Sans Unicode" w:eastAsia="Lucida Sans Unicode" w:hAnsi="Lucida Sans Unicode" w:cs="Lucida Sans Unicode"/>
                <w:b/>
                <w:bCs/>
                <w:color w:val="000000"/>
                <w:sz w:val="18"/>
              </w:rPr>
              <w:t>Intended Outcome</w:t>
            </w:r>
          </w:p>
        </w:tc>
        <w:tc>
          <w:tcPr>
            <w:tcW w:w="1452"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464DA6BF" w14:textId="77777777" w:rsidR="007419CA" w:rsidRDefault="007419CA" w:rsidP="00B83A66">
            <w:pPr>
              <w:pStyle w:val="Normal20"/>
              <w:rPr>
                <w:rFonts w:ascii="Lucida Sans Unicode" w:eastAsia="Lucida Sans Unicode" w:hAnsi="Lucida Sans Unicode" w:cs="Lucida Sans Unicode"/>
                <w:color w:val="1D2828"/>
                <w:sz w:val="18"/>
              </w:rPr>
            </w:pPr>
            <w:r w:rsidRPr="00BF0710">
              <w:rPr>
                <w:rFonts w:ascii="Lucida Sans Unicode" w:eastAsia="Lucida Sans Unicode" w:hAnsi="Lucida Sans Unicode" w:cs="Lucida Sans Unicode"/>
                <w:b/>
                <w:bCs/>
                <w:color w:val="000000"/>
                <w:sz w:val="18"/>
              </w:rPr>
              <w:t>Date Approved</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2C02D311" w14:textId="77777777" w:rsidR="007419CA" w:rsidRDefault="007419CA" w:rsidP="00B83A66">
            <w:pPr>
              <w:pStyle w:val="Normal20"/>
              <w:rPr>
                <w:rFonts w:ascii="Lucida Sans Unicode" w:eastAsia="Lucida Sans Unicode" w:hAnsi="Lucida Sans Unicode" w:cs="Lucida Sans Unicode"/>
                <w:color w:val="1D2828"/>
                <w:sz w:val="18"/>
              </w:rPr>
            </w:pPr>
            <w:r w:rsidRPr="00BF0710">
              <w:rPr>
                <w:rFonts w:ascii="Lucida Sans Unicode" w:eastAsia="Lucida Sans Unicode" w:hAnsi="Lucida Sans Unicode" w:cs="Lucida Sans Unicode"/>
                <w:b/>
                <w:bCs/>
                <w:color w:val="000000"/>
                <w:sz w:val="18"/>
              </w:rPr>
              <w:t>Start Date</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0367F950" w14:textId="77777777" w:rsidR="007419CA" w:rsidRDefault="007419CA" w:rsidP="00B83A66">
            <w:pPr>
              <w:pStyle w:val="Normal20"/>
              <w:rPr>
                <w:rFonts w:ascii="Lucida Sans Unicode" w:eastAsia="Lucida Sans Unicode" w:hAnsi="Lucida Sans Unicode" w:cs="Lucida Sans Unicode"/>
                <w:color w:val="1D2828"/>
                <w:sz w:val="18"/>
              </w:rPr>
            </w:pPr>
            <w:r w:rsidRPr="00BF0710">
              <w:rPr>
                <w:rFonts w:ascii="Lucida Sans Unicode" w:eastAsia="Lucida Sans Unicode" w:hAnsi="Lucida Sans Unicode" w:cs="Lucida Sans Unicode"/>
                <w:b/>
                <w:bCs/>
                <w:color w:val="000000"/>
                <w:sz w:val="18"/>
              </w:rPr>
              <w:t>End Date</w:t>
            </w:r>
          </w:p>
        </w:tc>
      </w:tr>
      <w:tr w:rsidR="007419CA" w:rsidRPr="004B65C5" w14:paraId="4665B3D4" w14:textId="77777777" w:rsidTr="00B83A66">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3C7EFC5" w14:textId="77777777" w:rsidR="007419CA" w:rsidRPr="004B65C5" w:rsidRDefault="007419CA" w:rsidP="00B83A66">
            <w:pPr>
              <w:pStyle w:val="Normal20"/>
              <w:rPr>
                <w:rFonts w:ascii="Arial" w:eastAsia="Lucida Sans Unicode" w:hAnsi="Arial" w:cs="Arial"/>
                <w:color w:val="1D2828"/>
                <w:sz w:val="22"/>
                <w:szCs w:val="22"/>
              </w:rPr>
            </w:pPr>
            <w:r w:rsidRPr="004B65C5">
              <w:rPr>
                <w:rFonts w:ascii="Arial" w:eastAsia="Lucida Sans Unicode" w:hAnsi="Arial" w:cs="Arial"/>
                <w:color w:val="1D2828"/>
                <w:sz w:val="22"/>
                <w:szCs w:val="22"/>
              </w:rPr>
              <w:t>Environmental Health Food Service Plan 2023-24</w:t>
            </w:r>
          </w:p>
        </w:tc>
        <w:tc>
          <w:tcPr>
            <w:tcW w:w="743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846375A" w14:textId="77777777" w:rsidR="007419CA" w:rsidRPr="004B65C5" w:rsidRDefault="007419CA" w:rsidP="00B83A66">
            <w:pPr>
              <w:pStyle w:val="Normal20"/>
              <w:rPr>
                <w:rFonts w:ascii="Arial" w:eastAsia="Lucida Sans Unicode" w:hAnsi="Arial" w:cs="Arial"/>
                <w:color w:val="1D2828"/>
                <w:sz w:val="22"/>
                <w:szCs w:val="22"/>
              </w:rPr>
            </w:pPr>
            <w:r w:rsidRPr="004B65C5">
              <w:rPr>
                <w:rFonts w:ascii="Arial" w:eastAsia="Lucida Sans Unicode" w:hAnsi="Arial" w:cs="Arial"/>
                <w:color w:val="1D2828"/>
                <w:sz w:val="22"/>
                <w:szCs w:val="22"/>
              </w:rPr>
              <w:t xml:space="preserve">In line with statutory responsibilities under the Food Safety legislation, East Dunbartonshire Council is required to annually document and implement a Food Service Plan. The Environmental Health Team deliver this work, with the protection of public health being the overriding aim. </w:t>
            </w:r>
          </w:p>
        </w:tc>
        <w:tc>
          <w:tcPr>
            <w:tcW w:w="14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8C648EA" w14:textId="77777777" w:rsidR="007419CA" w:rsidRPr="004B65C5" w:rsidRDefault="007419CA" w:rsidP="00B83A66">
            <w:pPr>
              <w:pStyle w:val="Normal20"/>
              <w:rPr>
                <w:rFonts w:ascii="Arial" w:eastAsia="Lucida Sans Unicode" w:hAnsi="Arial" w:cs="Arial"/>
                <w:color w:val="1D2828"/>
                <w:sz w:val="22"/>
                <w:szCs w:val="22"/>
              </w:rPr>
            </w:pPr>
            <w:r w:rsidRPr="004B65C5">
              <w:rPr>
                <w:rFonts w:ascii="Arial" w:eastAsia="Lucida Sans Unicode" w:hAnsi="Arial" w:cs="Arial"/>
                <w:color w:val="1D2828"/>
                <w:sz w:val="22"/>
                <w:szCs w:val="22"/>
              </w:rPr>
              <w:t>24-Aug-2023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9E83550" w14:textId="77777777" w:rsidR="007419CA" w:rsidRPr="004B65C5" w:rsidRDefault="007419CA" w:rsidP="00B83A66">
            <w:pPr>
              <w:pStyle w:val="Normal20"/>
              <w:rPr>
                <w:rFonts w:ascii="Arial" w:eastAsia="Lucida Sans Unicode" w:hAnsi="Arial" w:cs="Arial"/>
                <w:color w:val="1D2828"/>
                <w:sz w:val="22"/>
                <w:szCs w:val="22"/>
              </w:rPr>
            </w:pPr>
            <w:r w:rsidRPr="004B65C5">
              <w:rPr>
                <w:rFonts w:ascii="Arial" w:eastAsia="Lucida Sans Unicode" w:hAnsi="Arial" w:cs="Arial"/>
                <w:color w:val="1D2828"/>
                <w:sz w:val="22"/>
                <w:szCs w:val="22"/>
              </w:rPr>
              <w:t>01-Apr-2023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C522518" w14:textId="77777777" w:rsidR="007419CA" w:rsidRPr="004B65C5" w:rsidRDefault="007419CA" w:rsidP="00B83A66">
            <w:pPr>
              <w:pStyle w:val="Normal20"/>
              <w:rPr>
                <w:rFonts w:ascii="Arial" w:eastAsia="Lucida Sans Unicode" w:hAnsi="Arial" w:cs="Arial"/>
                <w:color w:val="1D2828"/>
                <w:sz w:val="22"/>
                <w:szCs w:val="22"/>
              </w:rPr>
            </w:pPr>
            <w:r w:rsidRPr="004B65C5">
              <w:rPr>
                <w:rFonts w:ascii="Arial" w:eastAsia="Lucida Sans Unicode" w:hAnsi="Arial" w:cs="Arial"/>
                <w:color w:val="1D2828"/>
                <w:sz w:val="22"/>
                <w:szCs w:val="22"/>
              </w:rPr>
              <w:t>31-Mar-2024</w:t>
            </w:r>
          </w:p>
        </w:tc>
      </w:tr>
      <w:tr w:rsidR="007419CA" w:rsidRPr="004B65C5" w14:paraId="42C5C71E" w14:textId="77777777" w:rsidTr="00B83A66">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6B0A900" w14:textId="77777777" w:rsidR="007419CA" w:rsidRPr="004B65C5" w:rsidRDefault="007419CA" w:rsidP="00B83A66">
            <w:pPr>
              <w:pStyle w:val="Normal20"/>
              <w:rPr>
                <w:rFonts w:ascii="Arial" w:eastAsia="Lucida Sans Unicode" w:hAnsi="Arial" w:cs="Arial"/>
                <w:color w:val="1D2828"/>
                <w:sz w:val="22"/>
                <w:szCs w:val="22"/>
              </w:rPr>
            </w:pPr>
            <w:r w:rsidRPr="004B65C5">
              <w:rPr>
                <w:rFonts w:ascii="Arial" w:eastAsia="Lucida Sans Unicode" w:hAnsi="Arial" w:cs="Arial"/>
                <w:color w:val="1D2828"/>
                <w:sz w:val="22"/>
                <w:szCs w:val="22"/>
              </w:rPr>
              <w:t>Environmental Health - Health &amp; Safety Service Plan 2023-24</w:t>
            </w:r>
          </w:p>
        </w:tc>
        <w:tc>
          <w:tcPr>
            <w:tcW w:w="743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2504ECE" w14:textId="77777777" w:rsidR="007419CA" w:rsidRPr="004B65C5" w:rsidRDefault="007419CA" w:rsidP="00B83A66">
            <w:pPr>
              <w:pStyle w:val="Normal20"/>
              <w:rPr>
                <w:rFonts w:ascii="Arial" w:eastAsia="Lucida Sans Unicode" w:hAnsi="Arial" w:cs="Arial"/>
                <w:color w:val="1D2828"/>
                <w:sz w:val="22"/>
                <w:szCs w:val="22"/>
              </w:rPr>
            </w:pPr>
            <w:r w:rsidRPr="004B65C5">
              <w:rPr>
                <w:rFonts w:ascii="Arial" w:eastAsia="Lucida Sans Unicode" w:hAnsi="Arial" w:cs="Arial"/>
                <w:color w:val="1D2828"/>
                <w:sz w:val="22"/>
                <w:szCs w:val="22"/>
              </w:rPr>
              <w:t xml:space="preserve">In line mandatory guidance issued to local authorities under the provisions of the Health and Safety at Work etc. Act 1974, East Dunbartonshire Council is required to have a service plan which details the priorities and aims / objectives for the enforcement of health and safety. The Environmental Health Team deliver this enforcement work, and the service plan takes account of the HSE's National Local Authority Enforcement Code. </w:t>
            </w:r>
          </w:p>
        </w:tc>
        <w:tc>
          <w:tcPr>
            <w:tcW w:w="14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DEBD43B" w14:textId="77777777" w:rsidR="007419CA" w:rsidRPr="004B65C5" w:rsidRDefault="007419CA" w:rsidP="00B83A66">
            <w:pPr>
              <w:pStyle w:val="Normal20"/>
              <w:rPr>
                <w:rFonts w:ascii="Arial" w:eastAsia="Lucida Sans Unicode" w:hAnsi="Arial" w:cs="Arial"/>
                <w:color w:val="1D2828"/>
                <w:sz w:val="22"/>
                <w:szCs w:val="22"/>
              </w:rPr>
            </w:pPr>
            <w:r w:rsidRPr="004B65C5">
              <w:rPr>
                <w:rFonts w:ascii="Arial" w:eastAsia="Lucida Sans Unicode" w:hAnsi="Arial" w:cs="Arial"/>
                <w:color w:val="1D2828"/>
                <w:sz w:val="22"/>
                <w:szCs w:val="22"/>
              </w:rPr>
              <w:t>24-Aug-2023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B39B966" w14:textId="77777777" w:rsidR="007419CA" w:rsidRPr="004B65C5" w:rsidRDefault="007419CA" w:rsidP="00B83A66">
            <w:pPr>
              <w:pStyle w:val="Normal20"/>
              <w:rPr>
                <w:rFonts w:ascii="Arial" w:eastAsia="Lucida Sans Unicode" w:hAnsi="Arial" w:cs="Arial"/>
                <w:color w:val="1D2828"/>
                <w:sz w:val="22"/>
                <w:szCs w:val="22"/>
              </w:rPr>
            </w:pPr>
            <w:r w:rsidRPr="004B65C5">
              <w:rPr>
                <w:rFonts w:ascii="Arial" w:eastAsia="Lucida Sans Unicode" w:hAnsi="Arial" w:cs="Arial"/>
                <w:color w:val="1D2828"/>
                <w:sz w:val="22"/>
                <w:szCs w:val="22"/>
              </w:rPr>
              <w:t>01-Apr-2023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08A3FFE" w14:textId="77777777" w:rsidR="007419CA" w:rsidRPr="004B65C5" w:rsidRDefault="007419CA" w:rsidP="00B83A66">
            <w:pPr>
              <w:pStyle w:val="Normal20"/>
              <w:rPr>
                <w:rFonts w:ascii="Arial" w:eastAsia="Lucida Sans Unicode" w:hAnsi="Arial" w:cs="Arial"/>
                <w:color w:val="1D2828"/>
                <w:sz w:val="22"/>
                <w:szCs w:val="22"/>
              </w:rPr>
            </w:pPr>
            <w:r w:rsidRPr="004B65C5">
              <w:rPr>
                <w:rFonts w:ascii="Arial" w:eastAsia="Lucida Sans Unicode" w:hAnsi="Arial" w:cs="Arial"/>
                <w:color w:val="1D2828"/>
                <w:sz w:val="22"/>
                <w:szCs w:val="22"/>
              </w:rPr>
              <w:t>31-Mar-2024</w:t>
            </w:r>
          </w:p>
        </w:tc>
      </w:tr>
      <w:tr w:rsidR="007419CA" w:rsidRPr="004B65C5" w14:paraId="1D6093B9" w14:textId="77777777" w:rsidTr="00B83A66">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874AD8E" w14:textId="77777777" w:rsidR="007419CA" w:rsidRPr="004B65C5" w:rsidRDefault="007419CA" w:rsidP="00B83A66">
            <w:pPr>
              <w:pStyle w:val="Normal20"/>
              <w:rPr>
                <w:rFonts w:ascii="Arial" w:eastAsia="Lucida Sans Unicode" w:hAnsi="Arial" w:cs="Arial"/>
                <w:color w:val="1D2828"/>
                <w:sz w:val="22"/>
                <w:szCs w:val="22"/>
              </w:rPr>
            </w:pPr>
            <w:r w:rsidRPr="004B65C5">
              <w:rPr>
                <w:rFonts w:ascii="Arial" w:eastAsia="Lucida Sans Unicode" w:hAnsi="Arial" w:cs="Arial"/>
                <w:sz w:val="22"/>
                <w:szCs w:val="22"/>
              </w:rPr>
              <w:t>Locality Plans</w:t>
            </w:r>
          </w:p>
        </w:tc>
        <w:tc>
          <w:tcPr>
            <w:tcW w:w="743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F32EA63" w14:textId="77777777" w:rsidR="007419CA" w:rsidRPr="004B65C5" w:rsidRDefault="007419CA" w:rsidP="00B83A66">
            <w:pPr>
              <w:pStyle w:val="Normal20"/>
              <w:rPr>
                <w:rFonts w:ascii="Arial" w:eastAsia="Lucida Sans Unicode" w:hAnsi="Arial" w:cs="Arial"/>
                <w:color w:val="1D2828"/>
                <w:sz w:val="22"/>
                <w:szCs w:val="22"/>
              </w:rPr>
            </w:pPr>
            <w:r w:rsidRPr="004B65C5">
              <w:rPr>
                <w:rFonts w:ascii="Arial" w:eastAsia="Lucida Sans Unicode" w:hAnsi="Arial" w:cs="Arial"/>
                <w:sz w:val="22"/>
                <w:szCs w:val="22"/>
              </w:rPr>
              <w:t>In line with statutory responsibilities under the Community Empowerment (Scotland) Act 2015, East Dunbartonshire Community Planning Partners published 4 locality plans detailing the agreed priorities which will improve the outcomes for our most deprived communities evidencing how CPP partners are deploying resources in support of the agreed outcomes, promoting prevention, reduce inequalities and build community capacity  The community planning partnership team support coordination of operational delivery of the Locality Plans</w:t>
            </w:r>
          </w:p>
        </w:tc>
        <w:tc>
          <w:tcPr>
            <w:tcW w:w="14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F56D4F3" w14:textId="77777777" w:rsidR="007419CA" w:rsidRPr="002004D1" w:rsidRDefault="007419CA" w:rsidP="00B83A66">
            <w:pPr>
              <w:pStyle w:val="Normal20"/>
              <w:rPr>
                <w:rFonts w:ascii="Arial" w:eastAsia="Lucida Sans Unicode" w:hAnsi="Arial" w:cs="Arial"/>
                <w:sz w:val="22"/>
                <w:szCs w:val="22"/>
              </w:rPr>
            </w:pPr>
            <w:r w:rsidRPr="002004D1">
              <w:rPr>
                <w:rFonts w:ascii="Arial" w:eastAsia="Lucida Sans Unicode" w:hAnsi="Arial" w:cs="Arial"/>
                <w:sz w:val="22"/>
                <w:szCs w:val="22"/>
              </w:rPr>
              <w:t>23 Sept 2023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13420DB" w14:textId="77777777" w:rsidR="007419CA" w:rsidRPr="004B65C5" w:rsidRDefault="007419CA" w:rsidP="00B83A66">
            <w:pPr>
              <w:pStyle w:val="Normal20"/>
              <w:rPr>
                <w:rFonts w:ascii="Arial" w:eastAsia="Lucida Sans Unicode" w:hAnsi="Arial" w:cs="Arial"/>
                <w:color w:val="1D2828"/>
                <w:sz w:val="22"/>
                <w:szCs w:val="22"/>
              </w:rPr>
            </w:pPr>
            <w:r w:rsidRPr="004B65C5">
              <w:rPr>
                <w:rFonts w:ascii="Arial" w:eastAsia="Lucida Sans Unicode" w:hAnsi="Arial" w:cs="Arial"/>
                <w:sz w:val="22"/>
                <w:szCs w:val="22"/>
              </w:rPr>
              <w:t>01 Apr 2024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7DD3C57" w14:textId="77777777" w:rsidR="007419CA" w:rsidRPr="004B65C5" w:rsidRDefault="007419CA" w:rsidP="00B83A66">
            <w:pPr>
              <w:pStyle w:val="Normal20"/>
              <w:rPr>
                <w:rFonts w:ascii="Arial" w:eastAsia="Lucida Sans Unicode" w:hAnsi="Arial" w:cs="Arial"/>
                <w:color w:val="1D2828"/>
                <w:sz w:val="22"/>
                <w:szCs w:val="22"/>
              </w:rPr>
            </w:pPr>
            <w:r w:rsidRPr="004B65C5">
              <w:rPr>
                <w:rFonts w:ascii="Arial" w:eastAsia="Lucida Sans Unicode" w:hAnsi="Arial" w:cs="Arial"/>
                <w:sz w:val="22"/>
                <w:szCs w:val="22"/>
              </w:rPr>
              <w:t>30 Sep 2025</w:t>
            </w:r>
          </w:p>
        </w:tc>
      </w:tr>
      <w:tr w:rsidR="007419CA" w:rsidRPr="004B65C5" w14:paraId="330D113B" w14:textId="77777777" w:rsidTr="00B83A66">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D0FE9F0" w14:textId="77777777" w:rsidR="007419CA" w:rsidRPr="004B65C5" w:rsidRDefault="007419CA" w:rsidP="00B83A66">
            <w:pPr>
              <w:pStyle w:val="Normal20"/>
              <w:rPr>
                <w:rFonts w:ascii="Arial" w:eastAsia="Lucida Sans Unicode" w:hAnsi="Arial" w:cs="Arial"/>
                <w:color w:val="1D2828"/>
                <w:sz w:val="22"/>
                <w:szCs w:val="22"/>
              </w:rPr>
            </w:pPr>
            <w:r w:rsidRPr="004B65C5">
              <w:rPr>
                <w:rFonts w:ascii="Arial" w:eastAsia="Lucida Sans Unicode" w:hAnsi="Arial" w:cs="Arial"/>
                <w:sz w:val="22"/>
                <w:szCs w:val="22"/>
              </w:rPr>
              <w:t>Child Poverty Action Report</w:t>
            </w:r>
          </w:p>
        </w:tc>
        <w:tc>
          <w:tcPr>
            <w:tcW w:w="743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68E6BD7" w14:textId="77777777" w:rsidR="007419CA" w:rsidRPr="004B65C5" w:rsidRDefault="007419CA" w:rsidP="00B83A66">
            <w:pPr>
              <w:pStyle w:val="Normal20"/>
              <w:rPr>
                <w:rFonts w:ascii="Arial" w:eastAsia="Lucida Sans Unicode" w:hAnsi="Arial" w:cs="Arial"/>
                <w:color w:val="1D2828"/>
                <w:sz w:val="22"/>
                <w:szCs w:val="22"/>
              </w:rPr>
            </w:pPr>
            <w:r w:rsidRPr="004B65C5">
              <w:rPr>
                <w:rFonts w:ascii="Arial" w:eastAsia="Lucida Sans Unicode" w:hAnsi="Arial" w:cs="Arial"/>
                <w:sz w:val="22"/>
                <w:szCs w:val="22"/>
              </w:rPr>
              <w:t>Under the Child Poverty (Scotland) Act 2017, local authorities and health boards are required to jointly prepare and publish annal Local Child Poverty Action Reports (LCPARs).  The Community Planning Partnership Team have operational responsibility to collate and coordinate the agreed actions of the approved LCPAR.</w:t>
            </w:r>
          </w:p>
        </w:tc>
        <w:tc>
          <w:tcPr>
            <w:tcW w:w="14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0CBCDCE" w14:textId="77777777" w:rsidR="007419CA" w:rsidRPr="004B65C5" w:rsidRDefault="007419CA" w:rsidP="00B83A66">
            <w:pPr>
              <w:pStyle w:val="Normal20"/>
              <w:rPr>
                <w:rFonts w:ascii="Arial" w:eastAsia="Lucida Sans Unicode" w:hAnsi="Arial" w:cs="Arial"/>
                <w:color w:val="1D2828"/>
                <w:sz w:val="22"/>
                <w:szCs w:val="22"/>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5A3223D" w14:textId="77777777" w:rsidR="007419CA" w:rsidRPr="004B65C5" w:rsidRDefault="007419CA" w:rsidP="00B83A66">
            <w:pPr>
              <w:pStyle w:val="Normal20"/>
              <w:rPr>
                <w:rFonts w:ascii="Arial" w:eastAsia="Lucida Sans Unicode" w:hAnsi="Arial" w:cs="Arial"/>
                <w:color w:val="1D2828"/>
                <w:sz w:val="22"/>
                <w:szCs w:val="22"/>
              </w:rPr>
            </w:pPr>
            <w:r w:rsidRPr="004B65C5">
              <w:rPr>
                <w:rFonts w:ascii="Arial" w:eastAsia="Lucida Sans Unicode" w:hAnsi="Arial" w:cs="Arial"/>
                <w:sz w:val="22"/>
                <w:szCs w:val="22"/>
              </w:rPr>
              <w:t>01-Apr-2024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E65662A" w14:textId="77777777" w:rsidR="007419CA" w:rsidRPr="004B65C5" w:rsidRDefault="007419CA" w:rsidP="00B83A66">
            <w:pPr>
              <w:pStyle w:val="Normal20"/>
              <w:rPr>
                <w:rFonts w:ascii="Arial" w:eastAsia="Lucida Sans Unicode" w:hAnsi="Arial" w:cs="Arial"/>
                <w:color w:val="1D2828"/>
                <w:sz w:val="22"/>
                <w:szCs w:val="22"/>
              </w:rPr>
            </w:pPr>
            <w:r w:rsidRPr="004B65C5">
              <w:rPr>
                <w:rFonts w:ascii="Arial" w:eastAsia="Lucida Sans Unicode" w:hAnsi="Arial" w:cs="Arial"/>
                <w:sz w:val="22"/>
                <w:szCs w:val="22"/>
              </w:rPr>
              <w:t>31-Mar 2025</w:t>
            </w:r>
          </w:p>
        </w:tc>
      </w:tr>
      <w:tr w:rsidR="007419CA" w:rsidRPr="004B65C5" w14:paraId="08FB0FE0" w14:textId="77777777" w:rsidTr="00B83A66">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75AD236" w14:textId="77777777" w:rsidR="007419CA" w:rsidRPr="004B65C5" w:rsidRDefault="007419CA" w:rsidP="00B83A66">
            <w:pPr>
              <w:pStyle w:val="Normal20"/>
              <w:rPr>
                <w:rFonts w:ascii="Arial" w:eastAsia="Lucida Sans Unicode" w:hAnsi="Arial" w:cs="Arial"/>
                <w:sz w:val="22"/>
                <w:szCs w:val="22"/>
              </w:rPr>
            </w:pPr>
            <w:r w:rsidRPr="004B65C5">
              <w:rPr>
                <w:rFonts w:ascii="Arial" w:eastAsia="Lucida Sans Unicode" w:hAnsi="Arial" w:cs="Arial"/>
                <w:sz w:val="22"/>
                <w:szCs w:val="22"/>
              </w:rPr>
              <w:t>Mainstream Report</w:t>
            </w:r>
          </w:p>
        </w:tc>
        <w:tc>
          <w:tcPr>
            <w:tcW w:w="743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3F29ED" w14:textId="77777777" w:rsidR="007419CA" w:rsidRPr="004B65C5" w:rsidRDefault="007419CA" w:rsidP="00B83A66">
            <w:pPr>
              <w:pStyle w:val="Normal20"/>
              <w:rPr>
                <w:rFonts w:ascii="Arial" w:eastAsia="Lucida Sans Unicode" w:hAnsi="Arial" w:cs="Arial"/>
                <w:sz w:val="22"/>
                <w:szCs w:val="22"/>
              </w:rPr>
            </w:pPr>
            <w:r w:rsidRPr="004B65C5">
              <w:rPr>
                <w:rFonts w:ascii="Arial" w:hAnsi="Arial" w:cs="Arial"/>
                <w:sz w:val="22"/>
                <w:szCs w:val="22"/>
              </w:rPr>
              <w:t>East Dunbartonshire Council’s Mainstreaming Report 2024 confirms how the Council continues to mainstream equality across its activities and functions and in doing so fulfils its statutory obligations under the 2010 Equality Act and the Public Sector Equality Duty.</w:t>
            </w:r>
          </w:p>
        </w:tc>
        <w:tc>
          <w:tcPr>
            <w:tcW w:w="14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C382771" w14:textId="77777777" w:rsidR="007419CA" w:rsidRPr="004B65C5" w:rsidRDefault="007419CA" w:rsidP="00B83A66">
            <w:pPr>
              <w:pStyle w:val="Normal20"/>
              <w:rPr>
                <w:rFonts w:ascii="Arial" w:eastAsia="Lucida Sans Unicode" w:hAnsi="Arial" w:cs="Arial"/>
                <w:color w:val="1D2828"/>
                <w:sz w:val="22"/>
                <w:szCs w:val="22"/>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14DD253" w14:textId="77777777" w:rsidR="007419CA" w:rsidRPr="004B65C5" w:rsidRDefault="007419CA" w:rsidP="00B83A66">
            <w:pPr>
              <w:pStyle w:val="Normal20"/>
              <w:rPr>
                <w:rFonts w:ascii="Arial" w:eastAsia="Lucida Sans Unicode" w:hAnsi="Arial" w:cs="Arial"/>
                <w:sz w:val="22"/>
                <w:szCs w:val="22"/>
              </w:rPr>
            </w:pPr>
            <w:r w:rsidRPr="004B65C5">
              <w:rPr>
                <w:rFonts w:ascii="Arial" w:eastAsia="Lucida Sans Unicode" w:hAnsi="Arial" w:cs="Arial"/>
                <w:sz w:val="22"/>
                <w:szCs w:val="22"/>
              </w:rPr>
              <w:t>01-Apr-2024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18A7D71" w14:textId="77777777" w:rsidR="007419CA" w:rsidRPr="004B65C5" w:rsidRDefault="007419CA" w:rsidP="00B83A66">
            <w:pPr>
              <w:pStyle w:val="Normal20"/>
              <w:rPr>
                <w:rFonts w:ascii="Arial" w:eastAsia="Lucida Sans Unicode" w:hAnsi="Arial" w:cs="Arial"/>
                <w:sz w:val="22"/>
                <w:szCs w:val="22"/>
              </w:rPr>
            </w:pPr>
            <w:r w:rsidRPr="004B65C5">
              <w:rPr>
                <w:rFonts w:ascii="Arial" w:eastAsia="Lucida Sans Unicode" w:hAnsi="Arial" w:cs="Arial"/>
                <w:sz w:val="22"/>
                <w:szCs w:val="22"/>
              </w:rPr>
              <w:t>31-Mar-2025</w:t>
            </w:r>
          </w:p>
        </w:tc>
      </w:tr>
    </w:tbl>
    <w:p w14:paraId="229CC437" w14:textId="77777777" w:rsidR="007419CA" w:rsidRDefault="007419CA">
      <w:pPr>
        <w:pStyle w:val="Normal113"/>
        <w:rPr>
          <w:rFonts w:ascii="Arial" w:hAnsi="Arial" w:cs="Arial"/>
          <w:b/>
          <w:noProof/>
        </w:rPr>
      </w:pPr>
      <w:r>
        <w:rPr>
          <w:rFonts w:ascii="Arial" w:hAnsi="Arial" w:cs="Arial"/>
          <w:b/>
          <w:noProof/>
        </w:rPr>
        <w:lastRenderedPageBreak/>
        <w:t>7</w:t>
      </w:r>
      <w:r w:rsidRPr="004E128D">
        <w:rPr>
          <w:rFonts w:ascii="Arial" w:hAnsi="Arial" w:cs="Arial"/>
          <w:b/>
          <w:noProof/>
        </w:rPr>
        <w:t xml:space="preserve">. </w:t>
      </w:r>
      <w:r w:rsidRPr="004E128D">
        <w:rPr>
          <w:rFonts w:ascii="Arial" w:hAnsi="Arial" w:cs="Arial"/>
          <w:b/>
          <w:noProof/>
        </w:rPr>
        <w:tab/>
        <w:t xml:space="preserve">Improvement </w:t>
      </w:r>
      <w:r>
        <w:rPr>
          <w:rFonts w:ascii="Arial" w:hAnsi="Arial" w:cs="Arial"/>
          <w:b/>
          <w:noProof/>
        </w:rPr>
        <w:t>A</w:t>
      </w:r>
      <w:r w:rsidRPr="004E128D">
        <w:rPr>
          <w:rFonts w:ascii="Arial" w:hAnsi="Arial" w:cs="Arial"/>
          <w:b/>
          <w:noProof/>
        </w:rPr>
        <w:t>ctivities</w:t>
      </w:r>
    </w:p>
    <w:p w14:paraId="73204287" w14:textId="77777777" w:rsidR="007419CA" w:rsidRDefault="007419CA">
      <w:pPr>
        <w:pStyle w:val="Normal113"/>
        <w:rPr>
          <w:rFonts w:ascii="Arial" w:hAnsi="Arial" w:cs="Arial"/>
          <w:noProof/>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Improvement Table"/>
      </w:tblPr>
      <w:tblGrid>
        <w:gridCol w:w="4016"/>
        <w:gridCol w:w="8662"/>
        <w:gridCol w:w="2490"/>
      </w:tblGrid>
      <w:tr w:rsidR="007419CA" w:rsidRPr="00930E76" w14:paraId="0330F70F" w14:textId="77777777" w:rsidTr="00B83A66">
        <w:tc>
          <w:tcPr>
            <w:tcW w:w="4016" w:type="dxa"/>
            <w:shd w:val="clear" w:color="auto" w:fill="FFFF99"/>
            <w:vAlign w:val="center"/>
          </w:tcPr>
          <w:p w14:paraId="37A51900" w14:textId="77777777" w:rsidR="007419CA" w:rsidRPr="00930E76" w:rsidRDefault="007419CA">
            <w:pPr>
              <w:pStyle w:val="Normal113"/>
              <w:jc w:val="center"/>
              <w:rPr>
                <w:rFonts w:ascii="Arial" w:hAnsi="Arial" w:cs="Arial"/>
                <w:b/>
                <w:noProof/>
                <w:sz w:val="22"/>
                <w:szCs w:val="22"/>
              </w:rPr>
            </w:pPr>
            <w:r w:rsidRPr="00930E76">
              <w:rPr>
                <w:rFonts w:ascii="Arial" w:hAnsi="Arial" w:cs="Arial"/>
                <w:b/>
                <w:noProof/>
                <w:sz w:val="22"/>
                <w:szCs w:val="22"/>
              </w:rPr>
              <w:t>Areas Requiring Improvement</w:t>
            </w:r>
          </w:p>
          <w:p w14:paraId="53BCD477" w14:textId="77777777" w:rsidR="007419CA" w:rsidRPr="00930E76" w:rsidRDefault="007419CA">
            <w:pPr>
              <w:pStyle w:val="Normal113"/>
              <w:jc w:val="center"/>
              <w:rPr>
                <w:rFonts w:ascii="Arial" w:hAnsi="Arial" w:cs="Arial"/>
                <w:b/>
                <w:noProof/>
                <w:sz w:val="22"/>
                <w:szCs w:val="22"/>
              </w:rPr>
            </w:pPr>
          </w:p>
        </w:tc>
        <w:tc>
          <w:tcPr>
            <w:tcW w:w="8662" w:type="dxa"/>
            <w:shd w:val="clear" w:color="auto" w:fill="FFFF99"/>
            <w:vAlign w:val="center"/>
          </w:tcPr>
          <w:p w14:paraId="0E2FAD4E" w14:textId="77777777" w:rsidR="007419CA" w:rsidRPr="00930E76" w:rsidRDefault="007419CA">
            <w:pPr>
              <w:pStyle w:val="Normal113"/>
              <w:jc w:val="center"/>
              <w:rPr>
                <w:rFonts w:ascii="Arial" w:hAnsi="Arial" w:cs="Arial"/>
                <w:b/>
                <w:noProof/>
                <w:sz w:val="22"/>
                <w:szCs w:val="22"/>
              </w:rPr>
            </w:pPr>
            <w:r w:rsidRPr="00930E76">
              <w:rPr>
                <w:rFonts w:ascii="Arial" w:hAnsi="Arial" w:cs="Arial"/>
                <w:b/>
                <w:noProof/>
                <w:sz w:val="22"/>
                <w:szCs w:val="22"/>
              </w:rPr>
              <w:t>Improvement Activity</w:t>
            </w:r>
          </w:p>
          <w:p w14:paraId="5618352B" w14:textId="77777777" w:rsidR="007419CA" w:rsidRPr="00930E76" w:rsidRDefault="007419CA">
            <w:pPr>
              <w:pStyle w:val="Normal113"/>
              <w:jc w:val="center"/>
              <w:rPr>
                <w:rFonts w:ascii="Arial" w:hAnsi="Arial" w:cs="Arial"/>
                <w:b/>
                <w:noProof/>
                <w:sz w:val="22"/>
                <w:szCs w:val="22"/>
              </w:rPr>
            </w:pPr>
          </w:p>
        </w:tc>
        <w:tc>
          <w:tcPr>
            <w:tcW w:w="2490" w:type="dxa"/>
            <w:shd w:val="clear" w:color="auto" w:fill="FFFF99"/>
            <w:vAlign w:val="center"/>
          </w:tcPr>
          <w:p w14:paraId="79BC966C" w14:textId="77777777" w:rsidR="007419CA" w:rsidRPr="00930E76" w:rsidRDefault="007419CA">
            <w:pPr>
              <w:pStyle w:val="Normal113"/>
              <w:jc w:val="center"/>
              <w:rPr>
                <w:rFonts w:ascii="Arial" w:hAnsi="Arial" w:cs="Arial"/>
                <w:b/>
                <w:noProof/>
                <w:sz w:val="22"/>
                <w:szCs w:val="22"/>
              </w:rPr>
            </w:pPr>
            <w:r w:rsidRPr="00930E76">
              <w:rPr>
                <w:rFonts w:ascii="Arial" w:hAnsi="Arial" w:cs="Arial"/>
                <w:b/>
                <w:noProof/>
                <w:sz w:val="22"/>
                <w:szCs w:val="22"/>
              </w:rPr>
              <w:t>Timescales for Implementation</w:t>
            </w:r>
          </w:p>
          <w:p w14:paraId="52E3AB56" w14:textId="77777777" w:rsidR="007419CA" w:rsidRPr="00930E76" w:rsidRDefault="007419CA">
            <w:pPr>
              <w:pStyle w:val="Normal113"/>
              <w:jc w:val="center"/>
              <w:rPr>
                <w:rFonts w:ascii="Arial" w:hAnsi="Arial" w:cs="Arial"/>
                <w:b/>
                <w:noProof/>
                <w:sz w:val="22"/>
                <w:szCs w:val="22"/>
              </w:rPr>
            </w:pPr>
          </w:p>
        </w:tc>
      </w:tr>
      <w:tr w:rsidR="007419CA" w:rsidRPr="003B3B17" w14:paraId="4DAD66BD" w14:textId="77777777" w:rsidTr="00B83A66">
        <w:tc>
          <w:tcPr>
            <w:tcW w:w="4016" w:type="dxa"/>
            <w:shd w:val="clear" w:color="auto" w:fill="auto"/>
            <w:vAlign w:val="center"/>
          </w:tcPr>
          <w:p w14:paraId="0882B4BF" w14:textId="77777777" w:rsidR="007419CA" w:rsidRPr="004B65C5" w:rsidRDefault="007419CA" w:rsidP="00B83A66">
            <w:pPr>
              <w:pStyle w:val="Normal113"/>
              <w:jc w:val="center"/>
              <w:rPr>
                <w:rFonts w:ascii="Arial" w:hAnsi="Arial" w:cs="Arial"/>
                <w:noProof/>
                <w:sz w:val="22"/>
                <w:szCs w:val="22"/>
              </w:rPr>
            </w:pPr>
            <w:r w:rsidRPr="004B65C5">
              <w:rPr>
                <w:rFonts w:ascii="Arial" w:hAnsi="Arial" w:cs="Arial"/>
                <w:noProof/>
                <w:sz w:val="22"/>
                <w:szCs w:val="22"/>
              </w:rPr>
              <w:t>Recruitment and retention of professional staff in the Trading Standards, Environmental Health and Community Safety disciplines.</w:t>
            </w:r>
          </w:p>
        </w:tc>
        <w:tc>
          <w:tcPr>
            <w:tcW w:w="8662" w:type="dxa"/>
            <w:shd w:val="clear" w:color="auto" w:fill="auto"/>
          </w:tcPr>
          <w:p w14:paraId="195CC302" w14:textId="77777777" w:rsidR="007419CA" w:rsidRPr="004B65C5" w:rsidRDefault="007419CA" w:rsidP="00B83A66">
            <w:pPr>
              <w:pStyle w:val="Normal6"/>
              <w:rPr>
                <w:rFonts w:ascii="Arial" w:hAnsi="Arial" w:cs="Arial"/>
                <w:sz w:val="22"/>
                <w:szCs w:val="22"/>
              </w:rPr>
            </w:pPr>
          </w:p>
          <w:p w14:paraId="16B1D001" w14:textId="77777777" w:rsidR="007419CA" w:rsidRPr="004B65C5" w:rsidRDefault="007419CA" w:rsidP="00B83A66">
            <w:pPr>
              <w:pStyle w:val="Normal6"/>
              <w:rPr>
                <w:rFonts w:ascii="Arial" w:hAnsi="Arial" w:cs="Arial"/>
                <w:sz w:val="22"/>
                <w:szCs w:val="22"/>
              </w:rPr>
            </w:pPr>
            <w:r w:rsidRPr="004B65C5">
              <w:rPr>
                <w:rFonts w:ascii="Arial" w:hAnsi="Arial" w:cs="Arial"/>
                <w:sz w:val="22"/>
                <w:szCs w:val="22"/>
              </w:rPr>
              <w:t>Take suitable action wherever possible to address the immediate recruitment and retention pressures being faced within certain areas of the Community Protection Service, thus ensuring that statutory duties and required responses can be delivered on an on-going basis.</w:t>
            </w:r>
          </w:p>
          <w:p w14:paraId="3E856801" w14:textId="77777777" w:rsidR="007419CA" w:rsidRPr="004B65C5" w:rsidRDefault="007419CA" w:rsidP="00B83A66">
            <w:pPr>
              <w:pStyle w:val="Normal17"/>
              <w:autoSpaceDE w:val="0"/>
              <w:autoSpaceDN w:val="0"/>
              <w:adjustRightInd w:val="0"/>
              <w:spacing w:before="120" w:after="120"/>
              <w:rPr>
                <w:rFonts w:ascii="Arial" w:hAnsi="Arial" w:cs="Arial"/>
                <w:noProof/>
                <w:sz w:val="22"/>
                <w:szCs w:val="22"/>
              </w:rPr>
            </w:pPr>
          </w:p>
        </w:tc>
        <w:tc>
          <w:tcPr>
            <w:tcW w:w="2490" w:type="dxa"/>
            <w:shd w:val="clear" w:color="auto" w:fill="auto"/>
          </w:tcPr>
          <w:p w14:paraId="1EF3C1F3" w14:textId="77777777" w:rsidR="007419CA" w:rsidRPr="004B65C5" w:rsidRDefault="007419CA" w:rsidP="00B83A66">
            <w:pPr>
              <w:pStyle w:val="Normal17"/>
              <w:autoSpaceDE w:val="0"/>
              <w:autoSpaceDN w:val="0"/>
              <w:adjustRightInd w:val="0"/>
              <w:spacing w:before="120" w:after="120"/>
              <w:rPr>
                <w:rFonts w:ascii="Arial" w:hAnsi="Arial" w:cs="Arial"/>
                <w:noProof/>
                <w:sz w:val="22"/>
                <w:szCs w:val="22"/>
              </w:rPr>
            </w:pPr>
          </w:p>
          <w:p w14:paraId="08643F54" w14:textId="77777777" w:rsidR="007419CA" w:rsidRPr="004B65C5" w:rsidRDefault="007419CA" w:rsidP="00B83A66">
            <w:pPr>
              <w:pStyle w:val="Normal17"/>
              <w:autoSpaceDE w:val="0"/>
              <w:autoSpaceDN w:val="0"/>
              <w:adjustRightInd w:val="0"/>
              <w:spacing w:before="120" w:after="120"/>
              <w:rPr>
                <w:rFonts w:ascii="Arial" w:hAnsi="Arial" w:cs="Arial"/>
                <w:noProof/>
                <w:sz w:val="22"/>
                <w:szCs w:val="22"/>
              </w:rPr>
            </w:pPr>
          </w:p>
          <w:p w14:paraId="08DE27E6" w14:textId="77777777" w:rsidR="007419CA" w:rsidRPr="004B65C5" w:rsidRDefault="007419CA" w:rsidP="00B83A66">
            <w:pPr>
              <w:pStyle w:val="Normal17"/>
              <w:autoSpaceDE w:val="0"/>
              <w:autoSpaceDN w:val="0"/>
              <w:adjustRightInd w:val="0"/>
              <w:spacing w:before="120" w:after="120"/>
              <w:rPr>
                <w:rFonts w:ascii="Arial" w:hAnsi="Arial" w:cs="Arial"/>
                <w:noProof/>
                <w:sz w:val="22"/>
                <w:szCs w:val="22"/>
              </w:rPr>
            </w:pPr>
            <w:r w:rsidRPr="004B65C5">
              <w:rPr>
                <w:rFonts w:ascii="Arial" w:hAnsi="Arial" w:cs="Arial"/>
                <w:noProof/>
                <w:sz w:val="22"/>
                <w:szCs w:val="22"/>
              </w:rPr>
              <w:t>On-going</w:t>
            </w:r>
          </w:p>
        </w:tc>
      </w:tr>
      <w:tr w:rsidR="007419CA" w:rsidRPr="003B3B17" w14:paraId="68FC4749" w14:textId="77777777" w:rsidTr="00B83A66">
        <w:tc>
          <w:tcPr>
            <w:tcW w:w="4016" w:type="dxa"/>
            <w:shd w:val="clear" w:color="auto" w:fill="auto"/>
            <w:vAlign w:val="center"/>
          </w:tcPr>
          <w:p w14:paraId="104B45BE" w14:textId="77777777" w:rsidR="007419CA" w:rsidRPr="004B65C5" w:rsidRDefault="007419CA" w:rsidP="00B83A66">
            <w:pPr>
              <w:autoSpaceDE w:val="0"/>
              <w:autoSpaceDN w:val="0"/>
              <w:adjustRightInd w:val="0"/>
              <w:rPr>
                <w:rFonts w:ascii="Arial" w:hAnsi="Arial" w:cs="Arial"/>
                <w:sz w:val="22"/>
                <w:szCs w:val="22"/>
              </w:rPr>
            </w:pPr>
            <w:r w:rsidRPr="004B65C5">
              <w:rPr>
                <w:rFonts w:ascii="Arial" w:hAnsi="Arial" w:cs="Arial"/>
                <w:sz w:val="22"/>
                <w:szCs w:val="22"/>
              </w:rPr>
              <w:t>Examine end of year position</w:t>
            </w:r>
          </w:p>
          <w:p w14:paraId="32BF3EC6" w14:textId="77777777" w:rsidR="007419CA" w:rsidRPr="004B65C5" w:rsidRDefault="007419CA" w:rsidP="00B83A66">
            <w:pPr>
              <w:autoSpaceDE w:val="0"/>
              <w:autoSpaceDN w:val="0"/>
              <w:adjustRightInd w:val="0"/>
              <w:rPr>
                <w:rFonts w:ascii="Arial" w:hAnsi="Arial" w:cs="Arial"/>
                <w:sz w:val="22"/>
                <w:szCs w:val="22"/>
              </w:rPr>
            </w:pPr>
            <w:r w:rsidRPr="004B65C5">
              <w:rPr>
                <w:rFonts w:ascii="Arial" w:hAnsi="Arial" w:cs="Arial"/>
                <w:sz w:val="22"/>
                <w:szCs w:val="22"/>
              </w:rPr>
              <w:t>for all Community Protection</w:t>
            </w:r>
          </w:p>
          <w:p w14:paraId="6DD806F9" w14:textId="77777777" w:rsidR="007419CA" w:rsidRPr="004B65C5" w:rsidRDefault="007419CA" w:rsidP="00B83A66">
            <w:pPr>
              <w:autoSpaceDE w:val="0"/>
              <w:autoSpaceDN w:val="0"/>
              <w:adjustRightInd w:val="0"/>
              <w:rPr>
                <w:rFonts w:ascii="Arial" w:hAnsi="Arial" w:cs="Arial"/>
                <w:sz w:val="22"/>
                <w:szCs w:val="22"/>
              </w:rPr>
            </w:pPr>
            <w:r w:rsidRPr="004B65C5">
              <w:rPr>
                <w:rFonts w:ascii="Arial" w:hAnsi="Arial" w:cs="Arial"/>
                <w:sz w:val="22"/>
                <w:szCs w:val="22"/>
              </w:rPr>
              <w:t>performance indicators and</w:t>
            </w:r>
          </w:p>
          <w:p w14:paraId="13905E85" w14:textId="77777777" w:rsidR="007419CA" w:rsidRPr="004B65C5" w:rsidRDefault="007419CA" w:rsidP="00B83A66">
            <w:pPr>
              <w:autoSpaceDE w:val="0"/>
              <w:autoSpaceDN w:val="0"/>
              <w:adjustRightInd w:val="0"/>
              <w:rPr>
                <w:rFonts w:ascii="Arial" w:hAnsi="Arial" w:cs="Arial"/>
                <w:sz w:val="22"/>
                <w:szCs w:val="22"/>
              </w:rPr>
            </w:pPr>
            <w:r w:rsidRPr="004B65C5">
              <w:rPr>
                <w:rFonts w:ascii="Arial" w:hAnsi="Arial" w:cs="Arial"/>
                <w:sz w:val="22"/>
                <w:szCs w:val="22"/>
              </w:rPr>
              <w:t>business improvement plan</w:t>
            </w:r>
          </w:p>
          <w:p w14:paraId="2486C2B3" w14:textId="77777777" w:rsidR="007419CA" w:rsidRPr="004B65C5" w:rsidRDefault="007419CA" w:rsidP="00B83A66">
            <w:pPr>
              <w:pStyle w:val="Normal113"/>
              <w:jc w:val="center"/>
              <w:rPr>
                <w:rFonts w:ascii="Arial" w:hAnsi="Arial" w:cs="Arial"/>
                <w:noProof/>
                <w:sz w:val="22"/>
                <w:szCs w:val="22"/>
              </w:rPr>
            </w:pPr>
            <w:r w:rsidRPr="004B65C5">
              <w:rPr>
                <w:rFonts w:ascii="Arial" w:hAnsi="Arial" w:cs="Arial"/>
                <w:sz w:val="22"/>
                <w:szCs w:val="22"/>
              </w:rPr>
              <w:t>actions.</w:t>
            </w:r>
          </w:p>
        </w:tc>
        <w:tc>
          <w:tcPr>
            <w:tcW w:w="8662" w:type="dxa"/>
            <w:shd w:val="clear" w:color="auto" w:fill="auto"/>
          </w:tcPr>
          <w:p w14:paraId="60E81136" w14:textId="77777777" w:rsidR="007419CA" w:rsidRPr="004B65C5" w:rsidRDefault="007419CA" w:rsidP="00B83A66">
            <w:pPr>
              <w:autoSpaceDE w:val="0"/>
              <w:autoSpaceDN w:val="0"/>
              <w:adjustRightInd w:val="0"/>
              <w:rPr>
                <w:rFonts w:ascii="Arial" w:hAnsi="Arial" w:cs="Arial"/>
                <w:sz w:val="22"/>
                <w:szCs w:val="22"/>
              </w:rPr>
            </w:pPr>
          </w:p>
          <w:p w14:paraId="41E929B2" w14:textId="77777777" w:rsidR="007419CA" w:rsidRPr="004B65C5" w:rsidRDefault="007419CA" w:rsidP="00B83A66">
            <w:pPr>
              <w:autoSpaceDE w:val="0"/>
              <w:autoSpaceDN w:val="0"/>
              <w:adjustRightInd w:val="0"/>
              <w:rPr>
                <w:rFonts w:ascii="Arial" w:hAnsi="Arial" w:cs="Arial"/>
                <w:sz w:val="22"/>
                <w:szCs w:val="22"/>
              </w:rPr>
            </w:pPr>
            <w:r w:rsidRPr="004B65C5">
              <w:rPr>
                <w:rFonts w:ascii="Arial" w:hAnsi="Arial" w:cs="Arial"/>
                <w:sz w:val="22"/>
                <w:szCs w:val="22"/>
              </w:rPr>
              <w:t>Implement appropriate remedial action in cases where any risk exists in terms of delivering effective services and meeting service performance targets for the 2024/25 year – minimising any potential impacts via required adjustments to relevant service planning and performance processes.</w:t>
            </w:r>
          </w:p>
          <w:p w14:paraId="28F16CC7" w14:textId="77777777" w:rsidR="007419CA" w:rsidRPr="004B65C5" w:rsidRDefault="007419CA" w:rsidP="00B83A66">
            <w:pPr>
              <w:pStyle w:val="Normal17"/>
              <w:autoSpaceDE w:val="0"/>
              <w:autoSpaceDN w:val="0"/>
              <w:adjustRightInd w:val="0"/>
              <w:spacing w:before="120" w:after="120"/>
              <w:rPr>
                <w:rFonts w:ascii="Arial" w:hAnsi="Arial" w:cs="Arial"/>
                <w:noProof/>
                <w:sz w:val="22"/>
                <w:szCs w:val="22"/>
              </w:rPr>
            </w:pPr>
          </w:p>
        </w:tc>
        <w:tc>
          <w:tcPr>
            <w:tcW w:w="2490" w:type="dxa"/>
            <w:shd w:val="clear" w:color="auto" w:fill="auto"/>
          </w:tcPr>
          <w:p w14:paraId="50E6E356" w14:textId="77777777" w:rsidR="007419CA" w:rsidRPr="004B65C5" w:rsidRDefault="007419CA" w:rsidP="00B83A66">
            <w:pPr>
              <w:pStyle w:val="Normal17"/>
              <w:autoSpaceDE w:val="0"/>
              <w:autoSpaceDN w:val="0"/>
              <w:adjustRightInd w:val="0"/>
              <w:spacing w:before="120" w:after="120"/>
              <w:rPr>
                <w:rFonts w:ascii="Arial" w:hAnsi="Arial" w:cs="Arial"/>
                <w:sz w:val="22"/>
                <w:szCs w:val="22"/>
              </w:rPr>
            </w:pPr>
          </w:p>
          <w:p w14:paraId="44AC3A4D" w14:textId="77777777" w:rsidR="007419CA" w:rsidRPr="004B65C5" w:rsidRDefault="007419CA" w:rsidP="00B83A66">
            <w:pPr>
              <w:pStyle w:val="Normal17"/>
              <w:autoSpaceDE w:val="0"/>
              <w:autoSpaceDN w:val="0"/>
              <w:adjustRightInd w:val="0"/>
              <w:spacing w:before="120" w:after="120"/>
              <w:rPr>
                <w:rFonts w:ascii="Arial" w:hAnsi="Arial" w:cs="Arial"/>
                <w:sz w:val="22"/>
                <w:szCs w:val="22"/>
              </w:rPr>
            </w:pPr>
          </w:p>
          <w:p w14:paraId="1E457092" w14:textId="77777777" w:rsidR="007419CA" w:rsidRPr="004B65C5" w:rsidRDefault="007419CA" w:rsidP="00B83A66">
            <w:pPr>
              <w:pStyle w:val="Normal17"/>
              <w:autoSpaceDE w:val="0"/>
              <w:autoSpaceDN w:val="0"/>
              <w:adjustRightInd w:val="0"/>
              <w:spacing w:before="120" w:after="120"/>
              <w:rPr>
                <w:rFonts w:ascii="Arial" w:hAnsi="Arial" w:cs="Arial"/>
                <w:noProof/>
                <w:sz w:val="22"/>
                <w:szCs w:val="22"/>
              </w:rPr>
            </w:pPr>
            <w:r w:rsidRPr="004B65C5">
              <w:rPr>
                <w:rFonts w:ascii="Arial" w:hAnsi="Arial" w:cs="Arial"/>
                <w:sz w:val="22"/>
                <w:szCs w:val="22"/>
              </w:rPr>
              <w:t>June 2024</w:t>
            </w:r>
          </w:p>
        </w:tc>
      </w:tr>
      <w:tr w:rsidR="007419CA" w:rsidRPr="00930E76" w14:paraId="1018DC01" w14:textId="77777777" w:rsidTr="00B83A66">
        <w:tc>
          <w:tcPr>
            <w:tcW w:w="4016" w:type="dxa"/>
            <w:shd w:val="clear" w:color="auto" w:fill="auto"/>
            <w:vAlign w:val="center"/>
          </w:tcPr>
          <w:p w14:paraId="3147A8D7" w14:textId="77777777" w:rsidR="007419CA" w:rsidRPr="004B65C5" w:rsidRDefault="007419CA" w:rsidP="00B83A66">
            <w:pPr>
              <w:pStyle w:val="Normal17"/>
              <w:autoSpaceDE w:val="0"/>
              <w:autoSpaceDN w:val="0"/>
              <w:adjustRightInd w:val="0"/>
              <w:jc w:val="center"/>
              <w:rPr>
                <w:rFonts w:ascii="Arial" w:hAnsi="Arial" w:cs="Arial"/>
                <w:noProof/>
                <w:sz w:val="22"/>
                <w:szCs w:val="22"/>
              </w:rPr>
            </w:pPr>
            <w:r w:rsidRPr="004B65C5">
              <w:rPr>
                <w:rFonts w:ascii="Arial" w:hAnsi="Arial" w:cs="Arial"/>
                <w:sz w:val="22"/>
                <w:szCs w:val="22"/>
              </w:rPr>
              <w:t>Effective integration of new approaches to working across Community Protection.</w:t>
            </w:r>
          </w:p>
        </w:tc>
        <w:tc>
          <w:tcPr>
            <w:tcW w:w="8662" w:type="dxa"/>
            <w:shd w:val="clear" w:color="auto" w:fill="auto"/>
          </w:tcPr>
          <w:p w14:paraId="25251A79" w14:textId="77777777" w:rsidR="007419CA" w:rsidRPr="004B65C5" w:rsidRDefault="007419CA" w:rsidP="00B83A66">
            <w:pPr>
              <w:pStyle w:val="Normal6"/>
              <w:rPr>
                <w:rFonts w:ascii="Arial" w:hAnsi="Arial" w:cs="Arial"/>
                <w:sz w:val="22"/>
                <w:szCs w:val="22"/>
              </w:rPr>
            </w:pPr>
          </w:p>
          <w:p w14:paraId="1B7549AF" w14:textId="77777777" w:rsidR="007419CA" w:rsidRPr="004B65C5" w:rsidRDefault="007419CA" w:rsidP="00B83A66">
            <w:pPr>
              <w:pStyle w:val="Normal6"/>
              <w:rPr>
                <w:rFonts w:ascii="Arial" w:hAnsi="Arial" w:cs="Arial"/>
                <w:sz w:val="22"/>
                <w:szCs w:val="22"/>
              </w:rPr>
            </w:pPr>
            <w:r w:rsidRPr="004B65C5">
              <w:rPr>
                <w:rFonts w:ascii="Arial" w:hAnsi="Arial" w:cs="Arial"/>
                <w:sz w:val="22"/>
                <w:szCs w:val="22"/>
              </w:rPr>
              <w:t>Providing support to staff in the implementation of any new approaches to working (e.g., such as the incorporation of a revised workstyle including home, office and field working) and making sure that any such approaches adequately meet the needs of both the service and its customers.</w:t>
            </w:r>
          </w:p>
          <w:p w14:paraId="7D987B1D" w14:textId="77777777" w:rsidR="007419CA" w:rsidRPr="004B65C5" w:rsidRDefault="007419CA" w:rsidP="00B83A66">
            <w:pPr>
              <w:pStyle w:val="Normal17"/>
              <w:autoSpaceDE w:val="0"/>
              <w:autoSpaceDN w:val="0"/>
              <w:adjustRightInd w:val="0"/>
              <w:spacing w:before="120" w:after="120"/>
              <w:rPr>
                <w:rFonts w:ascii="Arial" w:hAnsi="Arial" w:cs="Arial"/>
                <w:noProof/>
                <w:sz w:val="22"/>
                <w:szCs w:val="22"/>
              </w:rPr>
            </w:pPr>
          </w:p>
        </w:tc>
        <w:tc>
          <w:tcPr>
            <w:tcW w:w="2490" w:type="dxa"/>
            <w:shd w:val="clear" w:color="auto" w:fill="auto"/>
          </w:tcPr>
          <w:p w14:paraId="5DB7FEBF" w14:textId="77777777" w:rsidR="007419CA" w:rsidRPr="004B65C5" w:rsidRDefault="007419CA" w:rsidP="00B83A66">
            <w:pPr>
              <w:pStyle w:val="Normal17"/>
              <w:autoSpaceDE w:val="0"/>
              <w:autoSpaceDN w:val="0"/>
              <w:adjustRightInd w:val="0"/>
              <w:spacing w:before="120" w:after="120"/>
              <w:rPr>
                <w:rFonts w:ascii="Arial" w:hAnsi="Arial" w:cs="Arial"/>
                <w:noProof/>
                <w:sz w:val="22"/>
                <w:szCs w:val="22"/>
              </w:rPr>
            </w:pPr>
          </w:p>
          <w:p w14:paraId="76B4BEEC" w14:textId="77777777" w:rsidR="007419CA" w:rsidRPr="004B65C5" w:rsidRDefault="007419CA" w:rsidP="00B83A66">
            <w:pPr>
              <w:pStyle w:val="Normal17"/>
              <w:autoSpaceDE w:val="0"/>
              <w:autoSpaceDN w:val="0"/>
              <w:adjustRightInd w:val="0"/>
              <w:spacing w:before="120" w:after="120"/>
              <w:rPr>
                <w:rFonts w:ascii="Arial" w:hAnsi="Arial" w:cs="Arial"/>
                <w:noProof/>
                <w:sz w:val="22"/>
                <w:szCs w:val="22"/>
              </w:rPr>
            </w:pPr>
          </w:p>
          <w:p w14:paraId="0F0D6643" w14:textId="77777777" w:rsidR="007419CA" w:rsidRPr="004B65C5" w:rsidRDefault="007419CA" w:rsidP="00B83A66">
            <w:pPr>
              <w:pStyle w:val="Normal17"/>
              <w:autoSpaceDE w:val="0"/>
              <w:autoSpaceDN w:val="0"/>
              <w:adjustRightInd w:val="0"/>
              <w:spacing w:before="120" w:after="120"/>
              <w:rPr>
                <w:rFonts w:ascii="Arial" w:hAnsi="Arial" w:cs="Arial"/>
                <w:noProof/>
                <w:sz w:val="22"/>
                <w:szCs w:val="22"/>
              </w:rPr>
            </w:pPr>
            <w:r w:rsidRPr="004B65C5">
              <w:rPr>
                <w:rFonts w:ascii="Arial" w:hAnsi="Arial" w:cs="Arial"/>
                <w:noProof/>
                <w:sz w:val="22"/>
                <w:szCs w:val="22"/>
              </w:rPr>
              <w:t>On-going</w:t>
            </w:r>
          </w:p>
        </w:tc>
      </w:tr>
      <w:tr w:rsidR="007419CA" w14:paraId="29549549" w14:textId="77777777" w:rsidTr="00B83A66">
        <w:tc>
          <w:tcPr>
            <w:tcW w:w="4016" w:type="dxa"/>
            <w:shd w:val="clear" w:color="auto" w:fill="auto"/>
            <w:vAlign w:val="center"/>
          </w:tcPr>
          <w:p w14:paraId="24BCC6AA" w14:textId="77777777" w:rsidR="007419CA" w:rsidRPr="004B65C5" w:rsidRDefault="007419CA" w:rsidP="00B83A66">
            <w:pPr>
              <w:pStyle w:val="Normal17"/>
              <w:autoSpaceDE w:val="0"/>
              <w:autoSpaceDN w:val="0"/>
              <w:adjustRightInd w:val="0"/>
              <w:rPr>
                <w:rFonts w:ascii="Arial" w:eastAsia="Lucida Sans Unicode" w:hAnsi="Arial" w:cs="Arial"/>
                <w:sz w:val="22"/>
                <w:szCs w:val="22"/>
              </w:rPr>
            </w:pPr>
          </w:p>
          <w:p w14:paraId="791E395A" w14:textId="77777777" w:rsidR="007419CA" w:rsidRPr="004B65C5" w:rsidRDefault="007419CA" w:rsidP="00B83A66">
            <w:pPr>
              <w:pStyle w:val="Normal1"/>
              <w:spacing w:after="200"/>
              <w:rPr>
                <w:rFonts w:ascii="Arial" w:eastAsia="Calibri" w:hAnsi="Arial" w:cs="Arial"/>
                <w:sz w:val="22"/>
                <w:szCs w:val="22"/>
                <w:lang w:eastAsia="en-US"/>
              </w:rPr>
            </w:pPr>
            <w:r w:rsidRPr="004B65C5">
              <w:rPr>
                <w:rFonts w:ascii="Arial" w:eastAsia="Lucida Sans Unicode" w:hAnsi="Arial" w:cs="Arial"/>
                <w:sz w:val="22"/>
                <w:szCs w:val="22"/>
              </w:rPr>
              <w:t>Deliver and monitor the Locality Plans with partners and the community, and lead, in partnership, in the review of the Local Outcome Improvement Plan</w:t>
            </w:r>
          </w:p>
        </w:tc>
        <w:tc>
          <w:tcPr>
            <w:tcW w:w="8662" w:type="dxa"/>
            <w:shd w:val="clear" w:color="auto" w:fill="auto"/>
          </w:tcPr>
          <w:p w14:paraId="178B2A7C" w14:textId="77777777" w:rsidR="007419CA" w:rsidRPr="004B65C5" w:rsidRDefault="007419CA" w:rsidP="00B83A66">
            <w:pPr>
              <w:pStyle w:val="Normal6"/>
              <w:rPr>
                <w:rFonts w:ascii="Arial" w:hAnsi="Arial" w:cs="Arial"/>
                <w:sz w:val="22"/>
                <w:szCs w:val="22"/>
              </w:rPr>
            </w:pPr>
            <w:r w:rsidRPr="004B65C5">
              <w:rPr>
                <w:rFonts w:ascii="Arial" w:hAnsi="Arial" w:cs="Arial"/>
                <w:sz w:val="22"/>
                <w:szCs w:val="22"/>
              </w:rPr>
              <w:t>Provide operational support to the community planning partnership to produce in partnership with the CPP a local outcome improvement plan (LOIP), which sets out the local outcomes which the CPP will prioritise for improvement, through the lens of impact of a global pandemic, climate emergency and cost of living crisis.</w:t>
            </w:r>
          </w:p>
        </w:tc>
        <w:tc>
          <w:tcPr>
            <w:tcW w:w="2490" w:type="dxa"/>
            <w:shd w:val="clear" w:color="auto" w:fill="auto"/>
          </w:tcPr>
          <w:p w14:paraId="50E98307" w14:textId="77777777" w:rsidR="007419CA" w:rsidRPr="004B65C5" w:rsidRDefault="007419CA" w:rsidP="00B83A66">
            <w:pPr>
              <w:pStyle w:val="Normal17"/>
              <w:autoSpaceDE w:val="0"/>
              <w:autoSpaceDN w:val="0"/>
              <w:adjustRightInd w:val="0"/>
              <w:spacing w:before="120" w:after="120"/>
              <w:rPr>
                <w:rFonts w:ascii="Arial" w:hAnsi="Arial" w:cs="Arial"/>
                <w:noProof/>
                <w:sz w:val="22"/>
                <w:szCs w:val="22"/>
              </w:rPr>
            </w:pPr>
            <w:r w:rsidRPr="004B65C5">
              <w:rPr>
                <w:rFonts w:ascii="Arial" w:hAnsi="Arial" w:cs="Arial"/>
                <w:noProof/>
                <w:sz w:val="22"/>
                <w:szCs w:val="22"/>
              </w:rPr>
              <w:t>August 2024-January 2025</w:t>
            </w:r>
          </w:p>
        </w:tc>
      </w:tr>
      <w:tr w:rsidR="007419CA" w14:paraId="2C6D786B" w14:textId="77777777" w:rsidTr="00B83A66">
        <w:tc>
          <w:tcPr>
            <w:tcW w:w="4016" w:type="dxa"/>
            <w:shd w:val="clear" w:color="auto" w:fill="auto"/>
            <w:vAlign w:val="center"/>
          </w:tcPr>
          <w:p w14:paraId="2CEFE105" w14:textId="77777777" w:rsidR="007419CA" w:rsidRPr="004B65C5" w:rsidRDefault="007419CA" w:rsidP="00B83A66">
            <w:pPr>
              <w:pStyle w:val="Normal17"/>
              <w:autoSpaceDE w:val="0"/>
              <w:autoSpaceDN w:val="0"/>
              <w:adjustRightInd w:val="0"/>
              <w:rPr>
                <w:rFonts w:ascii="Arial" w:eastAsia="Calibri" w:hAnsi="Arial" w:cs="Arial"/>
                <w:sz w:val="22"/>
                <w:szCs w:val="22"/>
                <w:lang w:eastAsia="en-US"/>
              </w:rPr>
            </w:pPr>
            <w:r w:rsidRPr="004B65C5">
              <w:rPr>
                <w:rFonts w:ascii="Arial" w:eastAsia="Calibri" w:hAnsi="Arial" w:cs="Arial"/>
                <w:sz w:val="22"/>
                <w:szCs w:val="22"/>
                <w:lang w:eastAsia="en-US"/>
              </w:rPr>
              <w:t>Working in collaboration produce an Equalities Mainstream Report</w:t>
            </w:r>
          </w:p>
        </w:tc>
        <w:tc>
          <w:tcPr>
            <w:tcW w:w="8662" w:type="dxa"/>
            <w:shd w:val="clear" w:color="auto" w:fill="auto"/>
          </w:tcPr>
          <w:p w14:paraId="09984BF2" w14:textId="77777777" w:rsidR="007419CA" w:rsidRPr="004B65C5" w:rsidRDefault="007419CA" w:rsidP="00B83A66">
            <w:pPr>
              <w:pStyle w:val="Normal6"/>
              <w:rPr>
                <w:rFonts w:ascii="Arial" w:hAnsi="Arial" w:cs="Arial"/>
                <w:sz w:val="22"/>
                <w:szCs w:val="22"/>
              </w:rPr>
            </w:pPr>
            <w:r w:rsidRPr="004B65C5">
              <w:rPr>
                <w:rFonts w:ascii="Arial" w:hAnsi="Arial" w:cs="Arial"/>
                <w:sz w:val="22"/>
                <w:szCs w:val="22"/>
              </w:rPr>
              <w:t>Provide operational and policy support to produce a mainstream report which promotes transparency, accountability and supports continuous improvements to achieve equality and create an inclusive environment for all.</w:t>
            </w:r>
          </w:p>
        </w:tc>
        <w:tc>
          <w:tcPr>
            <w:tcW w:w="2490" w:type="dxa"/>
            <w:shd w:val="clear" w:color="auto" w:fill="auto"/>
          </w:tcPr>
          <w:p w14:paraId="32A62F33" w14:textId="77777777" w:rsidR="007419CA" w:rsidRPr="004B65C5" w:rsidRDefault="007419CA" w:rsidP="00B83A66">
            <w:pPr>
              <w:pStyle w:val="Normal17"/>
              <w:autoSpaceDE w:val="0"/>
              <w:autoSpaceDN w:val="0"/>
              <w:adjustRightInd w:val="0"/>
              <w:spacing w:before="120" w:after="120"/>
              <w:rPr>
                <w:rFonts w:ascii="Arial" w:hAnsi="Arial" w:cs="Arial"/>
                <w:noProof/>
                <w:sz w:val="22"/>
                <w:szCs w:val="22"/>
              </w:rPr>
            </w:pPr>
            <w:r w:rsidRPr="004B65C5">
              <w:rPr>
                <w:rFonts w:ascii="Arial" w:hAnsi="Arial" w:cs="Arial"/>
                <w:noProof/>
                <w:sz w:val="22"/>
                <w:szCs w:val="22"/>
              </w:rPr>
              <w:t>June 2024-April 2025</w:t>
            </w:r>
          </w:p>
        </w:tc>
      </w:tr>
    </w:tbl>
    <w:p w14:paraId="7EB15FE2" w14:textId="77777777" w:rsidR="007419CA" w:rsidRPr="004B65C5" w:rsidRDefault="007419CA">
      <w:pPr>
        <w:pStyle w:val="Normal113"/>
        <w:rPr>
          <w:rStyle w:val="Heading1Char20"/>
          <w:sz w:val="22"/>
          <w:szCs w:val="22"/>
        </w:rPr>
      </w:pPr>
      <w:r>
        <w:rPr>
          <w:rFonts w:ascii="Arial" w:hAnsi="Arial" w:cs="Arial"/>
          <w:noProof/>
        </w:rPr>
        <w:br w:type="page"/>
      </w:r>
      <w:bookmarkStart w:id="29" w:name="_Toc169882098"/>
      <w:r w:rsidRPr="004B65C5">
        <w:rPr>
          <w:rStyle w:val="Heading1Char20"/>
          <w:sz w:val="22"/>
          <w:szCs w:val="22"/>
        </w:rPr>
        <w:lastRenderedPageBreak/>
        <w:t>8.</w:t>
      </w:r>
      <w:r w:rsidRPr="004B65C5">
        <w:rPr>
          <w:rStyle w:val="Heading1Char20"/>
          <w:sz w:val="22"/>
          <w:szCs w:val="22"/>
        </w:rPr>
        <w:tab/>
        <w:t>Current Delivery Focus</w:t>
      </w:r>
      <w:bookmarkEnd w:id="29"/>
    </w:p>
    <w:p w14:paraId="75B85816" w14:textId="77777777" w:rsidR="007419CA" w:rsidRPr="004B65C5" w:rsidRDefault="007419CA">
      <w:pPr>
        <w:pStyle w:val="Normal113"/>
        <w:rPr>
          <w:rStyle w:val="Heading1Char20"/>
          <w:sz w:val="22"/>
          <w:szCs w:val="22"/>
        </w:rPr>
      </w:pPr>
    </w:p>
    <w:p w14:paraId="3C182EEA" w14:textId="77777777" w:rsidR="007419CA" w:rsidRPr="004B65C5" w:rsidRDefault="007419CA">
      <w:pPr>
        <w:pStyle w:val="Normal113"/>
        <w:rPr>
          <w:rStyle w:val="Heading1Char20"/>
          <w:sz w:val="22"/>
          <w:szCs w:val="22"/>
        </w:rPr>
      </w:pPr>
    </w:p>
    <w:p w14:paraId="06CCA8A5" w14:textId="77777777" w:rsidR="007419CA" w:rsidRPr="004B65C5" w:rsidRDefault="007419CA" w:rsidP="00B83A66">
      <w:pPr>
        <w:autoSpaceDE w:val="0"/>
        <w:autoSpaceDN w:val="0"/>
        <w:adjustRightInd w:val="0"/>
        <w:rPr>
          <w:rFonts w:ascii="Arial" w:hAnsi="Arial" w:cs="Arial"/>
          <w:b/>
          <w:bCs/>
          <w:sz w:val="22"/>
          <w:szCs w:val="22"/>
        </w:rPr>
      </w:pPr>
      <w:r w:rsidRPr="004B65C5">
        <w:rPr>
          <w:rFonts w:ascii="Arial" w:hAnsi="Arial" w:cs="Arial"/>
          <w:b/>
          <w:bCs/>
          <w:sz w:val="22"/>
          <w:szCs w:val="22"/>
        </w:rPr>
        <w:t>Community Protection</w:t>
      </w:r>
      <w:r>
        <w:rPr>
          <w:rFonts w:ascii="Arial" w:hAnsi="Arial" w:cs="Arial"/>
          <w:b/>
          <w:bCs/>
          <w:sz w:val="22"/>
          <w:szCs w:val="22"/>
        </w:rPr>
        <w:t xml:space="preserve"> Service</w:t>
      </w:r>
    </w:p>
    <w:p w14:paraId="746E690D" w14:textId="77777777" w:rsidR="007419CA" w:rsidRPr="004B65C5" w:rsidRDefault="007419CA" w:rsidP="00B83A66">
      <w:pPr>
        <w:autoSpaceDE w:val="0"/>
        <w:autoSpaceDN w:val="0"/>
        <w:adjustRightInd w:val="0"/>
        <w:rPr>
          <w:rFonts w:ascii="Arial" w:hAnsi="Arial" w:cs="Arial"/>
          <w:b/>
          <w:bCs/>
          <w:sz w:val="22"/>
          <w:szCs w:val="22"/>
        </w:rPr>
      </w:pPr>
    </w:p>
    <w:p w14:paraId="4AC110E2" w14:textId="77777777" w:rsidR="007419CA" w:rsidRPr="004B65C5" w:rsidRDefault="007419CA" w:rsidP="001221DC">
      <w:pPr>
        <w:numPr>
          <w:ilvl w:val="0"/>
          <w:numId w:val="15"/>
        </w:numPr>
        <w:autoSpaceDE w:val="0"/>
        <w:autoSpaceDN w:val="0"/>
        <w:adjustRightInd w:val="0"/>
        <w:rPr>
          <w:rFonts w:ascii="Arial" w:hAnsi="Arial" w:cs="Arial"/>
          <w:sz w:val="22"/>
          <w:szCs w:val="22"/>
        </w:rPr>
      </w:pPr>
      <w:r w:rsidRPr="004B65C5">
        <w:rPr>
          <w:rFonts w:ascii="Arial" w:hAnsi="Arial" w:cs="Arial"/>
          <w:sz w:val="22"/>
          <w:szCs w:val="22"/>
        </w:rPr>
        <w:t xml:space="preserve">Continued delivery of effective services on a flexible basis </w:t>
      </w:r>
      <w:proofErr w:type="gramStart"/>
      <w:r w:rsidRPr="004B65C5">
        <w:rPr>
          <w:rFonts w:ascii="Arial" w:hAnsi="Arial" w:cs="Arial"/>
          <w:sz w:val="22"/>
          <w:szCs w:val="22"/>
        </w:rPr>
        <w:t>in order to</w:t>
      </w:r>
      <w:proofErr w:type="gramEnd"/>
      <w:r w:rsidRPr="004B65C5">
        <w:rPr>
          <w:rFonts w:ascii="Arial" w:hAnsi="Arial" w:cs="Arial"/>
          <w:sz w:val="22"/>
          <w:szCs w:val="22"/>
        </w:rPr>
        <w:t xml:space="preserve"> meet all statutory requirements and duties in relation to public health, community safety, consumer protection and licensing matters.</w:t>
      </w:r>
    </w:p>
    <w:p w14:paraId="6BB17D00" w14:textId="77777777" w:rsidR="007419CA" w:rsidRPr="004B65C5" w:rsidRDefault="007419CA" w:rsidP="001221DC">
      <w:pPr>
        <w:numPr>
          <w:ilvl w:val="0"/>
          <w:numId w:val="15"/>
        </w:numPr>
        <w:autoSpaceDE w:val="0"/>
        <w:autoSpaceDN w:val="0"/>
        <w:adjustRightInd w:val="0"/>
        <w:rPr>
          <w:rFonts w:ascii="Arial" w:hAnsi="Arial" w:cs="Arial"/>
          <w:sz w:val="22"/>
          <w:szCs w:val="22"/>
        </w:rPr>
      </w:pPr>
      <w:r w:rsidRPr="004B65C5">
        <w:rPr>
          <w:rFonts w:ascii="Arial" w:hAnsi="Arial" w:cs="Arial"/>
          <w:sz w:val="22"/>
          <w:szCs w:val="22"/>
        </w:rPr>
        <w:t>Continued delivery of local Co-Production activity between Community Protection and Police Scotland, with particular focus on effective tasking processes and the delivery of joint action plans and work to protect the communities of East Dunbartonshire.</w:t>
      </w:r>
    </w:p>
    <w:p w14:paraId="13154D1B" w14:textId="77777777" w:rsidR="007419CA" w:rsidRPr="004B65C5" w:rsidRDefault="007419CA" w:rsidP="001221DC">
      <w:pPr>
        <w:numPr>
          <w:ilvl w:val="0"/>
          <w:numId w:val="15"/>
        </w:numPr>
        <w:autoSpaceDE w:val="0"/>
        <w:autoSpaceDN w:val="0"/>
        <w:adjustRightInd w:val="0"/>
        <w:rPr>
          <w:rFonts w:ascii="Arial" w:hAnsi="Arial" w:cs="Arial"/>
          <w:sz w:val="22"/>
          <w:szCs w:val="22"/>
        </w:rPr>
      </w:pPr>
      <w:r w:rsidRPr="004B65C5">
        <w:rPr>
          <w:rFonts w:ascii="Arial" w:hAnsi="Arial" w:cs="Arial"/>
          <w:sz w:val="22"/>
          <w:szCs w:val="22"/>
        </w:rPr>
        <w:t xml:space="preserve">Delivery of Business Improvement Plan activity relating to Community Protection - actions being implemented in accordance with set targets </w:t>
      </w:r>
      <w:proofErr w:type="gramStart"/>
      <w:r w:rsidRPr="004B65C5">
        <w:rPr>
          <w:rFonts w:ascii="Arial" w:hAnsi="Arial" w:cs="Arial"/>
          <w:sz w:val="22"/>
          <w:szCs w:val="22"/>
        </w:rPr>
        <w:t>in order to</w:t>
      </w:r>
      <w:proofErr w:type="gramEnd"/>
      <w:r w:rsidRPr="004B65C5">
        <w:rPr>
          <w:rFonts w:ascii="Arial" w:hAnsi="Arial" w:cs="Arial"/>
          <w:sz w:val="22"/>
          <w:szCs w:val="22"/>
        </w:rPr>
        <w:t xml:space="preserve"> deliver effective services in line with relevant corporate outcomes and with positive performance being reported. </w:t>
      </w:r>
    </w:p>
    <w:p w14:paraId="333BD210" w14:textId="77777777" w:rsidR="007419CA" w:rsidRPr="004B65C5" w:rsidRDefault="007419CA" w:rsidP="001221DC">
      <w:pPr>
        <w:pStyle w:val="Normal00"/>
        <w:numPr>
          <w:ilvl w:val="0"/>
          <w:numId w:val="15"/>
        </w:numPr>
        <w:rPr>
          <w:rFonts w:ascii="Arial" w:eastAsia="Calibri" w:hAnsi="Arial" w:cs="Arial"/>
          <w:sz w:val="22"/>
          <w:szCs w:val="22"/>
          <w:lang w:eastAsia="en-US"/>
        </w:rPr>
      </w:pPr>
      <w:r w:rsidRPr="004B65C5">
        <w:rPr>
          <w:rFonts w:ascii="Arial" w:eastAsia="Calibri" w:hAnsi="Arial" w:cs="Arial"/>
          <w:sz w:val="22"/>
          <w:szCs w:val="22"/>
          <w:lang w:eastAsia="en-US"/>
        </w:rPr>
        <w:t>Delivery of regulatory services that assist with economic recovery and that are designed to support local businesses and communities in the route out of the pandemic / with the cost-of-living crisis.</w:t>
      </w:r>
    </w:p>
    <w:p w14:paraId="18F66DB5" w14:textId="77777777" w:rsidR="007419CA" w:rsidRPr="004B65C5" w:rsidRDefault="007419CA" w:rsidP="00B83A66">
      <w:pPr>
        <w:pStyle w:val="Normal00"/>
        <w:rPr>
          <w:rFonts w:ascii="Arial" w:eastAsia="Calibri" w:hAnsi="Arial" w:cs="Arial"/>
          <w:sz w:val="22"/>
          <w:szCs w:val="22"/>
          <w:lang w:eastAsia="en-US"/>
        </w:rPr>
      </w:pPr>
    </w:p>
    <w:p w14:paraId="40DB6D94" w14:textId="77777777" w:rsidR="007419CA" w:rsidRPr="004B65C5" w:rsidRDefault="007419CA" w:rsidP="00B83A66">
      <w:pPr>
        <w:pStyle w:val="Normal00"/>
        <w:rPr>
          <w:rFonts w:ascii="Arial" w:eastAsia="Calibri" w:hAnsi="Arial" w:cs="Arial"/>
          <w:b/>
          <w:bCs/>
          <w:sz w:val="22"/>
          <w:szCs w:val="22"/>
          <w:lang w:eastAsia="en-US"/>
        </w:rPr>
      </w:pPr>
      <w:r w:rsidRPr="004B65C5">
        <w:rPr>
          <w:rFonts w:ascii="Arial" w:eastAsia="Calibri" w:hAnsi="Arial" w:cs="Arial"/>
          <w:b/>
          <w:bCs/>
          <w:sz w:val="22"/>
          <w:szCs w:val="22"/>
          <w:lang w:eastAsia="en-US"/>
        </w:rPr>
        <w:t xml:space="preserve">Environmental Health </w:t>
      </w:r>
    </w:p>
    <w:p w14:paraId="3D07A2C7" w14:textId="77777777" w:rsidR="007419CA" w:rsidRPr="004B65C5" w:rsidRDefault="007419CA" w:rsidP="00B83A66">
      <w:pPr>
        <w:pStyle w:val="Normal00"/>
        <w:rPr>
          <w:rFonts w:ascii="Arial" w:eastAsia="Calibri" w:hAnsi="Arial" w:cs="Arial"/>
          <w:sz w:val="22"/>
          <w:szCs w:val="22"/>
          <w:lang w:eastAsia="en-US"/>
        </w:rPr>
      </w:pPr>
    </w:p>
    <w:p w14:paraId="68FC883A" w14:textId="77777777" w:rsidR="007419CA" w:rsidRPr="004B65C5" w:rsidRDefault="007419CA" w:rsidP="001221DC">
      <w:pPr>
        <w:numPr>
          <w:ilvl w:val="0"/>
          <w:numId w:val="15"/>
        </w:numPr>
        <w:autoSpaceDE w:val="0"/>
        <w:autoSpaceDN w:val="0"/>
        <w:adjustRightInd w:val="0"/>
        <w:rPr>
          <w:rFonts w:ascii="Arial" w:hAnsi="Arial" w:cs="Arial"/>
          <w:sz w:val="22"/>
          <w:szCs w:val="22"/>
        </w:rPr>
      </w:pPr>
      <w:r w:rsidRPr="004B65C5">
        <w:rPr>
          <w:rFonts w:ascii="Arial" w:hAnsi="Arial" w:cs="Arial"/>
          <w:sz w:val="22"/>
          <w:szCs w:val="22"/>
        </w:rPr>
        <w:t>Continued delivery of field responses in relation to all essential environmental health matters (e.g., public health service requests on environmental protection matters, food safety interventions and air quality monitoring).</w:t>
      </w:r>
    </w:p>
    <w:p w14:paraId="3B031467" w14:textId="77777777" w:rsidR="007419CA" w:rsidRPr="004B65C5" w:rsidRDefault="007419CA" w:rsidP="001221DC">
      <w:pPr>
        <w:numPr>
          <w:ilvl w:val="0"/>
          <w:numId w:val="15"/>
        </w:numPr>
        <w:autoSpaceDE w:val="0"/>
        <w:autoSpaceDN w:val="0"/>
        <w:adjustRightInd w:val="0"/>
        <w:rPr>
          <w:rFonts w:ascii="Arial" w:hAnsi="Arial" w:cs="Arial"/>
          <w:sz w:val="22"/>
          <w:szCs w:val="22"/>
        </w:rPr>
      </w:pPr>
      <w:r w:rsidRPr="004B65C5">
        <w:rPr>
          <w:rFonts w:ascii="Arial" w:hAnsi="Arial" w:cs="Arial"/>
          <w:sz w:val="22"/>
          <w:szCs w:val="22"/>
        </w:rPr>
        <w:t xml:space="preserve">On-going delivery of full programmes of food safety inspection activity and food sampling fully as part of Official Food Controls. </w:t>
      </w:r>
    </w:p>
    <w:p w14:paraId="00328C83" w14:textId="77777777" w:rsidR="007419CA" w:rsidRPr="004B65C5" w:rsidRDefault="007419CA" w:rsidP="001221DC">
      <w:pPr>
        <w:numPr>
          <w:ilvl w:val="0"/>
          <w:numId w:val="15"/>
        </w:numPr>
        <w:autoSpaceDE w:val="0"/>
        <w:autoSpaceDN w:val="0"/>
        <w:adjustRightInd w:val="0"/>
        <w:rPr>
          <w:rFonts w:ascii="Arial" w:hAnsi="Arial" w:cs="Arial"/>
          <w:sz w:val="22"/>
          <w:szCs w:val="22"/>
        </w:rPr>
      </w:pPr>
      <w:r w:rsidRPr="004B65C5">
        <w:rPr>
          <w:rFonts w:ascii="Arial" w:hAnsi="Arial" w:cs="Arial"/>
          <w:sz w:val="22"/>
          <w:szCs w:val="22"/>
        </w:rPr>
        <w:t>Provision of service in relation to new food business registrations with Environmental Health Officers working and engaging with new businesses through advice and inspection.</w:t>
      </w:r>
    </w:p>
    <w:p w14:paraId="2E452FF1" w14:textId="77777777" w:rsidR="007419CA" w:rsidRPr="004B65C5" w:rsidRDefault="007419CA" w:rsidP="001221DC">
      <w:pPr>
        <w:numPr>
          <w:ilvl w:val="0"/>
          <w:numId w:val="15"/>
        </w:numPr>
        <w:autoSpaceDE w:val="0"/>
        <w:autoSpaceDN w:val="0"/>
        <w:adjustRightInd w:val="0"/>
        <w:rPr>
          <w:rFonts w:ascii="Arial" w:hAnsi="Arial" w:cs="Arial"/>
          <w:sz w:val="22"/>
          <w:szCs w:val="22"/>
        </w:rPr>
      </w:pPr>
      <w:r w:rsidRPr="004B65C5">
        <w:rPr>
          <w:rFonts w:ascii="Arial" w:hAnsi="Arial" w:cs="Arial"/>
          <w:sz w:val="22"/>
          <w:szCs w:val="22"/>
        </w:rPr>
        <w:t>Appropriate regulatory contribution to major asset projects and regulatory input to local planning developments.</w:t>
      </w:r>
    </w:p>
    <w:p w14:paraId="2F4D0CCA" w14:textId="77777777" w:rsidR="007419CA" w:rsidRPr="004B65C5" w:rsidRDefault="007419CA" w:rsidP="001221DC">
      <w:pPr>
        <w:numPr>
          <w:ilvl w:val="0"/>
          <w:numId w:val="15"/>
        </w:numPr>
        <w:autoSpaceDE w:val="0"/>
        <w:autoSpaceDN w:val="0"/>
        <w:adjustRightInd w:val="0"/>
        <w:rPr>
          <w:rFonts w:ascii="Arial" w:hAnsi="Arial" w:cs="Arial"/>
          <w:b/>
          <w:bCs/>
          <w:sz w:val="22"/>
          <w:szCs w:val="22"/>
        </w:rPr>
      </w:pPr>
      <w:r w:rsidRPr="004B65C5">
        <w:rPr>
          <w:rFonts w:ascii="Arial" w:hAnsi="Arial" w:cs="Arial"/>
          <w:sz w:val="22"/>
          <w:szCs w:val="22"/>
        </w:rPr>
        <w:t>Preparation of the latest Annual Progress Report on standards of Air Quality within East Dunbartonshire.</w:t>
      </w:r>
    </w:p>
    <w:p w14:paraId="39F07A40" w14:textId="77777777" w:rsidR="007419CA" w:rsidRPr="004B65C5" w:rsidRDefault="007419CA" w:rsidP="001221DC">
      <w:pPr>
        <w:numPr>
          <w:ilvl w:val="0"/>
          <w:numId w:val="15"/>
        </w:numPr>
        <w:autoSpaceDE w:val="0"/>
        <w:autoSpaceDN w:val="0"/>
        <w:adjustRightInd w:val="0"/>
        <w:rPr>
          <w:rFonts w:ascii="Arial" w:hAnsi="Arial" w:cs="Arial"/>
          <w:sz w:val="22"/>
          <w:szCs w:val="22"/>
        </w:rPr>
      </w:pPr>
      <w:r w:rsidRPr="004B65C5">
        <w:rPr>
          <w:rFonts w:ascii="Arial" w:hAnsi="Arial" w:cs="Arial"/>
          <w:sz w:val="22"/>
          <w:szCs w:val="22"/>
        </w:rPr>
        <w:t>Liaison with local water body and SEPA representatives during the reporting period to assist in seasonal blue-green algae toxic bloom work.</w:t>
      </w:r>
    </w:p>
    <w:p w14:paraId="598EAD0F" w14:textId="77777777" w:rsidR="007419CA" w:rsidRPr="004B65C5" w:rsidRDefault="007419CA" w:rsidP="001221DC">
      <w:pPr>
        <w:numPr>
          <w:ilvl w:val="0"/>
          <w:numId w:val="15"/>
        </w:numPr>
        <w:autoSpaceDE w:val="0"/>
        <w:autoSpaceDN w:val="0"/>
        <w:adjustRightInd w:val="0"/>
        <w:rPr>
          <w:rFonts w:ascii="Arial" w:hAnsi="Arial" w:cs="Arial"/>
          <w:sz w:val="22"/>
          <w:szCs w:val="22"/>
        </w:rPr>
      </w:pPr>
      <w:r w:rsidRPr="004B65C5">
        <w:rPr>
          <w:rFonts w:ascii="Arial" w:hAnsi="Arial" w:cs="Arial"/>
          <w:sz w:val="22"/>
          <w:szCs w:val="22"/>
        </w:rPr>
        <w:t xml:space="preserve">EH team involvement in shaping a revised Enteric Disease Questionnaire with NHS Greater Glasgow &amp; Clyde. </w:t>
      </w:r>
    </w:p>
    <w:p w14:paraId="5192010C" w14:textId="77777777" w:rsidR="007419CA" w:rsidRPr="004B65C5" w:rsidRDefault="007419CA" w:rsidP="001221DC">
      <w:pPr>
        <w:numPr>
          <w:ilvl w:val="0"/>
          <w:numId w:val="15"/>
        </w:numPr>
        <w:rPr>
          <w:rFonts w:ascii="Arial" w:hAnsi="Arial" w:cs="Arial"/>
          <w:sz w:val="22"/>
          <w:szCs w:val="22"/>
        </w:rPr>
      </w:pPr>
      <w:r w:rsidRPr="004B65C5">
        <w:rPr>
          <w:rFonts w:ascii="Arial" w:hAnsi="Arial" w:cs="Arial"/>
          <w:sz w:val="22"/>
          <w:szCs w:val="22"/>
        </w:rPr>
        <w:t>Development and approval of the Greater Glasgow and Clyde Joint Health Protection Plan detailing public health arrangements between the health board and their partners including the local authority (Environmental Health).</w:t>
      </w:r>
    </w:p>
    <w:p w14:paraId="693F1913" w14:textId="77777777" w:rsidR="007419CA" w:rsidRPr="004B65C5" w:rsidRDefault="007419CA" w:rsidP="001221DC">
      <w:pPr>
        <w:numPr>
          <w:ilvl w:val="0"/>
          <w:numId w:val="15"/>
        </w:numPr>
        <w:rPr>
          <w:rFonts w:ascii="Arial" w:hAnsi="Arial" w:cs="Arial"/>
          <w:sz w:val="22"/>
          <w:szCs w:val="22"/>
        </w:rPr>
      </w:pPr>
      <w:r w:rsidRPr="004B65C5">
        <w:rPr>
          <w:rFonts w:ascii="Arial" w:hAnsi="Arial" w:cs="Arial"/>
          <w:sz w:val="22"/>
          <w:szCs w:val="22"/>
        </w:rPr>
        <w:t xml:space="preserve">Response to several requests from the Public Health Protection Unit (PHPU) to interview cases for infectious diseases such as </w:t>
      </w:r>
      <w:proofErr w:type="spellStart"/>
      <w:proofErr w:type="gramStart"/>
      <w:r w:rsidRPr="004B65C5">
        <w:rPr>
          <w:rFonts w:ascii="Arial" w:hAnsi="Arial" w:cs="Arial"/>
          <w:sz w:val="22"/>
          <w:szCs w:val="22"/>
        </w:rPr>
        <w:t>E.Coli</w:t>
      </w:r>
      <w:proofErr w:type="spellEnd"/>
      <w:proofErr w:type="gramEnd"/>
      <w:r w:rsidRPr="004B65C5">
        <w:rPr>
          <w:rFonts w:ascii="Arial" w:hAnsi="Arial" w:cs="Arial"/>
          <w:sz w:val="22"/>
          <w:szCs w:val="22"/>
        </w:rPr>
        <w:t xml:space="preserve"> O157 and salmonella. </w:t>
      </w:r>
    </w:p>
    <w:p w14:paraId="34B1E770" w14:textId="77777777" w:rsidR="007419CA" w:rsidRPr="004B65C5" w:rsidRDefault="007419CA" w:rsidP="001221DC">
      <w:pPr>
        <w:numPr>
          <w:ilvl w:val="0"/>
          <w:numId w:val="15"/>
        </w:numPr>
        <w:rPr>
          <w:rFonts w:ascii="Arial" w:hAnsi="Arial" w:cs="Arial"/>
          <w:sz w:val="22"/>
          <w:szCs w:val="22"/>
        </w:rPr>
      </w:pPr>
      <w:r w:rsidRPr="004B65C5">
        <w:rPr>
          <w:rFonts w:ascii="Arial" w:hAnsi="Arial" w:cs="Arial"/>
          <w:sz w:val="22"/>
          <w:szCs w:val="22"/>
        </w:rPr>
        <w:t>Delivery of a range of themed health and safety initiatives and interventions to local businesses across the area</w:t>
      </w:r>
    </w:p>
    <w:p w14:paraId="28087EFE" w14:textId="77777777" w:rsidR="007419CA" w:rsidRPr="004B65C5" w:rsidRDefault="007419CA" w:rsidP="001221DC">
      <w:pPr>
        <w:numPr>
          <w:ilvl w:val="0"/>
          <w:numId w:val="15"/>
        </w:numPr>
        <w:rPr>
          <w:rFonts w:ascii="Arial" w:hAnsi="Arial" w:cs="Arial"/>
          <w:sz w:val="22"/>
          <w:szCs w:val="22"/>
        </w:rPr>
      </w:pPr>
      <w:r w:rsidRPr="004B65C5">
        <w:rPr>
          <w:rFonts w:ascii="Arial" w:hAnsi="Arial" w:cs="Arial"/>
          <w:sz w:val="22"/>
          <w:szCs w:val="22"/>
        </w:rPr>
        <w:t xml:space="preserve">Development of the EH Food Service Plan 2024-25 and the EH Health and Safety Service Plan 2024-26 - these plans detail the arrangements for carrying out the council’s statutory duties under food safety and health and safety legislation </w:t>
      </w:r>
      <w:proofErr w:type="gramStart"/>
      <w:r w:rsidRPr="004B65C5">
        <w:rPr>
          <w:rFonts w:ascii="Arial" w:hAnsi="Arial" w:cs="Arial"/>
          <w:sz w:val="22"/>
          <w:szCs w:val="22"/>
        </w:rPr>
        <w:t>during the course of</w:t>
      </w:r>
      <w:proofErr w:type="gramEnd"/>
      <w:r w:rsidRPr="004B65C5">
        <w:rPr>
          <w:rFonts w:ascii="Arial" w:hAnsi="Arial" w:cs="Arial"/>
          <w:sz w:val="22"/>
          <w:szCs w:val="22"/>
        </w:rPr>
        <w:t xml:space="preserve"> the forthcoming reporting year.  </w:t>
      </w:r>
    </w:p>
    <w:p w14:paraId="68FC9ECD" w14:textId="77777777" w:rsidR="007419CA" w:rsidRPr="004B65C5" w:rsidRDefault="007419CA" w:rsidP="001221DC">
      <w:pPr>
        <w:numPr>
          <w:ilvl w:val="0"/>
          <w:numId w:val="15"/>
        </w:numPr>
        <w:autoSpaceDE w:val="0"/>
        <w:autoSpaceDN w:val="0"/>
        <w:adjustRightInd w:val="0"/>
        <w:rPr>
          <w:rFonts w:ascii="Arial" w:hAnsi="Arial" w:cs="Arial"/>
          <w:sz w:val="22"/>
          <w:szCs w:val="22"/>
        </w:rPr>
      </w:pPr>
      <w:r w:rsidRPr="004B65C5">
        <w:rPr>
          <w:rFonts w:ascii="Arial" w:hAnsi="Arial" w:cs="Arial"/>
          <w:sz w:val="22"/>
          <w:szCs w:val="22"/>
        </w:rPr>
        <w:lastRenderedPageBreak/>
        <w:t>On-going implementation of the revised and extended animal welfare licensing system to meet the requirements of new Regulations, with several licences due for renewal and officers undertaking inspections at the premises in question.</w:t>
      </w:r>
    </w:p>
    <w:p w14:paraId="3E651815" w14:textId="77777777" w:rsidR="007419CA" w:rsidRPr="004B65C5" w:rsidRDefault="007419CA" w:rsidP="001221DC">
      <w:pPr>
        <w:numPr>
          <w:ilvl w:val="0"/>
          <w:numId w:val="14"/>
        </w:numPr>
        <w:rPr>
          <w:rFonts w:ascii="Arial" w:hAnsi="Arial" w:cs="Arial"/>
          <w:sz w:val="22"/>
          <w:szCs w:val="22"/>
        </w:rPr>
      </w:pPr>
      <w:r w:rsidRPr="004B65C5">
        <w:rPr>
          <w:rFonts w:ascii="Arial" w:hAnsi="Arial" w:cs="Arial"/>
          <w:sz w:val="22"/>
          <w:szCs w:val="22"/>
        </w:rPr>
        <w:t>Delivery of a vehicle idling awareness initiative across the district to assess and inform drivers of their responsibilities and how to improve the local air quality - the campaign included patrols at locations across the district and media advertisement on local radio stations.</w:t>
      </w:r>
    </w:p>
    <w:p w14:paraId="4759AFE6" w14:textId="77777777" w:rsidR="007419CA" w:rsidRPr="004B65C5" w:rsidRDefault="007419CA" w:rsidP="001221DC">
      <w:pPr>
        <w:numPr>
          <w:ilvl w:val="0"/>
          <w:numId w:val="15"/>
        </w:numPr>
        <w:autoSpaceDE w:val="0"/>
        <w:autoSpaceDN w:val="0"/>
        <w:adjustRightInd w:val="0"/>
        <w:rPr>
          <w:rFonts w:ascii="Arial" w:hAnsi="Arial" w:cs="Arial"/>
          <w:b/>
          <w:bCs/>
          <w:sz w:val="22"/>
          <w:szCs w:val="22"/>
        </w:rPr>
      </w:pPr>
      <w:r w:rsidRPr="004B65C5">
        <w:rPr>
          <w:rFonts w:ascii="Arial" w:hAnsi="Arial" w:cs="Arial"/>
          <w:sz w:val="22"/>
          <w:szCs w:val="22"/>
        </w:rPr>
        <w:t>Submission of funding bids to the Scottish Government for the 2024-25 period for the purposes of supporting developments to air quality monitoring infrastructure and action plan work.</w:t>
      </w:r>
    </w:p>
    <w:p w14:paraId="56BDF554" w14:textId="77777777" w:rsidR="007419CA" w:rsidRPr="004B65C5" w:rsidRDefault="007419CA" w:rsidP="001221DC">
      <w:pPr>
        <w:numPr>
          <w:ilvl w:val="0"/>
          <w:numId w:val="15"/>
        </w:numPr>
        <w:rPr>
          <w:rFonts w:ascii="Arial" w:hAnsi="Arial" w:cs="Arial"/>
          <w:sz w:val="22"/>
          <w:szCs w:val="22"/>
        </w:rPr>
      </w:pPr>
      <w:r w:rsidRPr="004B65C5">
        <w:rPr>
          <w:rFonts w:ascii="Arial" w:hAnsi="Arial" w:cs="Arial"/>
          <w:sz w:val="22"/>
          <w:szCs w:val="22"/>
        </w:rPr>
        <w:t xml:space="preserve">On-going response by officers to high levels of service requests with to unusually high volume of demand for Environmental Health services. </w:t>
      </w:r>
    </w:p>
    <w:p w14:paraId="50796B23" w14:textId="77777777" w:rsidR="007419CA" w:rsidRPr="004B65C5" w:rsidRDefault="007419CA" w:rsidP="001221DC">
      <w:pPr>
        <w:numPr>
          <w:ilvl w:val="0"/>
          <w:numId w:val="14"/>
        </w:numPr>
        <w:rPr>
          <w:rFonts w:ascii="Arial" w:hAnsi="Arial" w:cs="Arial"/>
          <w:sz w:val="22"/>
          <w:szCs w:val="22"/>
        </w:rPr>
      </w:pPr>
      <w:r w:rsidRPr="004B65C5">
        <w:rPr>
          <w:rFonts w:ascii="Arial" w:hAnsi="Arial" w:cs="Arial"/>
          <w:sz w:val="22"/>
          <w:szCs w:val="22"/>
        </w:rPr>
        <w:t xml:space="preserve">Delivery of a FSS time management exercise to collect local data on the time spent by officers carrying out food safety work (part of a wider national exercise) </w:t>
      </w:r>
    </w:p>
    <w:p w14:paraId="5D0FEC77" w14:textId="77777777" w:rsidR="007419CA" w:rsidRPr="004B65C5" w:rsidRDefault="007419CA" w:rsidP="001221DC">
      <w:pPr>
        <w:numPr>
          <w:ilvl w:val="0"/>
          <w:numId w:val="15"/>
        </w:numPr>
        <w:rPr>
          <w:rFonts w:ascii="Arial" w:hAnsi="Arial" w:cs="Arial"/>
          <w:sz w:val="22"/>
          <w:szCs w:val="22"/>
        </w:rPr>
      </w:pPr>
      <w:r w:rsidRPr="004B65C5">
        <w:rPr>
          <w:rFonts w:ascii="Arial" w:hAnsi="Arial" w:cs="Arial"/>
          <w:sz w:val="22"/>
          <w:szCs w:val="22"/>
        </w:rPr>
        <w:t>Participation in liaison and working group activity various on food safety, public health and housing matters to keep abreast of national priorities and developments.</w:t>
      </w:r>
    </w:p>
    <w:p w14:paraId="46EF6766" w14:textId="77777777" w:rsidR="007419CA" w:rsidRPr="004B65C5" w:rsidRDefault="007419CA" w:rsidP="00B83A66">
      <w:pPr>
        <w:ind w:left="720"/>
        <w:rPr>
          <w:rFonts w:ascii="Arial" w:hAnsi="Arial" w:cs="Arial"/>
          <w:sz w:val="22"/>
          <w:szCs w:val="22"/>
        </w:rPr>
      </w:pPr>
    </w:p>
    <w:p w14:paraId="695E898C" w14:textId="77777777" w:rsidR="007419CA" w:rsidRPr="004B65C5" w:rsidRDefault="007419CA" w:rsidP="00B83A66">
      <w:pPr>
        <w:rPr>
          <w:rFonts w:ascii="Arial" w:hAnsi="Arial" w:cs="Arial"/>
          <w:b/>
          <w:bCs/>
          <w:sz w:val="22"/>
          <w:szCs w:val="22"/>
        </w:rPr>
      </w:pPr>
      <w:r w:rsidRPr="004B65C5">
        <w:rPr>
          <w:rFonts w:ascii="Arial" w:hAnsi="Arial" w:cs="Arial"/>
          <w:b/>
          <w:bCs/>
          <w:sz w:val="22"/>
          <w:szCs w:val="22"/>
        </w:rPr>
        <w:t xml:space="preserve">Community Safety </w:t>
      </w:r>
    </w:p>
    <w:p w14:paraId="6ACFA35D" w14:textId="77777777" w:rsidR="007419CA" w:rsidRPr="004B65C5" w:rsidRDefault="007419CA" w:rsidP="00B83A66">
      <w:pPr>
        <w:rPr>
          <w:rFonts w:ascii="Arial" w:hAnsi="Arial" w:cs="Arial"/>
          <w:sz w:val="22"/>
          <w:szCs w:val="22"/>
        </w:rPr>
      </w:pPr>
    </w:p>
    <w:p w14:paraId="3ABB0904" w14:textId="77777777" w:rsidR="007419CA" w:rsidRPr="004B65C5" w:rsidRDefault="007419CA" w:rsidP="001221DC">
      <w:pPr>
        <w:numPr>
          <w:ilvl w:val="0"/>
          <w:numId w:val="15"/>
        </w:numPr>
        <w:rPr>
          <w:rFonts w:ascii="Arial" w:hAnsi="Arial" w:cs="Arial"/>
          <w:sz w:val="22"/>
          <w:szCs w:val="22"/>
        </w:rPr>
      </w:pPr>
      <w:r w:rsidRPr="004B65C5">
        <w:rPr>
          <w:rFonts w:ascii="Arial" w:hAnsi="Arial" w:cs="Arial"/>
          <w:sz w:val="22"/>
          <w:szCs w:val="22"/>
        </w:rPr>
        <w:t>Delivery of field responses in relation to all community safety matters (e.g., pest control, fly-tipping, antisocial behaviour and youth disorder, control of dogs and CCTV deployment).</w:t>
      </w:r>
    </w:p>
    <w:p w14:paraId="3455BD63" w14:textId="77777777" w:rsidR="007419CA" w:rsidRPr="004B65C5" w:rsidRDefault="007419CA" w:rsidP="001221DC">
      <w:pPr>
        <w:numPr>
          <w:ilvl w:val="0"/>
          <w:numId w:val="16"/>
        </w:numPr>
        <w:autoSpaceDE w:val="0"/>
        <w:autoSpaceDN w:val="0"/>
        <w:adjustRightInd w:val="0"/>
        <w:rPr>
          <w:rFonts w:ascii="Arial" w:hAnsi="Arial" w:cs="Arial"/>
          <w:sz w:val="22"/>
          <w:szCs w:val="22"/>
        </w:rPr>
      </w:pPr>
      <w:r w:rsidRPr="004B65C5">
        <w:rPr>
          <w:rFonts w:ascii="Arial" w:hAnsi="Arial" w:cs="Arial"/>
          <w:sz w:val="22"/>
          <w:szCs w:val="22"/>
        </w:rPr>
        <w:t>Continued development of effective and efficient service delivery in relation to all Decriminalised Parking Enforcement with delivery of targeted enforcement activity in priority areas.</w:t>
      </w:r>
    </w:p>
    <w:p w14:paraId="584F5E1F" w14:textId="77777777" w:rsidR="007419CA" w:rsidRPr="004B65C5" w:rsidRDefault="007419CA" w:rsidP="001221DC">
      <w:pPr>
        <w:numPr>
          <w:ilvl w:val="0"/>
          <w:numId w:val="16"/>
        </w:numPr>
        <w:autoSpaceDE w:val="0"/>
        <w:autoSpaceDN w:val="0"/>
        <w:adjustRightInd w:val="0"/>
        <w:rPr>
          <w:rFonts w:ascii="Arial" w:hAnsi="Arial" w:cs="Arial"/>
          <w:sz w:val="22"/>
          <w:szCs w:val="22"/>
        </w:rPr>
      </w:pPr>
      <w:r w:rsidRPr="004B65C5">
        <w:rPr>
          <w:rFonts w:ascii="Arial" w:hAnsi="Arial" w:cs="Arial"/>
          <w:sz w:val="22"/>
          <w:szCs w:val="22"/>
        </w:rPr>
        <w:t>Effective deployment of mobile CCTV cameras to prevent crimes and aid detection, with particular emphasis on jointly agreed deployment between East Dunbartonshire Council and Police Scotland.</w:t>
      </w:r>
    </w:p>
    <w:p w14:paraId="77DABF53" w14:textId="77777777" w:rsidR="007419CA" w:rsidRPr="004B65C5" w:rsidRDefault="007419CA" w:rsidP="001221DC">
      <w:pPr>
        <w:numPr>
          <w:ilvl w:val="0"/>
          <w:numId w:val="16"/>
        </w:numPr>
        <w:autoSpaceDE w:val="0"/>
        <w:autoSpaceDN w:val="0"/>
        <w:adjustRightInd w:val="0"/>
        <w:rPr>
          <w:rFonts w:ascii="Arial" w:hAnsi="Arial" w:cs="Arial"/>
          <w:sz w:val="22"/>
          <w:szCs w:val="22"/>
        </w:rPr>
      </w:pPr>
      <w:r w:rsidRPr="004B65C5">
        <w:rPr>
          <w:rFonts w:ascii="Arial" w:hAnsi="Arial" w:cs="Arial"/>
          <w:sz w:val="22"/>
          <w:szCs w:val="22"/>
        </w:rPr>
        <w:t>Delivery of essential patrols in relation to environmental incivility breaches as well as antisocial behaviour and youth disorder patrols in and around identified issue areas.</w:t>
      </w:r>
    </w:p>
    <w:p w14:paraId="1DEABADB" w14:textId="77777777" w:rsidR="007419CA" w:rsidRPr="004B65C5" w:rsidRDefault="007419CA" w:rsidP="001221DC">
      <w:pPr>
        <w:numPr>
          <w:ilvl w:val="0"/>
          <w:numId w:val="16"/>
        </w:numPr>
        <w:autoSpaceDE w:val="0"/>
        <w:autoSpaceDN w:val="0"/>
        <w:adjustRightInd w:val="0"/>
        <w:rPr>
          <w:rFonts w:ascii="Arial" w:hAnsi="Arial" w:cs="Arial"/>
          <w:sz w:val="22"/>
          <w:szCs w:val="22"/>
        </w:rPr>
      </w:pPr>
      <w:r w:rsidRPr="004B65C5">
        <w:rPr>
          <w:rFonts w:ascii="Arial" w:hAnsi="Arial" w:cs="Arial"/>
          <w:sz w:val="22"/>
          <w:szCs w:val="22"/>
        </w:rPr>
        <w:t>On-going delivery of a service in terms of neighbour complaints/disputes, with advice to residents and others by the most appropriate means available and with regular liaison with colleagues in other services including Housing, Social Work and Police Scotland.</w:t>
      </w:r>
    </w:p>
    <w:p w14:paraId="510F2605" w14:textId="77777777" w:rsidR="007419CA" w:rsidRPr="004B65C5" w:rsidRDefault="007419CA" w:rsidP="001221DC">
      <w:pPr>
        <w:numPr>
          <w:ilvl w:val="0"/>
          <w:numId w:val="16"/>
        </w:numPr>
        <w:autoSpaceDE w:val="0"/>
        <w:autoSpaceDN w:val="0"/>
        <w:adjustRightInd w:val="0"/>
        <w:rPr>
          <w:rFonts w:ascii="Arial" w:hAnsi="Arial" w:cs="Arial"/>
          <w:sz w:val="22"/>
          <w:szCs w:val="22"/>
        </w:rPr>
      </w:pPr>
      <w:r w:rsidRPr="004B65C5">
        <w:rPr>
          <w:rFonts w:ascii="Arial" w:hAnsi="Arial" w:cs="Arial"/>
          <w:sz w:val="22"/>
          <w:szCs w:val="22"/>
        </w:rPr>
        <w:t>Continued delivery of the Junior Wardens Scheme in local primary schools– the scheme is aimed at Primary 6 and 7 pupils and promotes good citizenship, with the achievements of the children being recognised through the Dynamic Youth Awards Programme.</w:t>
      </w:r>
    </w:p>
    <w:p w14:paraId="4D326C13" w14:textId="77777777" w:rsidR="007419CA" w:rsidRPr="004B65C5" w:rsidRDefault="007419CA" w:rsidP="001221DC">
      <w:pPr>
        <w:numPr>
          <w:ilvl w:val="0"/>
          <w:numId w:val="16"/>
        </w:numPr>
        <w:autoSpaceDE w:val="0"/>
        <w:autoSpaceDN w:val="0"/>
        <w:adjustRightInd w:val="0"/>
        <w:rPr>
          <w:rFonts w:ascii="Arial" w:hAnsi="Arial" w:cs="Arial"/>
          <w:sz w:val="22"/>
          <w:szCs w:val="22"/>
        </w:rPr>
      </w:pPr>
      <w:r w:rsidRPr="004B65C5">
        <w:rPr>
          <w:rFonts w:ascii="Arial" w:hAnsi="Arial" w:cs="Arial"/>
          <w:sz w:val="22"/>
          <w:szCs w:val="22"/>
        </w:rPr>
        <w:t>Appropriate referrals and outcomes for a range of young persons referred to the Early &amp; Effective Intervention Group which is coordinated and chaired by the Community Safety Team.</w:t>
      </w:r>
    </w:p>
    <w:p w14:paraId="22690213" w14:textId="77777777" w:rsidR="007419CA" w:rsidRPr="004B65C5" w:rsidRDefault="007419CA" w:rsidP="001221DC">
      <w:pPr>
        <w:numPr>
          <w:ilvl w:val="0"/>
          <w:numId w:val="16"/>
        </w:numPr>
        <w:autoSpaceDE w:val="0"/>
        <w:autoSpaceDN w:val="0"/>
        <w:rPr>
          <w:rFonts w:ascii="Arial" w:hAnsi="Arial" w:cs="Arial"/>
          <w:sz w:val="22"/>
          <w:szCs w:val="22"/>
        </w:rPr>
      </w:pPr>
      <w:r w:rsidRPr="004B65C5">
        <w:rPr>
          <w:rFonts w:ascii="Arial" w:hAnsi="Arial" w:cs="Arial"/>
          <w:sz w:val="22"/>
          <w:szCs w:val="22"/>
          <w:shd w:val="clear" w:color="auto" w:fill="FFFFFF"/>
        </w:rPr>
        <w:t xml:space="preserve">Community Wardens attendance at local surgeries and community run events - these events provide residents and members of the public the opportunity to speak directly (in confidence) with members of the Community Safety Team to report concerns, issues that they may be experiencing in their communities.  </w:t>
      </w:r>
    </w:p>
    <w:p w14:paraId="31815F55" w14:textId="77777777" w:rsidR="007419CA" w:rsidRPr="004B65C5" w:rsidRDefault="007419CA" w:rsidP="001221DC">
      <w:pPr>
        <w:numPr>
          <w:ilvl w:val="0"/>
          <w:numId w:val="16"/>
        </w:numPr>
        <w:autoSpaceDE w:val="0"/>
        <w:autoSpaceDN w:val="0"/>
        <w:rPr>
          <w:rFonts w:ascii="Arial" w:hAnsi="Arial" w:cs="Arial"/>
          <w:sz w:val="22"/>
          <w:szCs w:val="22"/>
        </w:rPr>
      </w:pPr>
      <w:r w:rsidRPr="004B65C5">
        <w:rPr>
          <w:rFonts w:ascii="Arial" w:hAnsi="Arial" w:cs="Arial"/>
          <w:sz w:val="22"/>
          <w:szCs w:val="22"/>
          <w:shd w:val="clear" w:color="auto" w:fill="FFFFFF"/>
        </w:rPr>
        <w:t xml:space="preserve">On-going assistance to colleagues in Traffic &amp; Transport and Police Scotland with the delivery of the Traffic Free School pilot which commenced in </w:t>
      </w:r>
      <w:proofErr w:type="gramStart"/>
      <w:r w:rsidRPr="004B65C5">
        <w:rPr>
          <w:rFonts w:ascii="Arial" w:hAnsi="Arial" w:cs="Arial"/>
          <w:sz w:val="22"/>
          <w:szCs w:val="22"/>
          <w:shd w:val="clear" w:color="auto" w:fill="FFFFFF"/>
        </w:rPr>
        <w:t>a number of</w:t>
      </w:r>
      <w:proofErr w:type="gramEnd"/>
      <w:r w:rsidRPr="004B65C5">
        <w:rPr>
          <w:rFonts w:ascii="Arial" w:hAnsi="Arial" w:cs="Arial"/>
          <w:sz w:val="22"/>
          <w:szCs w:val="22"/>
          <w:shd w:val="clear" w:color="auto" w:fill="FFFFFF"/>
        </w:rPr>
        <w:t xml:space="preserve"> our primary schools in November 2023.</w:t>
      </w:r>
    </w:p>
    <w:p w14:paraId="4B32FDD8" w14:textId="77777777" w:rsidR="007419CA" w:rsidRPr="004B65C5" w:rsidRDefault="007419CA" w:rsidP="001221DC">
      <w:pPr>
        <w:numPr>
          <w:ilvl w:val="0"/>
          <w:numId w:val="16"/>
        </w:numPr>
        <w:autoSpaceDE w:val="0"/>
        <w:autoSpaceDN w:val="0"/>
        <w:adjustRightInd w:val="0"/>
        <w:rPr>
          <w:rFonts w:ascii="Arial" w:hAnsi="Arial" w:cs="Arial"/>
          <w:sz w:val="22"/>
          <w:szCs w:val="22"/>
        </w:rPr>
      </w:pPr>
      <w:r w:rsidRPr="004B65C5">
        <w:rPr>
          <w:rFonts w:ascii="Arial" w:hAnsi="Arial" w:cs="Arial"/>
          <w:sz w:val="22"/>
          <w:szCs w:val="22"/>
        </w:rPr>
        <w:lastRenderedPageBreak/>
        <w:t xml:space="preserve">Community Warden support and assistance to the New Roots Gardening project in the </w:t>
      </w:r>
      <w:proofErr w:type="spellStart"/>
      <w:r w:rsidRPr="004B65C5">
        <w:rPr>
          <w:rFonts w:ascii="Arial" w:hAnsi="Arial" w:cs="Arial"/>
          <w:sz w:val="22"/>
          <w:szCs w:val="22"/>
        </w:rPr>
        <w:t>Twechar</w:t>
      </w:r>
      <w:proofErr w:type="spellEnd"/>
      <w:r w:rsidRPr="004B65C5">
        <w:rPr>
          <w:rFonts w:ascii="Arial" w:hAnsi="Arial" w:cs="Arial"/>
          <w:sz w:val="22"/>
          <w:szCs w:val="22"/>
        </w:rPr>
        <w:t xml:space="preserve"> and Milngavie areas which seeks to address social isolation and difficulties in participation whilst trying to help build independent living skills for those with a learning disability.</w:t>
      </w:r>
    </w:p>
    <w:p w14:paraId="7E41299F" w14:textId="77777777" w:rsidR="007419CA" w:rsidRPr="004B65C5" w:rsidRDefault="007419CA" w:rsidP="001221DC">
      <w:pPr>
        <w:numPr>
          <w:ilvl w:val="0"/>
          <w:numId w:val="16"/>
        </w:numPr>
        <w:autoSpaceDE w:val="0"/>
        <w:autoSpaceDN w:val="0"/>
        <w:adjustRightInd w:val="0"/>
        <w:rPr>
          <w:rFonts w:ascii="Arial" w:hAnsi="Arial" w:cs="Arial"/>
          <w:sz w:val="22"/>
          <w:szCs w:val="22"/>
        </w:rPr>
      </w:pPr>
      <w:r w:rsidRPr="004B65C5">
        <w:rPr>
          <w:rFonts w:ascii="Arial" w:hAnsi="Arial" w:cs="Arial"/>
          <w:sz w:val="22"/>
          <w:szCs w:val="22"/>
        </w:rPr>
        <w:t xml:space="preserve">Delivery of </w:t>
      </w:r>
      <w:r w:rsidRPr="004B65C5">
        <w:rPr>
          <w:rFonts w:ascii="Arial" w:hAnsi="Arial" w:cs="Arial"/>
          <w:sz w:val="22"/>
          <w:szCs w:val="22"/>
          <w:shd w:val="clear" w:color="auto" w:fill="FFFFFF"/>
        </w:rPr>
        <w:t xml:space="preserve">youth diversionary activity across the district </w:t>
      </w:r>
      <w:proofErr w:type="gramStart"/>
      <w:r w:rsidRPr="004B65C5">
        <w:rPr>
          <w:rFonts w:ascii="Arial" w:hAnsi="Arial" w:cs="Arial"/>
          <w:sz w:val="22"/>
          <w:szCs w:val="22"/>
          <w:shd w:val="clear" w:color="auto" w:fill="FFFFFF"/>
        </w:rPr>
        <w:t>in order to</w:t>
      </w:r>
      <w:proofErr w:type="gramEnd"/>
      <w:r w:rsidRPr="004B65C5">
        <w:rPr>
          <w:rFonts w:ascii="Arial" w:hAnsi="Arial" w:cs="Arial"/>
          <w:sz w:val="22"/>
          <w:szCs w:val="22"/>
          <w:shd w:val="clear" w:color="auto" w:fill="FFFFFF"/>
        </w:rPr>
        <w:t xml:space="preserve"> make local communities safer. </w:t>
      </w:r>
    </w:p>
    <w:p w14:paraId="24E6B705" w14:textId="77777777" w:rsidR="007419CA" w:rsidRPr="004B65C5" w:rsidRDefault="007419CA" w:rsidP="00B83A66">
      <w:pPr>
        <w:autoSpaceDE w:val="0"/>
        <w:autoSpaceDN w:val="0"/>
        <w:adjustRightInd w:val="0"/>
        <w:rPr>
          <w:rFonts w:ascii="Arial" w:hAnsi="Arial" w:cs="Arial"/>
          <w:sz w:val="22"/>
          <w:szCs w:val="22"/>
          <w:shd w:val="clear" w:color="auto" w:fill="FFFFFF"/>
        </w:rPr>
      </w:pPr>
    </w:p>
    <w:p w14:paraId="4207F0D7" w14:textId="77777777" w:rsidR="007419CA" w:rsidRPr="004B65C5" w:rsidRDefault="007419CA" w:rsidP="00B83A66">
      <w:pPr>
        <w:autoSpaceDE w:val="0"/>
        <w:autoSpaceDN w:val="0"/>
        <w:adjustRightInd w:val="0"/>
        <w:rPr>
          <w:rFonts w:ascii="Arial" w:hAnsi="Arial" w:cs="Arial"/>
          <w:b/>
          <w:bCs/>
          <w:sz w:val="22"/>
          <w:szCs w:val="22"/>
          <w:shd w:val="clear" w:color="auto" w:fill="FFFFFF"/>
        </w:rPr>
      </w:pPr>
      <w:r w:rsidRPr="004B65C5">
        <w:rPr>
          <w:rFonts w:ascii="Arial" w:hAnsi="Arial" w:cs="Arial"/>
          <w:b/>
          <w:bCs/>
          <w:sz w:val="22"/>
          <w:szCs w:val="22"/>
          <w:shd w:val="clear" w:color="auto" w:fill="FFFFFF"/>
        </w:rPr>
        <w:t xml:space="preserve">Trading Standards </w:t>
      </w:r>
    </w:p>
    <w:p w14:paraId="45AF4085" w14:textId="77777777" w:rsidR="007419CA" w:rsidRPr="004B65C5" w:rsidRDefault="007419CA" w:rsidP="00B83A66">
      <w:pPr>
        <w:autoSpaceDE w:val="0"/>
        <w:autoSpaceDN w:val="0"/>
        <w:adjustRightInd w:val="0"/>
        <w:rPr>
          <w:rFonts w:ascii="Arial" w:hAnsi="Arial" w:cs="Arial"/>
          <w:sz w:val="22"/>
          <w:szCs w:val="22"/>
        </w:rPr>
      </w:pPr>
    </w:p>
    <w:p w14:paraId="6F4B150A" w14:textId="77777777" w:rsidR="007419CA" w:rsidRPr="004B65C5" w:rsidRDefault="007419CA" w:rsidP="001221DC">
      <w:pPr>
        <w:numPr>
          <w:ilvl w:val="0"/>
          <w:numId w:val="15"/>
        </w:numPr>
        <w:autoSpaceDE w:val="0"/>
        <w:autoSpaceDN w:val="0"/>
        <w:adjustRightInd w:val="0"/>
        <w:rPr>
          <w:rFonts w:ascii="Arial" w:hAnsi="Arial" w:cs="Arial"/>
          <w:sz w:val="22"/>
          <w:szCs w:val="22"/>
        </w:rPr>
      </w:pPr>
      <w:r w:rsidRPr="004B65C5">
        <w:rPr>
          <w:rFonts w:ascii="Arial" w:eastAsia="Calibri" w:hAnsi="Arial" w:cs="Arial"/>
          <w:sz w:val="22"/>
          <w:szCs w:val="22"/>
          <w:lang w:eastAsia="en-US"/>
        </w:rPr>
        <w:t>Delivery of community safety and licensing enforcement activity for the 2023 Festive Safety Campaign</w:t>
      </w:r>
      <w:r w:rsidRPr="004B65C5">
        <w:rPr>
          <w:rFonts w:ascii="Arial" w:hAnsi="Arial" w:cs="Arial"/>
          <w:sz w:val="22"/>
          <w:szCs w:val="22"/>
        </w:rPr>
        <w:t>.</w:t>
      </w:r>
    </w:p>
    <w:p w14:paraId="2E7321F6" w14:textId="77777777" w:rsidR="007419CA" w:rsidRPr="004B65C5" w:rsidRDefault="007419CA" w:rsidP="001221DC">
      <w:pPr>
        <w:numPr>
          <w:ilvl w:val="0"/>
          <w:numId w:val="15"/>
        </w:numPr>
        <w:autoSpaceDE w:val="0"/>
        <w:autoSpaceDN w:val="0"/>
        <w:adjustRightInd w:val="0"/>
        <w:rPr>
          <w:rFonts w:ascii="Arial" w:hAnsi="Arial" w:cs="Arial"/>
          <w:sz w:val="22"/>
          <w:szCs w:val="22"/>
        </w:rPr>
      </w:pPr>
      <w:r w:rsidRPr="004B65C5">
        <w:rPr>
          <w:rFonts w:ascii="Arial" w:hAnsi="Arial" w:cs="Arial"/>
          <w:sz w:val="22"/>
          <w:szCs w:val="22"/>
        </w:rPr>
        <w:t>Delivery of effective field responses in relation to all trading standards and licensing enforcement matters.</w:t>
      </w:r>
    </w:p>
    <w:p w14:paraId="11EAA1A1" w14:textId="77777777" w:rsidR="007419CA" w:rsidRPr="004B65C5" w:rsidRDefault="007419CA" w:rsidP="001221DC">
      <w:pPr>
        <w:numPr>
          <w:ilvl w:val="0"/>
          <w:numId w:val="15"/>
        </w:numPr>
        <w:rPr>
          <w:rFonts w:ascii="Arial" w:hAnsi="Arial" w:cs="Arial"/>
          <w:sz w:val="22"/>
          <w:szCs w:val="22"/>
        </w:rPr>
      </w:pPr>
      <w:r w:rsidRPr="004B65C5">
        <w:rPr>
          <w:rFonts w:ascii="Arial" w:hAnsi="Arial" w:cs="Arial"/>
          <w:sz w:val="22"/>
          <w:szCs w:val="22"/>
        </w:rPr>
        <w:t>Delivery of programmes pf routine Trading Standards and Licensing inspection and project work.</w:t>
      </w:r>
    </w:p>
    <w:p w14:paraId="714746FF" w14:textId="77777777" w:rsidR="007419CA" w:rsidRPr="004B65C5" w:rsidRDefault="007419CA" w:rsidP="001221DC">
      <w:pPr>
        <w:numPr>
          <w:ilvl w:val="0"/>
          <w:numId w:val="15"/>
        </w:numPr>
        <w:autoSpaceDE w:val="0"/>
        <w:autoSpaceDN w:val="0"/>
        <w:adjustRightInd w:val="0"/>
        <w:rPr>
          <w:rFonts w:ascii="Arial" w:hAnsi="Arial" w:cs="Arial"/>
          <w:sz w:val="22"/>
          <w:szCs w:val="22"/>
        </w:rPr>
      </w:pPr>
      <w:r w:rsidRPr="004B65C5">
        <w:rPr>
          <w:rFonts w:ascii="Arial" w:hAnsi="Arial" w:cs="Arial"/>
          <w:bCs/>
          <w:sz w:val="22"/>
          <w:szCs w:val="22"/>
        </w:rPr>
        <w:t xml:space="preserve">Continued development of local use of the IDB intelligence database to ensure that local Trading Standards Services are targeted to areas of greatest priority / risk </w:t>
      </w:r>
      <w:proofErr w:type="gramStart"/>
      <w:r w:rsidRPr="004B65C5">
        <w:rPr>
          <w:rFonts w:ascii="Arial" w:hAnsi="Arial" w:cs="Arial"/>
          <w:bCs/>
          <w:sz w:val="22"/>
          <w:szCs w:val="22"/>
        </w:rPr>
        <w:t>in order to</w:t>
      </w:r>
      <w:proofErr w:type="gramEnd"/>
      <w:r w:rsidRPr="004B65C5">
        <w:rPr>
          <w:rFonts w:ascii="Arial" w:hAnsi="Arial" w:cs="Arial"/>
          <w:bCs/>
          <w:sz w:val="22"/>
          <w:szCs w:val="22"/>
        </w:rPr>
        <w:t xml:space="preserve"> improve consumer protection.</w:t>
      </w:r>
    </w:p>
    <w:p w14:paraId="567B969A" w14:textId="77777777" w:rsidR="007419CA" w:rsidRPr="004B65C5" w:rsidRDefault="007419CA" w:rsidP="001221DC">
      <w:pPr>
        <w:numPr>
          <w:ilvl w:val="0"/>
          <w:numId w:val="15"/>
        </w:numPr>
        <w:autoSpaceDE w:val="0"/>
        <w:autoSpaceDN w:val="0"/>
        <w:adjustRightInd w:val="0"/>
        <w:rPr>
          <w:rFonts w:ascii="Arial" w:hAnsi="Arial" w:cs="Arial"/>
          <w:sz w:val="22"/>
          <w:szCs w:val="22"/>
        </w:rPr>
      </w:pPr>
      <w:r w:rsidRPr="004B65C5">
        <w:rPr>
          <w:rFonts w:ascii="Arial" w:hAnsi="Arial" w:cs="Arial"/>
          <w:bCs/>
          <w:sz w:val="22"/>
          <w:szCs w:val="22"/>
        </w:rPr>
        <w:t xml:space="preserve">On-going delivery of consumer advice services to </w:t>
      </w:r>
      <w:proofErr w:type="gramStart"/>
      <w:r w:rsidRPr="004B65C5">
        <w:rPr>
          <w:rFonts w:ascii="Arial" w:hAnsi="Arial" w:cs="Arial"/>
          <w:bCs/>
          <w:sz w:val="22"/>
          <w:szCs w:val="22"/>
        </w:rPr>
        <w:t>local residents</w:t>
      </w:r>
      <w:proofErr w:type="gramEnd"/>
      <w:r w:rsidRPr="004B65C5">
        <w:rPr>
          <w:rFonts w:ascii="Arial" w:hAnsi="Arial" w:cs="Arial"/>
          <w:bCs/>
          <w:sz w:val="22"/>
          <w:szCs w:val="22"/>
        </w:rPr>
        <w:t xml:space="preserve"> – dealing with contractual disputes and performance issues that have arisen and providing effective casework in relation to a range of consumer complaints</w:t>
      </w:r>
    </w:p>
    <w:p w14:paraId="5E4D766C" w14:textId="77777777" w:rsidR="007419CA" w:rsidRPr="004B65C5" w:rsidRDefault="007419CA" w:rsidP="001221DC">
      <w:pPr>
        <w:pStyle w:val="ListParagraph"/>
        <w:numPr>
          <w:ilvl w:val="0"/>
          <w:numId w:val="15"/>
        </w:numPr>
        <w:autoSpaceDE w:val="0"/>
        <w:autoSpaceDN w:val="0"/>
        <w:adjustRightInd w:val="0"/>
        <w:contextualSpacing/>
        <w:rPr>
          <w:rFonts w:ascii="Arial" w:eastAsia="Calibri" w:hAnsi="Arial" w:cs="Arial"/>
          <w:sz w:val="22"/>
          <w:szCs w:val="22"/>
          <w:lang w:eastAsia="en-US"/>
        </w:rPr>
      </w:pPr>
      <w:r w:rsidRPr="004B65C5">
        <w:rPr>
          <w:rFonts w:ascii="Arial" w:eastAsia="Calibri" w:hAnsi="Arial" w:cs="Arial"/>
          <w:sz w:val="22"/>
          <w:szCs w:val="22"/>
          <w:lang w:eastAsia="en-US"/>
        </w:rPr>
        <w:t xml:space="preserve">Delivery of inspection work at all premises storing and selling fireworks in East Dunbartonshire </w:t>
      </w:r>
      <w:proofErr w:type="gramStart"/>
      <w:r w:rsidRPr="004B65C5">
        <w:rPr>
          <w:rFonts w:ascii="Arial" w:eastAsia="Calibri" w:hAnsi="Arial" w:cs="Arial"/>
          <w:sz w:val="22"/>
          <w:szCs w:val="22"/>
          <w:lang w:eastAsia="en-US"/>
        </w:rPr>
        <w:t>in order to</w:t>
      </w:r>
      <w:proofErr w:type="gramEnd"/>
      <w:r w:rsidRPr="004B65C5">
        <w:rPr>
          <w:rFonts w:ascii="Arial" w:eastAsia="Calibri" w:hAnsi="Arial" w:cs="Arial"/>
          <w:sz w:val="22"/>
          <w:szCs w:val="22"/>
          <w:lang w:eastAsia="en-US"/>
        </w:rPr>
        <w:t xml:space="preserve"> maintain good levels of compliance with relevant legislative requirements.</w:t>
      </w:r>
    </w:p>
    <w:p w14:paraId="5CC4FD53" w14:textId="77777777" w:rsidR="007419CA" w:rsidRPr="004B65C5" w:rsidRDefault="007419CA" w:rsidP="001221DC">
      <w:pPr>
        <w:pStyle w:val="ListParagraph"/>
        <w:numPr>
          <w:ilvl w:val="0"/>
          <w:numId w:val="15"/>
        </w:numPr>
        <w:spacing w:line="252" w:lineRule="auto"/>
        <w:contextualSpacing/>
        <w:rPr>
          <w:rFonts w:ascii="Arial" w:hAnsi="Arial" w:cs="Arial"/>
          <w:sz w:val="22"/>
          <w:szCs w:val="22"/>
        </w:rPr>
      </w:pPr>
      <w:r w:rsidRPr="004B65C5">
        <w:rPr>
          <w:rFonts w:ascii="Arial" w:hAnsi="Arial" w:cs="Arial"/>
          <w:sz w:val="22"/>
          <w:szCs w:val="22"/>
          <w:shd w:val="clear" w:color="auto" w:fill="FFFFFF"/>
        </w:rPr>
        <w:t>Trading Standards enforcement activity in response to intel around sales of nicotine vapour products to under 18s, resulting in the removal of a significant quantity of non-compliant product from the marketplace. </w:t>
      </w:r>
    </w:p>
    <w:p w14:paraId="0C374F2B" w14:textId="77777777" w:rsidR="007419CA" w:rsidRPr="004B65C5" w:rsidRDefault="007419CA" w:rsidP="001221DC">
      <w:pPr>
        <w:numPr>
          <w:ilvl w:val="0"/>
          <w:numId w:val="15"/>
        </w:numPr>
        <w:rPr>
          <w:rFonts w:ascii="Arial" w:hAnsi="Arial" w:cs="Arial"/>
          <w:sz w:val="22"/>
          <w:szCs w:val="22"/>
        </w:rPr>
      </w:pPr>
      <w:r w:rsidRPr="004B65C5">
        <w:rPr>
          <w:rFonts w:ascii="Arial" w:hAnsi="Arial" w:cs="Arial"/>
          <w:sz w:val="22"/>
          <w:szCs w:val="22"/>
        </w:rPr>
        <w:t>Promotion and development of the recently launched East Dunbartonshire Trusted Trader Scheme promoted within East Dunbartonshire - the scheme is overseen by Trading Standards and aims to increase customer confidence by helping people find reliable traders, promote good practice within local businesses, protect residents from doorstep crime, and help generate business for local companies.</w:t>
      </w:r>
    </w:p>
    <w:p w14:paraId="40E4DB52" w14:textId="77777777" w:rsidR="007419CA" w:rsidRPr="004B65C5" w:rsidRDefault="007419CA" w:rsidP="001221DC">
      <w:pPr>
        <w:numPr>
          <w:ilvl w:val="0"/>
          <w:numId w:val="15"/>
        </w:numPr>
        <w:rPr>
          <w:rFonts w:ascii="Arial" w:hAnsi="Arial" w:cs="Arial"/>
          <w:sz w:val="22"/>
          <w:szCs w:val="22"/>
        </w:rPr>
      </w:pPr>
      <w:r w:rsidRPr="004B65C5">
        <w:rPr>
          <w:rFonts w:ascii="Arial" w:hAnsi="Arial" w:cs="Arial"/>
          <w:sz w:val="22"/>
          <w:szCs w:val="22"/>
        </w:rPr>
        <w:t>Continued delivery of joint enforcement work by Trading Standards and Police Scotland on scam and doorstep crime issues - focussing on the protection of our vulnerable and elderly populations from financial harm.</w:t>
      </w:r>
    </w:p>
    <w:p w14:paraId="26BEA332" w14:textId="77777777" w:rsidR="007419CA" w:rsidRPr="004B65C5" w:rsidRDefault="007419CA" w:rsidP="001221DC">
      <w:pPr>
        <w:pStyle w:val="ListParagraph"/>
        <w:numPr>
          <w:ilvl w:val="0"/>
          <w:numId w:val="15"/>
        </w:numPr>
        <w:spacing w:line="252" w:lineRule="auto"/>
        <w:contextualSpacing/>
        <w:rPr>
          <w:rFonts w:ascii="Arial" w:hAnsi="Arial" w:cs="Arial"/>
          <w:color w:val="000000"/>
          <w:sz w:val="22"/>
          <w:szCs w:val="22"/>
        </w:rPr>
      </w:pPr>
      <w:r w:rsidRPr="004B65C5">
        <w:rPr>
          <w:rFonts w:ascii="Arial" w:hAnsi="Arial" w:cs="Arial"/>
          <w:color w:val="000000"/>
          <w:sz w:val="22"/>
          <w:szCs w:val="22"/>
        </w:rPr>
        <w:t>Ongoing prevention work with telephone call blocking project for vulnerable residents, stopping scam telephone calls and preventing residents from financial harm.</w:t>
      </w:r>
    </w:p>
    <w:p w14:paraId="7A8776CC" w14:textId="77777777" w:rsidR="007419CA" w:rsidRPr="004B65C5" w:rsidRDefault="007419CA" w:rsidP="001221DC">
      <w:pPr>
        <w:numPr>
          <w:ilvl w:val="0"/>
          <w:numId w:val="15"/>
        </w:numPr>
        <w:rPr>
          <w:rFonts w:ascii="Arial" w:hAnsi="Arial" w:cs="Arial"/>
          <w:sz w:val="22"/>
          <w:szCs w:val="22"/>
        </w:rPr>
      </w:pPr>
      <w:r w:rsidRPr="004B65C5">
        <w:rPr>
          <w:rFonts w:ascii="Arial" w:hAnsi="Arial" w:cs="Arial"/>
          <w:sz w:val="22"/>
          <w:szCs w:val="22"/>
        </w:rPr>
        <w:t>Delivery of workplan activity by Trading Standards to maintain local business compliance with legislative requirements relating to tobacco and nicotine vapour products – including delivery of an underage sales test purchasing programme.</w:t>
      </w:r>
    </w:p>
    <w:p w14:paraId="39E574CF" w14:textId="77777777" w:rsidR="007419CA" w:rsidRPr="004B65C5" w:rsidRDefault="007419CA" w:rsidP="001221DC">
      <w:pPr>
        <w:numPr>
          <w:ilvl w:val="0"/>
          <w:numId w:val="15"/>
        </w:numPr>
        <w:rPr>
          <w:rStyle w:val="Heading1Char20"/>
          <w:b w:val="0"/>
          <w:bCs w:val="0"/>
          <w:sz w:val="22"/>
          <w:szCs w:val="22"/>
        </w:rPr>
      </w:pPr>
      <w:r w:rsidRPr="004B65C5">
        <w:rPr>
          <w:rFonts w:ascii="Arial" w:hAnsi="Arial" w:cs="Arial"/>
          <w:sz w:val="22"/>
          <w:szCs w:val="22"/>
        </w:rPr>
        <w:t>Delivery of targeted activity by Licensing Enforcement to maintain local business compliance with legislative requirements and a range of local licensing conditions.</w:t>
      </w:r>
    </w:p>
    <w:p w14:paraId="32BEF70D" w14:textId="77777777" w:rsidR="007419CA" w:rsidRPr="004B65C5" w:rsidRDefault="007419CA" w:rsidP="00B83A66">
      <w:pPr>
        <w:pStyle w:val="Normal113"/>
        <w:rPr>
          <w:rStyle w:val="Heading1Char20"/>
          <w:sz w:val="22"/>
          <w:szCs w:val="22"/>
        </w:rPr>
      </w:pPr>
    </w:p>
    <w:p w14:paraId="63187CFF" w14:textId="77777777" w:rsidR="007419CA" w:rsidRDefault="007419CA" w:rsidP="00B83A66">
      <w:pPr>
        <w:pStyle w:val="NoSpacing"/>
        <w:rPr>
          <w:rFonts w:ascii="Arial" w:hAnsi="Arial" w:cs="Arial"/>
          <w:sz w:val="22"/>
          <w:szCs w:val="22"/>
        </w:rPr>
      </w:pPr>
    </w:p>
    <w:p w14:paraId="3D802338" w14:textId="77777777" w:rsidR="007419CA" w:rsidRDefault="007419CA" w:rsidP="00B83A66">
      <w:pPr>
        <w:pStyle w:val="NoSpacing"/>
        <w:rPr>
          <w:rFonts w:ascii="Arial" w:hAnsi="Arial" w:cs="Arial"/>
          <w:sz w:val="22"/>
          <w:szCs w:val="22"/>
        </w:rPr>
      </w:pPr>
    </w:p>
    <w:p w14:paraId="77D3FA5A" w14:textId="77777777" w:rsidR="007419CA" w:rsidRDefault="007419CA" w:rsidP="00B83A66">
      <w:pPr>
        <w:pStyle w:val="NoSpacing"/>
        <w:rPr>
          <w:rFonts w:ascii="Arial" w:hAnsi="Arial" w:cs="Arial"/>
          <w:sz w:val="22"/>
          <w:szCs w:val="22"/>
        </w:rPr>
      </w:pPr>
    </w:p>
    <w:p w14:paraId="1A3834D3" w14:textId="77777777" w:rsidR="007419CA" w:rsidRPr="004B65C5" w:rsidRDefault="007419CA" w:rsidP="00B83A66">
      <w:pPr>
        <w:pStyle w:val="NoSpacing"/>
        <w:rPr>
          <w:rFonts w:ascii="Arial" w:hAnsi="Arial" w:cs="Arial"/>
          <w:sz w:val="22"/>
          <w:szCs w:val="22"/>
        </w:rPr>
      </w:pPr>
    </w:p>
    <w:p w14:paraId="794F4C4E" w14:textId="77777777" w:rsidR="007419CA" w:rsidRPr="004B65C5" w:rsidRDefault="007419CA" w:rsidP="00B83A66">
      <w:pPr>
        <w:pStyle w:val="Normal0"/>
        <w:rPr>
          <w:rFonts w:ascii="Arial" w:hAnsi="Arial" w:cs="Arial"/>
          <w:b/>
          <w:bCs/>
          <w:noProof/>
          <w:sz w:val="22"/>
          <w:szCs w:val="22"/>
        </w:rPr>
      </w:pPr>
      <w:r w:rsidRPr="004B65C5">
        <w:rPr>
          <w:rFonts w:ascii="Arial" w:hAnsi="Arial" w:cs="Arial"/>
          <w:b/>
          <w:bCs/>
          <w:sz w:val="22"/>
          <w:szCs w:val="22"/>
        </w:rPr>
        <w:lastRenderedPageBreak/>
        <w:t xml:space="preserve">Community Planning and Partnerships </w:t>
      </w:r>
    </w:p>
    <w:p w14:paraId="722F3B60" w14:textId="77777777" w:rsidR="007419CA" w:rsidRPr="004B65C5" w:rsidRDefault="007419CA" w:rsidP="00B83A66">
      <w:pPr>
        <w:pStyle w:val="Normal0"/>
        <w:rPr>
          <w:rFonts w:ascii="Arial" w:hAnsi="Arial" w:cs="Arial"/>
          <w:b/>
          <w:bCs/>
          <w:noProof/>
          <w:sz w:val="22"/>
          <w:szCs w:val="22"/>
        </w:rPr>
      </w:pPr>
    </w:p>
    <w:p w14:paraId="1905D993" w14:textId="77777777" w:rsidR="007419CA" w:rsidRPr="004B65C5" w:rsidRDefault="007419CA" w:rsidP="001221DC">
      <w:pPr>
        <w:pStyle w:val="ListParagraph"/>
        <w:numPr>
          <w:ilvl w:val="0"/>
          <w:numId w:val="14"/>
        </w:numPr>
        <w:autoSpaceDE w:val="0"/>
        <w:autoSpaceDN w:val="0"/>
        <w:adjustRightInd w:val="0"/>
        <w:contextualSpacing/>
        <w:rPr>
          <w:rFonts w:ascii="Arial" w:hAnsi="Arial" w:cs="Arial"/>
          <w:sz w:val="22"/>
          <w:szCs w:val="22"/>
        </w:rPr>
      </w:pPr>
      <w:r w:rsidRPr="004B65C5">
        <w:rPr>
          <w:rFonts w:ascii="Arial" w:hAnsi="Arial" w:cs="Arial"/>
          <w:sz w:val="22"/>
          <w:szCs w:val="22"/>
        </w:rPr>
        <w:t>Administration, engaging and delivering funding through the 2023/24 Community Grant Scheme open to community groups and organisations.</w:t>
      </w:r>
    </w:p>
    <w:p w14:paraId="10788E15" w14:textId="77777777" w:rsidR="007419CA" w:rsidRPr="004B65C5" w:rsidRDefault="007419CA" w:rsidP="001221DC">
      <w:pPr>
        <w:pStyle w:val="ListParagraph"/>
        <w:numPr>
          <w:ilvl w:val="0"/>
          <w:numId w:val="14"/>
        </w:numPr>
        <w:autoSpaceDE w:val="0"/>
        <w:autoSpaceDN w:val="0"/>
        <w:adjustRightInd w:val="0"/>
        <w:contextualSpacing/>
        <w:rPr>
          <w:rFonts w:ascii="Arial" w:hAnsi="Arial" w:cs="Arial"/>
          <w:sz w:val="22"/>
          <w:szCs w:val="22"/>
        </w:rPr>
      </w:pPr>
      <w:r w:rsidRPr="004B65C5">
        <w:rPr>
          <w:rFonts w:ascii="Arial" w:hAnsi="Arial" w:cs="Arial"/>
          <w:sz w:val="22"/>
          <w:szCs w:val="22"/>
        </w:rPr>
        <w:t xml:space="preserve">Working with partners to support, develop and sustain Winter Connection Opportunities across East Dunbartonshire </w:t>
      </w:r>
    </w:p>
    <w:p w14:paraId="7BEF7F83" w14:textId="77777777" w:rsidR="007419CA" w:rsidRPr="004B65C5" w:rsidRDefault="007419CA" w:rsidP="001221DC">
      <w:pPr>
        <w:pStyle w:val="ListParagraph"/>
        <w:numPr>
          <w:ilvl w:val="0"/>
          <w:numId w:val="14"/>
        </w:numPr>
        <w:spacing w:after="160" w:line="254" w:lineRule="auto"/>
        <w:contextualSpacing/>
        <w:rPr>
          <w:rFonts w:ascii="Arial" w:hAnsi="Arial" w:cs="Arial"/>
          <w:sz w:val="22"/>
          <w:szCs w:val="22"/>
        </w:rPr>
      </w:pPr>
      <w:r w:rsidRPr="004B65C5">
        <w:rPr>
          <w:rFonts w:ascii="Arial" w:hAnsi="Arial" w:cs="Arial"/>
          <w:sz w:val="22"/>
          <w:szCs w:val="22"/>
        </w:rPr>
        <w:t>Delivery of the consultation and engagement on the revised British sign Language Plan 2024-30 through in person sessions, focus groups and online.</w:t>
      </w:r>
    </w:p>
    <w:p w14:paraId="2DFBB429" w14:textId="77777777" w:rsidR="007419CA" w:rsidRPr="004B65C5" w:rsidRDefault="007419CA" w:rsidP="001221DC">
      <w:pPr>
        <w:pStyle w:val="ListParagraph"/>
        <w:numPr>
          <w:ilvl w:val="0"/>
          <w:numId w:val="14"/>
        </w:numPr>
        <w:spacing w:after="160" w:line="254" w:lineRule="auto"/>
        <w:contextualSpacing/>
        <w:rPr>
          <w:rFonts w:ascii="Arial" w:hAnsi="Arial" w:cs="Arial"/>
          <w:sz w:val="22"/>
          <w:szCs w:val="22"/>
        </w:rPr>
      </w:pPr>
      <w:r w:rsidRPr="004B65C5">
        <w:rPr>
          <w:rFonts w:ascii="Arial" w:hAnsi="Arial" w:cs="Arial"/>
          <w:sz w:val="22"/>
          <w:szCs w:val="22"/>
        </w:rPr>
        <w:t>Provision of community capacity support using a Community Learning and Development approach across our Locality areas and communities of interest or elective</w:t>
      </w:r>
    </w:p>
    <w:p w14:paraId="2C3B4E34" w14:textId="77777777" w:rsidR="007419CA" w:rsidRPr="004B65C5" w:rsidRDefault="007419CA" w:rsidP="001221DC">
      <w:pPr>
        <w:pStyle w:val="ListParagraph"/>
        <w:numPr>
          <w:ilvl w:val="0"/>
          <w:numId w:val="14"/>
        </w:numPr>
        <w:spacing w:after="160" w:line="254" w:lineRule="auto"/>
        <w:contextualSpacing/>
        <w:rPr>
          <w:rFonts w:ascii="Arial" w:hAnsi="Arial" w:cs="Arial"/>
          <w:sz w:val="22"/>
          <w:szCs w:val="22"/>
        </w:rPr>
      </w:pPr>
      <w:r w:rsidRPr="004B65C5">
        <w:rPr>
          <w:rFonts w:ascii="Arial" w:hAnsi="Arial" w:cs="Arial"/>
          <w:sz w:val="22"/>
          <w:szCs w:val="22"/>
        </w:rPr>
        <w:t>Active engagement with anchor organisations across Locality areas.</w:t>
      </w:r>
    </w:p>
    <w:p w14:paraId="7A33FB67" w14:textId="77777777" w:rsidR="007419CA" w:rsidRPr="004B65C5" w:rsidRDefault="007419CA" w:rsidP="001221DC">
      <w:pPr>
        <w:pStyle w:val="ListParagraph"/>
        <w:numPr>
          <w:ilvl w:val="0"/>
          <w:numId w:val="14"/>
        </w:numPr>
        <w:spacing w:after="160" w:line="254" w:lineRule="auto"/>
        <w:contextualSpacing/>
        <w:rPr>
          <w:rFonts w:ascii="Arial" w:hAnsi="Arial" w:cs="Arial"/>
          <w:sz w:val="22"/>
          <w:szCs w:val="22"/>
        </w:rPr>
      </w:pPr>
      <w:r w:rsidRPr="004B65C5">
        <w:rPr>
          <w:rFonts w:ascii="Arial" w:hAnsi="Arial" w:cs="Arial"/>
          <w:sz w:val="22"/>
          <w:szCs w:val="22"/>
        </w:rPr>
        <w:t>Develop in collaboration with Locality areas, Locality Community forums supporting community voice in community planning processes.</w:t>
      </w:r>
    </w:p>
    <w:p w14:paraId="37408871" w14:textId="77777777" w:rsidR="007419CA" w:rsidRPr="004B65C5" w:rsidRDefault="007419CA" w:rsidP="001221DC">
      <w:pPr>
        <w:pStyle w:val="ListParagraph"/>
        <w:numPr>
          <w:ilvl w:val="0"/>
          <w:numId w:val="14"/>
        </w:numPr>
        <w:spacing w:after="160" w:line="254" w:lineRule="auto"/>
        <w:contextualSpacing/>
        <w:rPr>
          <w:rFonts w:ascii="Arial" w:hAnsi="Arial" w:cs="Arial"/>
          <w:sz w:val="22"/>
          <w:szCs w:val="22"/>
        </w:rPr>
      </w:pPr>
      <w:r w:rsidRPr="004B65C5">
        <w:rPr>
          <w:rFonts w:ascii="Arial" w:hAnsi="Arial" w:cs="Arial"/>
          <w:sz w:val="22"/>
          <w:szCs w:val="22"/>
        </w:rPr>
        <w:t>Develop in collaboration with community planning partners frontline workers forums supporting delivery of locality plans, identifying potential duplication and gaps in provision.</w:t>
      </w:r>
    </w:p>
    <w:p w14:paraId="41BF31CA" w14:textId="77777777" w:rsidR="007419CA" w:rsidRPr="004B65C5" w:rsidRDefault="007419CA" w:rsidP="001221DC">
      <w:pPr>
        <w:pStyle w:val="ListParagraph"/>
        <w:numPr>
          <w:ilvl w:val="0"/>
          <w:numId w:val="14"/>
        </w:numPr>
        <w:spacing w:after="160" w:line="254" w:lineRule="auto"/>
        <w:contextualSpacing/>
        <w:rPr>
          <w:rFonts w:ascii="Arial" w:hAnsi="Arial" w:cs="Arial"/>
          <w:sz w:val="22"/>
          <w:szCs w:val="22"/>
        </w:rPr>
      </w:pPr>
      <w:r w:rsidRPr="004B65C5">
        <w:rPr>
          <w:rFonts w:ascii="Arial" w:hAnsi="Arial" w:cs="Arial"/>
          <w:sz w:val="22"/>
          <w:szCs w:val="22"/>
        </w:rPr>
        <w:t>Support the delivery of successful CPD opportunity to CLD practitioners</w:t>
      </w:r>
    </w:p>
    <w:p w14:paraId="5EE5EAF2" w14:textId="77777777" w:rsidR="007419CA" w:rsidRPr="004B65C5" w:rsidRDefault="007419CA" w:rsidP="001221DC">
      <w:pPr>
        <w:pStyle w:val="ListParagraph"/>
        <w:numPr>
          <w:ilvl w:val="0"/>
          <w:numId w:val="14"/>
        </w:numPr>
        <w:spacing w:after="160" w:line="254" w:lineRule="auto"/>
        <w:contextualSpacing/>
        <w:rPr>
          <w:rFonts w:ascii="Arial" w:hAnsi="Arial" w:cs="Arial"/>
          <w:sz w:val="22"/>
          <w:szCs w:val="22"/>
        </w:rPr>
      </w:pPr>
      <w:r w:rsidRPr="004B65C5">
        <w:rPr>
          <w:rFonts w:ascii="Arial" w:hAnsi="Arial" w:cs="Arial"/>
          <w:sz w:val="22"/>
          <w:szCs w:val="22"/>
        </w:rPr>
        <w:t>Delivering resettlement support under New Scot Strategy.</w:t>
      </w:r>
    </w:p>
    <w:p w14:paraId="35733A94" w14:textId="77777777" w:rsidR="007419CA" w:rsidRPr="004B65C5" w:rsidRDefault="007419CA" w:rsidP="001221DC">
      <w:pPr>
        <w:pStyle w:val="ListParagraph"/>
        <w:numPr>
          <w:ilvl w:val="0"/>
          <w:numId w:val="14"/>
        </w:numPr>
        <w:spacing w:after="160" w:line="254" w:lineRule="auto"/>
        <w:contextualSpacing/>
        <w:rPr>
          <w:rFonts w:ascii="Arial" w:hAnsi="Arial" w:cs="Arial"/>
          <w:sz w:val="22"/>
          <w:szCs w:val="22"/>
        </w:rPr>
      </w:pPr>
      <w:r w:rsidRPr="004B65C5">
        <w:rPr>
          <w:rFonts w:ascii="Arial" w:hAnsi="Arial" w:cs="Arial"/>
          <w:sz w:val="22"/>
          <w:szCs w:val="22"/>
        </w:rPr>
        <w:t>Community Development Workers connecting with range of community organisations and partners</w:t>
      </w:r>
    </w:p>
    <w:p w14:paraId="209B127D" w14:textId="77777777" w:rsidR="007419CA" w:rsidRPr="004B65C5" w:rsidRDefault="007419CA" w:rsidP="001221DC">
      <w:pPr>
        <w:pStyle w:val="ListParagraph"/>
        <w:numPr>
          <w:ilvl w:val="0"/>
          <w:numId w:val="14"/>
        </w:numPr>
        <w:spacing w:after="160" w:line="254" w:lineRule="auto"/>
        <w:contextualSpacing/>
        <w:rPr>
          <w:rFonts w:ascii="Arial" w:hAnsi="Arial" w:cs="Arial"/>
          <w:sz w:val="22"/>
          <w:szCs w:val="22"/>
        </w:rPr>
      </w:pPr>
      <w:r w:rsidRPr="004B65C5">
        <w:rPr>
          <w:rFonts w:ascii="Arial" w:hAnsi="Arial" w:cs="Arial"/>
          <w:sz w:val="22"/>
          <w:szCs w:val="22"/>
        </w:rPr>
        <w:t>Deliver case management support across all resettlement agendas.</w:t>
      </w:r>
    </w:p>
    <w:p w14:paraId="78210D43" w14:textId="77777777" w:rsidR="007419CA" w:rsidRPr="004B65C5" w:rsidRDefault="007419CA" w:rsidP="001221DC">
      <w:pPr>
        <w:pStyle w:val="ListParagraph"/>
        <w:numPr>
          <w:ilvl w:val="0"/>
          <w:numId w:val="14"/>
        </w:numPr>
        <w:spacing w:after="160" w:line="254" w:lineRule="auto"/>
        <w:contextualSpacing/>
        <w:rPr>
          <w:rFonts w:ascii="Arial" w:hAnsi="Arial" w:cs="Arial"/>
          <w:sz w:val="22"/>
          <w:szCs w:val="22"/>
        </w:rPr>
      </w:pPr>
      <w:r w:rsidRPr="004B65C5">
        <w:rPr>
          <w:rFonts w:ascii="Arial" w:hAnsi="Arial" w:cs="Arial"/>
          <w:sz w:val="22"/>
          <w:szCs w:val="22"/>
        </w:rPr>
        <w:t>In partnership with the Home Office, Scottish Government and community planning partners support asylum dispersal scheme</w:t>
      </w:r>
    </w:p>
    <w:p w14:paraId="2706CAF6" w14:textId="77777777" w:rsidR="007419CA" w:rsidRPr="004B65C5" w:rsidRDefault="007419CA" w:rsidP="001221DC">
      <w:pPr>
        <w:pStyle w:val="ListParagraph"/>
        <w:numPr>
          <w:ilvl w:val="0"/>
          <w:numId w:val="14"/>
        </w:numPr>
        <w:spacing w:after="160" w:line="254" w:lineRule="auto"/>
        <w:contextualSpacing/>
        <w:rPr>
          <w:rFonts w:ascii="Arial" w:hAnsi="Arial" w:cs="Arial"/>
          <w:sz w:val="22"/>
          <w:szCs w:val="22"/>
        </w:rPr>
      </w:pPr>
      <w:r w:rsidRPr="004B65C5">
        <w:rPr>
          <w:rFonts w:ascii="Arial" w:hAnsi="Arial" w:cs="Arial"/>
          <w:sz w:val="22"/>
          <w:szCs w:val="22"/>
        </w:rPr>
        <w:t>Develop in collaboration with Community Unity Voice Forum which support those with quietest voices to be amplified.</w:t>
      </w:r>
    </w:p>
    <w:p w14:paraId="4AA51084" w14:textId="77777777" w:rsidR="007419CA" w:rsidRPr="004B65C5" w:rsidRDefault="007419CA" w:rsidP="001221DC">
      <w:pPr>
        <w:pStyle w:val="ListParagraph"/>
        <w:numPr>
          <w:ilvl w:val="0"/>
          <w:numId w:val="14"/>
        </w:numPr>
        <w:spacing w:after="160" w:line="254" w:lineRule="auto"/>
        <w:contextualSpacing/>
        <w:rPr>
          <w:rFonts w:ascii="Arial" w:hAnsi="Arial" w:cs="Arial"/>
          <w:sz w:val="22"/>
          <w:szCs w:val="22"/>
        </w:rPr>
      </w:pPr>
      <w:r w:rsidRPr="004B65C5">
        <w:rPr>
          <w:rFonts w:ascii="Arial" w:hAnsi="Arial" w:cs="Arial"/>
          <w:sz w:val="22"/>
          <w:szCs w:val="22"/>
        </w:rPr>
        <w:t>Continue to support local VAWG, Empowered Partnership to i</w:t>
      </w:r>
      <w:r w:rsidRPr="004B65C5">
        <w:rPr>
          <w:rFonts w:ascii="Arial" w:hAnsi="Arial" w:cs="Arial"/>
          <w:color w:val="111111"/>
          <w:sz w:val="22"/>
          <w:szCs w:val="22"/>
          <w:shd w:val="clear" w:color="auto" w:fill="FFFFFF"/>
        </w:rPr>
        <w:t>ncrease awareness and understanding of different forms of </w:t>
      </w:r>
      <w:r w:rsidRPr="004B65C5">
        <w:rPr>
          <w:rStyle w:val="Strong"/>
          <w:rFonts w:ascii="Arial" w:hAnsi="Arial" w:cs="Arial"/>
          <w:color w:val="111111"/>
          <w:sz w:val="22"/>
          <w:szCs w:val="22"/>
        </w:rPr>
        <w:t>violence</w:t>
      </w:r>
      <w:r w:rsidRPr="004B65C5">
        <w:rPr>
          <w:rFonts w:ascii="Arial" w:hAnsi="Arial" w:cs="Arial"/>
          <w:color w:val="111111"/>
          <w:sz w:val="22"/>
          <w:szCs w:val="22"/>
          <w:shd w:val="clear" w:color="auto" w:fill="FFFFFF"/>
        </w:rPr>
        <w:t xml:space="preserve"> against women and </w:t>
      </w:r>
      <w:proofErr w:type="gramStart"/>
      <w:r w:rsidRPr="004B65C5">
        <w:rPr>
          <w:rFonts w:ascii="Arial" w:hAnsi="Arial" w:cs="Arial"/>
          <w:color w:val="111111"/>
          <w:sz w:val="22"/>
          <w:szCs w:val="22"/>
          <w:shd w:val="clear" w:color="auto" w:fill="FFFFFF"/>
        </w:rPr>
        <w:t>girls</w:t>
      </w:r>
      <w:proofErr w:type="gramEnd"/>
      <w:r w:rsidRPr="004B65C5">
        <w:rPr>
          <w:rFonts w:ascii="Arial" w:hAnsi="Arial" w:cs="Arial"/>
          <w:color w:val="111111"/>
          <w:sz w:val="22"/>
          <w:szCs w:val="22"/>
          <w:shd w:val="clear" w:color="auto" w:fill="FFFFFF"/>
        </w:rPr>
        <w:t xml:space="preserve"> issues and to develop skills and practices when responding to abuse. Work together to ensure that all victims/survivors across East Dunbartonshire have equity of access to support at time of need and increased opportunity to disclose their experiences.</w:t>
      </w:r>
    </w:p>
    <w:p w14:paraId="397766EE" w14:textId="77777777" w:rsidR="007419CA" w:rsidRPr="004B65C5" w:rsidRDefault="007419CA" w:rsidP="001221DC">
      <w:pPr>
        <w:pStyle w:val="ListParagraph"/>
        <w:numPr>
          <w:ilvl w:val="0"/>
          <w:numId w:val="14"/>
        </w:numPr>
        <w:spacing w:after="160" w:line="254" w:lineRule="auto"/>
        <w:contextualSpacing/>
        <w:rPr>
          <w:rFonts w:ascii="Arial" w:hAnsi="Arial" w:cs="Arial"/>
          <w:sz w:val="22"/>
          <w:szCs w:val="22"/>
        </w:rPr>
      </w:pPr>
      <w:r w:rsidRPr="004B65C5">
        <w:rPr>
          <w:rFonts w:ascii="Arial" w:hAnsi="Arial" w:cs="Arial"/>
          <w:color w:val="111111"/>
          <w:sz w:val="22"/>
          <w:szCs w:val="22"/>
          <w:shd w:val="clear" w:color="auto" w:fill="FFFFFF"/>
        </w:rPr>
        <w:t xml:space="preserve">In collaboration with other services review </w:t>
      </w:r>
      <w:proofErr w:type="gramStart"/>
      <w:r w:rsidRPr="004B65C5">
        <w:rPr>
          <w:rFonts w:ascii="Arial" w:hAnsi="Arial" w:cs="Arial"/>
          <w:color w:val="111111"/>
          <w:sz w:val="22"/>
          <w:szCs w:val="22"/>
          <w:shd w:val="clear" w:color="auto" w:fill="FFFFFF"/>
        </w:rPr>
        <w:t>SPA’s</w:t>
      </w:r>
      <w:proofErr w:type="gramEnd"/>
      <w:r w:rsidRPr="004B65C5">
        <w:rPr>
          <w:rFonts w:ascii="Arial" w:hAnsi="Arial" w:cs="Arial"/>
          <w:color w:val="111111"/>
          <w:sz w:val="22"/>
          <w:szCs w:val="22"/>
          <w:shd w:val="clear" w:color="auto" w:fill="FFFFFF"/>
        </w:rPr>
        <w:t xml:space="preserve"> to ensure fit for purpose and meeting genuine community needs and strategic priorities.</w:t>
      </w:r>
    </w:p>
    <w:p w14:paraId="34B47D2C" w14:textId="77777777" w:rsidR="007419CA" w:rsidRPr="004B65C5" w:rsidRDefault="007419CA" w:rsidP="00B83A66">
      <w:pPr>
        <w:pStyle w:val="Normal0"/>
        <w:ind w:left="720"/>
        <w:rPr>
          <w:rFonts w:ascii="Arial" w:hAnsi="Arial" w:cs="Arial"/>
          <w:b/>
          <w:bCs/>
          <w:noProof/>
          <w:sz w:val="22"/>
          <w:szCs w:val="22"/>
        </w:rPr>
      </w:pPr>
    </w:p>
    <w:p w14:paraId="0B32CA1E" w14:textId="77777777" w:rsidR="007419CA" w:rsidRPr="004B65C5" w:rsidRDefault="007419CA" w:rsidP="00B83A66">
      <w:pPr>
        <w:pStyle w:val="Normal0"/>
        <w:rPr>
          <w:rFonts w:ascii="Arial" w:hAnsi="Arial" w:cs="Arial"/>
          <w:b/>
          <w:bCs/>
          <w:noProof/>
          <w:sz w:val="22"/>
          <w:szCs w:val="22"/>
        </w:rPr>
      </w:pPr>
      <w:r w:rsidRPr="004B65C5">
        <w:rPr>
          <w:rFonts w:ascii="Arial" w:hAnsi="Arial" w:cs="Arial"/>
          <w:b/>
          <w:bCs/>
          <w:sz w:val="22"/>
          <w:szCs w:val="22"/>
        </w:rPr>
        <w:t>Community Testing</w:t>
      </w:r>
      <w:r w:rsidRPr="004B65C5">
        <w:rPr>
          <w:rFonts w:ascii="Arial" w:eastAsia="Verdana" w:hAnsi="Arial" w:cs="Arial"/>
          <w:b/>
          <w:bCs/>
          <w:sz w:val="22"/>
          <w:szCs w:val="22"/>
        </w:rPr>
        <w:t xml:space="preserve"> /Vaccination</w:t>
      </w:r>
    </w:p>
    <w:p w14:paraId="36809F2A" w14:textId="77777777" w:rsidR="007419CA" w:rsidRPr="004B65C5" w:rsidRDefault="007419CA" w:rsidP="00B83A66">
      <w:pPr>
        <w:pStyle w:val="Normal0"/>
        <w:rPr>
          <w:rFonts w:ascii="Arial" w:eastAsia="Verdana" w:hAnsi="Arial" w:cs="Arial"/>
          <w:b/>
          <w:bCs/>
          <w:sz w:val="22"/>
          <w:szCs w:val="22"/>
        </w:rPr>
      </w:pPr>
    </w:p>
    <w:p w14:paraId="7F66E5EC" w14:textId="77777777" w:rsidR="007419CA" w:rsidRPr="004B65C5" w:rsidRDefault="007419CA" w:rsidP="001221DC">
      <w:pPr>
        <w:pStyle w:val="ListParagraph"/>
        <w:numPr>
          <w:ilvl w:val="0"/>
          <w:numId w:val="14"/>
        </w:numPr>
        <w:spacing w:after="160" w:line="254" w:lineRule="auto"/>
        <w:contextualSpacing/>
        <w:rPr>
          <w:rFonts w:ascii="Arial" w:hAnsi="Arial" w:cs="Arial"/>
          <w:sz w:val="22"/>
          <w:szCs w:val="22"/>
        </w:rPr>
      </w:pPr>
      <w:r w:rsidRPr="004B65C5">
        <w:rPr>
          <w:rFonts w:ascii="Arial" w:hAnsi="Arial" w:cs="Arial"/>
          <w:sz w:val="22"/>
          <w:szCs w:val="22"/>
        </w:rPr>
        <w:t xml:space="preserve">To continue to support delivery of the NHS </w:t>
      </w:r>
      <w:proofErr w:type="gramStart"/>
      <w:r w:rsidRPr="004B65C5">
        <w:rPr>
          <w:rFonts w:ascii="Arial" w:hAnsi="Arial" w:cs="Arial"/>
          <w:sz w:val="22"/>
          <w:szCs w:val="22"/>
        </w:rPr>
        <w:t>immunisation  programmes</w:t>
      </w:r>
      <w:proofErr w:type="gramEnd"/>
      <w:r w:rsidRPr="004B65C5">
        <w:rPr>
          <w:rFonts w:ascii="Arial" w:hAnsi="Arial" w:cs="Arial"/>
          <w:sz w:val="22"/>
          <w:szCs w:val="22"/>
        </w:rPr>
        <w:t xml:space="preserve"> for flu, Covid-19, and other necessary vaccinations, at two centre venues, through jointly working with the GGC NHS Board.</w:t>
      </w:r>
    </w:p>
    <w:p w14:paraId="298F7C82" w14:textId="77777777" w:rsidR="007419CA" w:rsidRPr="00F20C87" w:rsidRDefault="007419CA" w:rsidP="00B83A66">
      <w:pPr>
        <w:spacing w:after="160" w:line="254" w:lineRule="auto"/>
        <w:rPr>
          <w:rFonts w:ascii="Arial" w:hAnsi="Arial" w:cs="Arial"/>
          <w:sz w:val="22"/>
          <w:szCs w:val="22"/>
        </w:rPr>
        <w:sectPr w:rsidR="007419CA" w:rsidRPr="00F20C87" w:rsidSect="007419CA">
          <w:footerReference w:type="even" r:id="rId42"/>
          <w:footerReference w:type="default" r:id="rId43"/>
          <w:pgSz w:w="16838" w:h="11906" w:orient="landscape" w:code="9"/>
          <w:pgMar w:top="1418" w:right="1440" w:bottom="1276" w:left="1440" w:header="709" w:footer="709" w:gutter="0"/>
          <w:cols w:space="708"/>
          <w:docGrid w:linePitch="360"/>
        </w:sectPr>
      </w:pPr>
    </w:p>
    <w:p w14:paraId="00A83EC1" w14:textId="77777777" w:rsidR="007419CA" w:rsidRPr="007848B1" w:rsidRDefault="007419CA" w:rsidP="00B83A66">
      <w:pPr>
        <w:spacing w:after="160" w:line="254" w:lineRule="auto"/>
        <w:rPr>
          <w:rFonts w:ascii="Arial" w:hAnsi="Arial" w:cs="Arial"/>
          <w:b/>
          <w:bCs/>
          <w:sz w:val="22"/>
          <w:szCs w:val="22"/>
        </w:rPr>
      </w:pPr>
      <w:r w:rsidRPr="007848B1">
        <w:rPr>
          <w:rFonts w:ascii="Arial" w:hAnsi="Arial" w:cs="Arial"/>
          <w:b/>
          <w:bCs/>
          <w:sz w:val="22"/>
          <w:szCs w:val="22"/>
        </w:rPr>
        <w:lastRenderedPageBreak/>
        <w:t>Housing Operations - Estates</w:t>
      </w:r>
    </w:p>
    <w:p w14:paraId="517C1614" w14:textId="77777777" w:rsidR="007419CA" w:rsidRPr="007848B1" w:rsidRDefault="007419CA" w:rsidP="001221DC">
      <w:pPr>
        <w:pStyle w:val="ListParagraph"/>
        <w:numPr>
          <w:ilvl w:val="0"/>
          <w:numId w:val="21"/>
        </w:numPr>
        <w:spacing w:after="160" w:line="252" w:lineRule="auto"/>
        <w:contextualSpacing/>
        <w:rPr>
          <w:rFonts w:ascii="Arial" w:hAnsi="Arial" w:cs="Arial"/>
          <w:b/>
          <w:bCs/>
          <w:sz w:val="22"/>
          <w:szCs w:val="22"/>
        </w:rPr>
      </w:pPr>
      <w:r w:rsidRPr="007848B1">
        <w:rPr>
          <w:rFonts w:ascii="Arial" w:hAnsi="Arial" w:cs="Arial"/>
          <w:sz w:val="22"/>
          <w:szCs w:val="22"/>
        </w:rPr>
        <w:t>Identify training needs and hold quarterly sessions for reviewing policies and procedures with teams.</w:t>
      </w:r>
    </w:p>
    <w:p w14:paraId="2067DE4D" w14:textId="77777777" w:rsidR="007419CA" w:rsidRPr="00643DCB" w:rsidRDefault="007419CA" w:rsidP="001221DC">
      <w:pPr>
        <w:pStyle w:val="ListParagraph"/>
        <w:numPr>
          <w:ilvl w:val="0"/>
          <w:numId w:val="21"/>
        </w:numPr>
        <w:spacing w:after="160" w:line="252" w:lineRule="auto"/>
        <w:contextualSpacing/>
        <w:rPr>
          <w:rFonts w:ascii="Arial" w:hAnsi="Arial" w:cs="Arial"/>
          <w:b/>
          <w:bCs/>
          <w:sz w:val="22"/>
          <w:szCs w:val="22"/>
        </w:rPr>
      </w:pPr>
      <w:r w:rsidRPr="007848B1">
        <w:rPr>
          <w:rFonts w:ascii="Arial" w:hAnsi="Arial" w:cs="Arial"/>
          <w:sz w:val="22"/>
          <w:szCs w:val="22"/>
        </w:rPr>
        <w:t>Void rent loss improvement through joint working with the void and rewire/asbestos teams.</w:t>
      </w:r>
    </w:p>
    <w:p w14:paraId="4BC7F787" w14:textId="77777777" w:rsidR="007419CA" w:rsidRPr="00643DCB" w:rsidRDefault="007419CA" w:rsidP="001221DC">
      <w:pPr>
        <w:pStyle w:val="ListParagraph"/>
        <w:numPr>
          <w:ilvl w:val="0"/>
          <w:numId w:val="21"/>
        </w:numPr>
        <w:spacing w:after="160" w:line="252" w:lineRule="auto"/>
        <w:contextualSpacing/>
        <w:rPr>
          <w:rFonts w:ascii="Arial" w:hAnsi="Arial" w:cs="Arial"/>
          <w:b/>
          <w:bCs/>
          <w:sz w:val="22"/>
          <w:szCs w:val="22"/>
        </w:rPr>
      </w:pPr>
      <w:r>
        <w:rPr>
          <w:rFonts w:ascii="Arial" w:hAnsi="Arial" w:cs="Arial"/>
          <w:sz w:val="22"/>
          <w:szCs w:val="22"/>
        </w:rPr>
        <w:t>Effectively tackle antisocial behaviour cases across the council estate by working with tenants.</w:t>
      </w:r>
    </w:p>
    <w:p w14:paraId="516FE1CA" w14:textId="77777777" w:rsidR="007419CA" w:rsidRPr="00643DCB" w:rsidRDefault="007419CA" w:rsidP="001221DC">
      <w:pPr>
        <w:pStyle w:val="ListParagraph"/>
        <w:numPr>
          <w:ilvl w:val="0"/>
          <w:numId w:val="21"/>
        </w:numPr>
        <w:spacing w:after="160" w:line="252" w:lineRule="auto"/>
        <w:contextualSpacing/>
        <w:rPr>
          <w:rFonts w:ascii="Arial" w:hAnsi="Arial" w:cs="Arial"/>
          <w:b/>
          <w:bCs/>
          <w:sz w:val="22"/>
          <w:szCs w:val="22"/>
        </w:rPr>
      </w:pPr>
      <w:r>
        <w:rPr>
          <w:rFonts w:ascii="Arial" w:hAnsi="Arial" w:cs="Arial"/>
          <w:sz w:val="22"/>
          <w:szCs w:val="22"/>
        </w:rPr>
        <w:t>Contribute and effectively consult on the review of the Allocations Policy as the key users of the policy.</w:t>
      </w:r>
    </w:p>
    <w:p w14:paraId="4C35E3DD" w14:textId="77777777" w:rsidR="007419CA" w:rsidRPr="00643DCB" w:rsidRDefault="007419CA" w:rsidP="001221DC">
      <w:pPr>
        <w:pStyle w:val="ListParagraph"/>
        <w:numPr>
          <w:ilvl w:val="0"/>
          <w:numId w:val="21"/>
        </w:numPr>
        <w:spacing w:after="160" w:line="252" w:lineRule="auto"/>
        <w:contextualSpacing/>
        <w:rPr>
          <w:rFonts w:ascii="Arial" w:hAnsi="Arial" w:cs="Arial"/>
          <w:b/>
          <w:bCs/>
          <w:sz w:val="22"/>
          <w:szCs w:val="22"/>
        </w:rPr>
      </w:pPr>
      <w:r>
        <w:rPr>
          <w:rFonts w:ascii="Arial" w:hAnsi="Arial" w:cs="Arial"/>
          <w:sz w:val="22"/>
          <w:szCs w:val="22"/>
        </w:rPr>
        <w:t>Continued liaison with other services and effective partnership working especially with Community Safety, Social Work and Police Scotland, contributing to the regular tasking meetings.</w:t>
      </w:r>
    </w:p>
    <w:p w14:paraId="4A737B30" w14:textId="77777777" w:rsidR="007419CA" w:rsidRPr="00643DCB" w:rsidRDefault="007419CA" w:rsidP="001221DC">
      <w:pPr>
        <w:pStyle w:val="ListParagraph"/>
        <w:numPr>
          <w:ilvl w:val="0"/>
          <w:numId w:val="21"/>
        </w:numPr>
        <w:spacing w:after="160" w:line="252" w:lineRule="auto"/>
        <w:contextualSpacing/>
        <w:rPr>
          <w:rFonts w:ascii="Arial" w:hAnsi="Arial" w:cs="Arial"/>
          <w:b/>
          <w:bCs/>
          <w:sz w:val="22"/>
          <w:szCs w:val="22"/>
        </w:rPr>
      </w:pPr>
      <w:r>
        <w:rPr>
          <w:rFonts w:ascii="Arial" w:hAnsi="Arial" w:cs="Arial"/>
          <w:sz w:val="22"/>
          <w:szCs w:val="22"/>
        </w:rPr>
        <w:t>Support and contribute to the MARAC meetings.</w:t>
      </w:r>
    </w:p>
    <w:p w14:paraId="4B49BB7A" w14:textId="77777777" w:rsidR="007419CA" w:rsidRPr="00643DCB" w:rsidRDefault="007419CA" w:rsidP="001221DC">
      <w:pPr>
        <w:pStyle w:val="ListParagraph"/>
        <w:numPr>
          <w:ilvl w:val="0"/>
          <w:numId w:val="21"/>
        </w:numPr>
        <w:spacing w:after="160" w:line="252" w:lineRule="auto"/>
        <w:contextualSpacing/>
        <w:rPr>
          <w:rFonts w:ascii="Arial" w:hAnsi="Arial" w:cs="Arial"/>
          <w:b/>
          <w:bCs/>
          <w:sz w:val="22"/>
          <w:szCs w:val="22"/>
        </w:rPr>
      </w:pPr>
      <w:r>
        <w:rPr>
          <w:rFonts w:ascii="Arial" w:hAnsi="Arial" w:cs="Arial"/>
          <w:sz w:val="22"/>
          <w:szCs w:val="22"/>
        </w:rPr>
        <w:t xml:space="preserve">Work with Scottish Fire and Risk on Home Fire Safety Referrals </w:t>
      </w:r>
    </w:p>
    <w:p w14:paraId="66AA0565" w14:textId="77777777" w:rsidR="007419CA" w:rsidRPr="00643DCB" w:rsidRDefault="007419CA" w:rsidP="001221DC">
      <w:pPr>
        <w:pStyle w:val="ListParagraph"/>
        <w:numPr>
          <w:ilvl w:val="0"/>
          <w:numId w:val="21"/>
        </w:numPr>
        <w:spacing w:after="160" w:line="252" w:lineRule="auto"/>
        <w:contextualSpacing/>
        <w:rPr>
          <w:rFonts w:ascii="Arial" w:hAnsi="Arial" w:cs="Arial"/>
          <w:b/>
          <w:bCs/>
          <w:sz w:val="22"/>
          <w:szCs w:val="22"/>
        </w:rPr>
      </w:pPr>
      <w:r>
        <w:rPr>
          <w:rFonts w:ascii="Arial" w:hAnsi="Arial" w:cs="Arial"/>
          <w:sz w:val="22"/>
          <w:szCs w:val="22"/>
        </w:rPr>
        <w:t>Work closely with housing tenants to understand their needs and to ‘hear their voice’ with a view to supporting those needs and signposting to other services on a range of issues such as CAB, Foodbank, EDVA, Befriending etc to address social isolation.</w:t>
      </w:r>
    </w:p>
    <w:p w14:paraId="239DD7DF" w14:textId="77777777" w:rsidR="007419CA" w:rsidRPr="00643DCB" w:rsidRDefault="007419CA" w:rsidP="001221DC">
      <w:pPr>
        <w:pStyle w:val="ListParagraph"/>
        <w:numPr>
          <w:ilvl w:val="0"/>
          <w:numId w:val="21"/>
        </w:numPr>
        <w:spacing w:after="160" w:line="252" w:lineRule="auto"/>
        <w:contextualSpacing/>
        <w:rPr>
          <w:rFonts w:ascii="Arial" w:hAnsi="Arial" w:cs="Arial"/>
          <w:b/>
          <w:bCs/>
          <w:sz w:val="22"/>
          <w:szCs w:val="22"/>
        </w:rPr>
      </w:pPr>
      <w:r>
        <w:rPr>
          <w:rFonts w:ascii="Arial" w:hAnsi="Arial" w:cs="Arial"/>
          <w:sz w:val="22"/>
          <w:szCs w:val="22"/>
        </w:rPr>
        <w:t xml:space="preserve">Continued contribution to adult protection and to child protection agendas. </w:t>
      </w:r>
    </w:p>
    <w:p w14:paraId="796F5A3A" w14:textId="77777777" w:rsidR="007419CA" w:rsidRPr="00643DCB" w:rsidRDefault="007419CA" w:rsidP="00B83A66">
      <w:pPr>
        <w:pStyle w:val="ListParagraph"/>
        <w:spacing w:after="160" w:line="252" w:lineRule="auto"/>
        <w:rPr>
          <w:rFonts w:ascii="Arial" w:hAnsi="Arial" w:cs="Arial"/>
          <w:b/>
          <w:bCs/>
          <w:sz w:val="22"/>
          <w:szCs w:val="22"/>
        </w:rPr>
      </w:pPr>
    </w:p>
    <w:p w14:paraId="3FE56991" w14:textId="77777777" w:rsidR="007419CA" w:rsidRPr="007419CA" w:rsidRDefault="007419CA" w:rsidP="00B83A66">
      <w:pPr>
        <w:pStyle w:val="ListParagraph"/>
        <w:rPr>
          <w:rFonts w:ascii="Arial" w:hAnsi="Arial" w:cs="Arial"/>
          <w:b/>
          <w:bCs/>
          <w:color w:val="156082"/>
          <w:sz w:val="22"/>
          <w:szCs w:val="22"/>
        </w:rPr>
      </w:pPr>
    </w:p>
    <w:p w14:paraId="5F0FBB50" w14:textId="77777777" w:rsidR="007419CA" w:rsidRDefault="007419CA" w:rsidP="00B83A66">
      <w:pPr>
        <w:autoSpaceDE w:val="0"/>
        <w:autoSpaceDN w:val="0"/>
        <w:adjustRightInd w:val="0"/>
        <w:rPr>
          <w:rFonts w:ascii="Arial" w:hAnsi="Arial" w:cs="Arial"/>
          <w:b/>
          <w:bCs/>
          <w:sz w:val="22"/>
          <w:szCs w:val="22"/>
        </w:rPr>
      </w:pPr>
      <w:r w:rsidRPr="00500970">
        <w:rPr>
          <w:rFonts w:ascii="Arial" w:hAnsi="Arial" w:cs="Arial"/>
          <w:b/>
          <w:bCs/>
          <w:sz w:val="22"/>
          <w:szCs w:val="22"/>
        </w:rPr>
        <w:t xml:space="preserve">Homelessness and Prevention </w:t>
      </w:r>
    </w:p>
    <w:p w14:paraId="7991CB85" w14:textId="77777777" w:rsidR="007419CA" w:rsidRDefault="007419CA" w:rsidP="00B83A66">
      <w:pPr>
        <w:autoSpaceDE w:val="0"/>
        <w:autoSpaceDN w:val="0"/>
        <w:adjustRightInd w:val="0"/>
        <w:rPr>
          <w:rFonts w:ascii="Arial" w:hAnsi="Arial" w:cs="Arial"/>
          <w:b/>
          <w:bCs/>
          <w:sz w:val="22"/>
          <w:szCs w:val="22"/>
        </w:rPr>
      </w:pPr>
    </w:p>
    <w:p w14:paraId="693996E3" w14:textId="77777777" w:rsidR="007419CA" w:rsidRDefault="007419CA" w:rsidP="00B83A66">
      <w:pPr>
        <w:autoSpaceDE w:val="0"/>
        <w:autoSpaceDN w:val="0"/>
        <w:adjustRightInd w:val="0"/>
        <w:rPr>
          <w:rFonts w:ascii="Arial" w:hAnsi="Arial" w:cs="Arial"/>
          <w:b/>
          <w:bCs/>
          <w:sz w:val="22"/>
          <w:szCs w:val="22"/>
        </w:rPr>
      </w:pPr>
    </w:p>
    <w:p w14:paraId="615E801E" w14:textId="77777777" w:rsidR="007419CA" w:rsidRPr="004B65C5" w:rsidRDefault="007419CA" w:rsidP="001221DC">
      <w:pPr>
        <w:pStyle w:val="ListParagraph"/>
        <w:numPr>
          <w:ilvl w:val="0"/>
          <w:numId w:val="23"/>
        </w:numPr>
        <w:autoSpaceDE w:val="0"/>
        <w:autoSpaceDN w:val="0"/>
        <w:adjustRightInd w:val="0"/>
        <w:contextualSpacing/>
        <w:rPr>
          <w:rFonts w:ascii="Arial" w:hAnsi="Arial" w:cs="Arial"/>
          <w:b/>
          <w:bCs/>
          <w:sz w:val="22"/>
          <w:szCs w:val="22"/>
        </w:rPr>
      </w:pPr>
      <w:r>
        <w:rPr>
          <w:rFonts w:ascii="Arial" w:hAnsi="Arial" w:cs="Arial"/>
          <w:sz w:val="22"/>
          <w:szCs w:val="22"/>
        </w:rPr>
        <w:t>Work effectively with other services and partners to support and prevent homelessness across ED.</w:t>
      </w:r>
    </w:p>
    <w:p w14:paraId="0165F032" w14:textId="77777777" w:rsidR="007419CA" w:rsidRPr="004B65C5" w:rsidRDefault="007419CA" w:rsidP="001221DC">
      <w:pPr>
        <w:pStyle w:val="ListParagraph"/>
        <w:numPr>
          <w:ilvl w:val="0"/>
          <w:numId w:val="23"/>
        </w:numPr>
        <w:autoSpaceDE w:val="0"/>
        <w:autoSpaceDN w:val="0"/>
        <w:adjustRightInd w:val="0"/>
        <w:contextualSpacing/>
        <w:rPr>
          <w:rFonts w:ascii="Arial" w:hAnsi="Arial" w:cs="Arial"/>
          <w:b/>
          <w:bCs/>
          <w:sz w:val="22"/>
          <w:szCs w:val="22"/>
        </w:rPr>
      </w:pPr>
      <w:r>
        <w:rPr>
          <w:rFonts w:ascii="Arial" w:hAnsi="Arial" w:cs="Arial"/>
          <w:sz w:val="22"/>
          <w:szCs w:val="22"/>
        </w:rPr>
        <w:t>Ensure the prompt turnaround in applications and assessments carried out effectively.</w:t>
      </w:r>
    </w:p>
    <w:p w14:paraId="3EBC53DA" w14:textId="77777777" w:rsidR="007419CA" w:rsidRPr="004B65C5" w:rsidRDefault="007419CA" w:rsidP="001221DC">
      <w:pPr>
        <w:pStyle w:val="ListParagraph"/>
        <w:numPr>
          <w:ilvl w:val="0"/>
          <w:numId w:val="23"/>
        </w:numPr>
        <w:autoSpaceDE w:val="0"/>
        <w:autoSpaceDN w:val="0"/>
        <w:adjustRightInd w:val="0"/>
        <w:contextualSpacing/>
        <w:rPr>
          <w:rFonts w:ascii="Arial" w:hAnsi="Arial" w:cs="Arial"/>
          <w:b/>
          <w:bCs/>
          <w:sz w:val="22"/>
          <w:szCs w:val="22"/>
        </w:rPr>
      </w:pPr>
      <w:r>
        <w:rPr>
          <w:rFonts w:ascii="Arial" w:hAnsi="Arial" w:cs="Arial"/>
          <w:sz w:val="22"/>
          <w:szCs w:val="22"/>
        </w:rPr>
        <w:t xml:space="preserve">Support the Out of Hours Service </w:t>
      </w:r>
    </w:p>
    <w:p w14:paraId="59E9BA0C" w14:textId="77777777" w:rsidR="007419CA" w:rsidRPr="004B65C5" w:rsidRDefault="007419CA" w:rsidP="001221DC">
      <w:pPr>
        <w:pStyle w:val="ListParagraph"/>
        <w:numPr>
          <w:ilvl w:val="0"/>
          <w:numId w:val="23"/>
        </w:numPr>
        <w:autoSpaceDE w:val="0"/>
        <w:autoSpaceDN w:val="0"/>
        <w:adjustRightInd w:val="0"/>
        <w:contextualSpacing/>
        <w:rPr>
          <w:rFonts w:ascii="Arial" w:hAnsi="Arial" w:cs="Arial"/>
          <w:b/>
          <w:bCs/>
          <w:sz w:val="22"/>
          <w:szCs w:val="22"/>
        </w:rPr>
      </w:pPr>
      <w:r>
        <w:rPr>
          <w:rFonts w:ascii="Arial" w:hAnsi="Arial" w:cs="Arial"/>
          <w:sz w:val="22"/>
          <w:szCs w:val="22"/>
        </w:rPr>
        <w:t>Liaise effectively with Registered Social Landlords.</w:t>
      </w:r>
    </w:p>
    <w:p w14:paraId="76933A38" w14:textId="77777777" w:rsidR="007419CA" w:rsidRPr="004B65C5" w:rsidRDefault="007419CA" w:rsidP="001221DC">
      <w:pPr>
        <w:pStyle w:val="ListParagraph"/>
        <w:numPr>
          <w:ilvl w:val="0"/>
          <w:numId w:val="23"/>
        </w:numPr>
        <w:autoSpaceDE w:val="0"/>
        <w:autoSpaceDN w:val="0"/>
        <w:adjustRightInd w:val="0"/>
        <w:contextualSpacing/>
        <w:rPr>
          <w:rFonts w:ascii="Arial" w:hAnsi="Arial" w:cs="Arial"/>
          <w:b/>
          <w:bCs/>
          <w:sz w:val="22"/>
          <w:szCs w:val="22"/>
        </w:rPr>
      </w:pPr>
      <w:r>
        <w:rPr>
          <w:rFonts w:ascii="Arial" w:hAnsi="Arial" w:cs="Arial"/>
          <w:sz w:val="22"/>
          <w:szCs w:val="22"/>
        </w:rPr>
        <w:t>Manage the HMOs programme for registration, the Short Term Lets and the Landlord Registration schemes.</w:t>
      </w:r>
    </w:p>
    <w:p w14:paraId="092D6AB6" w14:textId="77777777" w:rsidR="007419CA" w:rsidRPr="004B65C5" w:rsidRDefault="007419CA" w:rsidP="001221DC">
      <w:pPr>
        <w:pStyle w:val="ListParagraph"/>
        <w:numPr>
          <w:ilvl w:val="0"/>
          <w:numId w:val="23"/>
        </w:numPr>
        <w:autoSpaceDE w:val="0"/>
        <w:autoSpaceDN w:val="0"/>
        <w:adjustRightInd w:val="0"/>
        <w:contextualSpacing/>
        <w:rPr>
          <w:rFonts w:ascii="Arial" w:hAnsi="Arial" w:cs="Arial"/>
          <w:b/>
          <w:bCs/>
          <w:sz w:val="22"/>
          <w:szCs w:val="22"/>
        </w:rPr>
      </w:pPr>
      <w:r>
        <w:rPr>
          <w:rFonts w:ascii="Arial" w:hAnsi="Arial" w:cs="Arial"/>
          <w:sz w:val="22"/>
          <w:szCs w:val="22"/>
        </w:rPr>
        <w:t>Work with colleagues on the refurbishment and the contracts associated with Canal Project Housing programme.</w:t>
      </w:r>
    </w:p>
    <w:p w14:paraId="2E637F0B" w14:textId="77777777" w:rsidR="007419CA" w:rsidRPr="004B65C5" w:rsidRDefault="007419CA" w:rsidP="001221DC">
      <w:pPr>
        <w:pStyle w:val="ListParagraph"/>
        <w:numPr>
          <w:ilvl w:val="0"/>
          <w:numId w:val="23"/>
        </w:numPr>
        <w:autoSpaceDE w:val="0"/>
        <w:autoSpaceDN w:val="0"/>
        <w:adjustRightInd w:val="0"/>
        <w:contextualSpacing/>
        <w:rPr>
          <w:rFonts w:ascii="Arial" w:hAnsi="Arial" w:cs="Arial"/>
          <w:b/>
          <w:bCs/>
          <w:sz w:val="22"/>
          <w:szCs w:val="22"/>
        </w:rPr>
      </w:pPr>
      <w:r>
        <w:rPr>
          <w:rFonts w:ascii="Arial" w:hAnsi="Arial" w:cs="Arial"/>
          <w:sz w:val="22"/>
          <w:szCs w:val="22"/>
        </w:rPr>
        <w:t>Continue to work to ensure no unsuitable accommodation order breaches</w:t>
      </w:r>
    </w:p>
    <w:p w14:paraId="3A0D81F1" w14:textId="77777777" w:rsidR="007419CA" w:rsidRPr="004B65C5" w:rsidRDefault="007419CA" w:rsidP="001221DC">
      <w:pPr>
        <w:pStyle w:val="ListParagraph"/>
        <w:numPr>
          <w:ilvl w:val="0"/>
          <w:numId w:val="23"/>
        </w:numPr>
        <w:autoSpaceDE w:val="0"/>
        <w:autoSpaceDN w:val="0"/>
        <w:adjustRightInd w:val="0"/>
        <w:contextualSpacing/>
        <w:rPr>
          <w:rFonts w:ascii="Arial" w:hAnsi="Arial" w:cs="Arial"/>
          <w:b/>
          <w:bCs/>
          <w:sz w:val="22"/>
          <w:szCs w:val="22"/>
        </w:rPr>
      </w:pPr>
      <w:r>
        <w:rPr>
          <w:rFonts w:ascii="Arial" w:hAnsi="Arial" w:cs="Arial"/>
          <w:sz w:val="22"/>
          <w:szCs w:val="22"/>
        </w:rPr>
        <w:t xml:space="preserve">Increase the provision of temporary accommodation as appropriate </w:t>
      </w:r>
    </w:p>
    <w:p w14:paraId="333ED630" w14:textId="77777777" w:rsidR="007419CA" w:rsidRPr="004B65C5" w:rsidRDefault="007419CA" w:rsidP="001221DC">
      <w:pPr>
        <w:pStyle w:val="ListParagraph"/>
        <w:numPr>
          <w:ilvl w:val="0"/>
          <w:numId w:val="23"/>
        </w:numPr>
        <w:autoSpaceDE w:val="0"/>
        <w:autoSpaceDN w:val="0"/>
        <w:adjustRightInd w:val="0"/>
        <w:contextualSpacing/>
        <w:rPr>
          <w:rFonts w:ascii="Arial" w:hAnsi="Arial" w:cs="Arial"/>
          <w:b/>
          <w:bCs/>
          <w:sz w:val="22"/>
          <w:szCs w:val="22"/>
        </w:rPr>
      </w:pPr>
      <w:r>
        <w:rPr>
          <w:rFonts w:ascii="Arial" w:hAnsi="Arial" w:cs="Arial"/>
          <w:sz w:val="22"/>
          <w:szCs w:val="22"/>
        </w:rPr>
        <w:t xml:space="preserve">Support and manage </w:t>
      </w:r>
      <w:proofErr w:type="spellStart"/>
      <w:r>
        <w:rPr>
          <w:rFonts w:ascii="Arial" w:hAnsi="Arial" w:cs="Arial"/>
          <w:sz w:val="22"/>
          <w:szCs w:val="22"/>
        </w:rPr>
        <w:t>Drymen</w:t>
      </w:r>
      <w:proofErr w:type="spellEnd"/>
      <w:r>
        <w:rPr>
          <w:rFonts w:ascii="Arial" w:hAnsi="Arial" w:cs="Arial"/>
          <w:sz w:val="22"/>
          <w:szCs w:val="22"/>
        </w:rPr>
        <w:t xml:space="preserve"> Road Rapid Access Accommodation</w:t>
      </w:r>
    </w:p>
    <w:p w14:paraId="0CABCEE6" w14:textId="77777777" w:rsidR="007419CA" w:rsidRPr="004B65C5" w:rsidRDefault="007419CA" w:rsidP="001221DC">
      <w:pPr>
        <w:pStyle w:val="ListParagraph"/>
        <w:numPr>
          <w:ilvl w:val="0"/>
          <w:numId w:val="23"/>
        </w:numPr>
        <w:autoSpaceDE w:val="0"/>
        <w:autoSpaceDN w:val="0"/>
        <w:adjustRightInd w:val="0"/>
        <w:contextualSpacing/>
        <w:rPr>
          <w:rFonts w:ascii="Arial" w:hAnsi="Arial" w:cs="Arial"/>
          <w:b/>
          <w:bCs/>
          <w:sz w:val="22"/>
          <w:szCs w:val="22"/>
        </w:rPr>
      </w:pPr>
      <w:r>
        <w:rPr>
          <w:rFonts w:ascii="Arial" w:hAnsi="Arial" w:cs="Arial"/>
          <w:sz w:val="22"/>
          <w:szCs w:val="22"/>
        </w:rPr>
        <w:t>Manage and provide excellent service at Project 101 to the young people.</w:t>
      </w:r>
    </w:p>
    <w:p w14:paraId="362D10C4" w14:textId="77777777" w:rsidR="007419CA" w:rsidRPr="004B65C5" w:rsidRDefault="007419CA" w:rsidP="001221DC">
      <w:pPr>
        <w:pStyle w:val="ListParagraph"/>
        <w:numPr>
          <w:ilvl w:val="0"/>
          <w:numId w:val="23"/>
        </w:numPr>
        <w:autoSpaceDE w:val="0"/>
        <w:autoSpaceDN w:val="0"/>
        <w:adjustRightInd w:val="0"/>
        <w:contextualSpacing/>
        <w:rPr>
          <w:rFonts w:ascii="Arial" w:hAnsi="Arial" w:cs="Arial"/>
          <w:b/>
          <w:bCs/>
          <w:sz w:val="22"/>
          <w:szCs w:val="22"/>
        </w:rPr>
      </w:pPr>
      <w:r>
        <w:rPr>
          <w:rFonts w:ascii="Arial" w:hAnsi="Arial" w:cs="Arial"/>
          <w:sz w:val="22"/>
          <w:szCs w:val="22"/>
        </w:rPr>
        <w:t>Support Resettlement in the provision of suitable accommodation.</w:t>
      </w:r>
    </w:p>
    <w:p w14:paraId="79E9066B" w14:textId="77777777" w:rsidR="007419CA" w:rsidRPr="004B65C5" w:rsidRDefault="007419CA" w:rsidP="00B83A66">
      <w:pPr>
        <w:pStyle w:val="ListParagraph"/>
        <w:autoSpaceDE w:val="0"/>
        <w:autoSpaceDN w:val="0"/>
        <w:adjustRightInd w:val="0"/>
        <w:rPr>
          <w:rFonts w:ascii="Arial" w:hAnsi="Arial" w:cs="Arial"/>
          <w:b/>
          <w:bCs/>
          <w:sz w:val="22"/>
          <w:szCs w:val="22"/>
        </w:rPr>
      </w:pPr>
    </w:p>
    <w:p w14:paraId="7BA82131" w14:textId="77777777" w:rsidR="007419CA" w:rsidRPr="007419CA" w:rsidRDefault="007419CA" w:rsidP="00B83A66">
      <w:pPr>
        <w:shd w:val="clear" w:color="auto" w:fill="FFFFFF"/>
        <w:rPr>
          <w:rStyle w:val="contentpasted0"/>
          <w:rFonts w:ascii="Arial" w:hAnsi="Arial" w:cs="Arial"/>
          <w:color w:val="156082"/>
          <w:sz w:val="22"/>
          <w:szCs w:val="22"/>
          <w:bdr w:val="none" w:sz="0" w:space="0" w:color="auto" w:frame="1"/>
          <w:shd w:val="clear" w:color="auto" w:fill="FFFFFF"/>
        </w:rPr>
      </w:pPr>
    </w:p>
    <w:p w14:paraId="7C0E4B69" w14:textId="77777777" w:rsidR="007419CA" w:rsidRDefault="007419CA" w:rsidP="00B83A66">
      <w:pPr>
        <w:pStyle w:val="Normal0"/>
        <w:jc w:val="center"/>
        <w:rPr>
          <w:rFonts w:ascii="Arial" w:hAnsi="Arial" w:cs="Arial"/>
          <w:noProof/>
        </w:rPr>
      </w:pPr>
    </w:p>
    <w:p w14:paraId="4B6FE9AA" w14:textId="77777777" w:rsidR="007419CA" w:rsidRDefault="007419CA" w:rsidP="00B83A66">
      <w:pPr>
        <w:pStyle w:val="Normal0"/>
        <w:jc w:val="center"/>
        <w:rPr>
          <w:rFonts w:ascii="Arial" w:hAnsi="Arial" w:cs="Arial"/>
          <w:noProof/>
        </w:rPr>
      </w:pPr>
    </w:p>
    <w:p w14:paraId="1F63F59A" w14:textId="77777777" w:rsidR="007419CA" w:rsidRDefault="007419CA" w:rsidP="00B83A66">
      <w:pPr>
        <w:pStyle w:val="Normal0"/>
        <w:jc w:val="center"/>
        <w:rPr>
          <w:rFonts w:ascii="Arial" w:hAnsi="Arial" w:cs="Arial"/>
          <w:noProof/>
        </w:rPr>
      </w:pPr>
    </w:p>
    <w:p w14:paraId="58D1DC6D" w14:textId="77777777" w:rsidR="007419CA" w:rsidRDefault="007419CA">
      <w:pPr>
        <w:pStyle w:val="Normal0"/>
        <w:rPr>
          <w:rFonts w:ascii="Arial" w:hAnsi="Arial" w:cs="Arial"/>
          <w:noProof/>
        </w:rPr>
      </w:pPr>
    </w:p>
    <w:p w14:paraId="06022661" w14:textId="2CCFE515" w:rsidR="007419CA" w:rsidRDefault="001221DC" w:rsidP="00B83A66">
      <w:pPr>
        <w:pStyle w:val="Normal0"/>
        <w:jc w:val="center"/>
        <w:rPr>
          <w:rFonts w:ascii="Arial" w:hAnsi="Arial" w:cs="Arial"/>
          <w:noProof/>
        </w:rPr>
      </w:pPr>
      <w:r w:rsidRPr="007419CA">
        <w:rPr>
          <w:rFonts w:ascii="Arial" w:hAnsi="Arial" w:cs="Arial"/>
          <w:noProof/>
        </w:rPr>
        <w:drawing>
          <wp:inline distT="0" distB="0" distL="0" distR="0" wp14:anchorId="6BEAB2C9" wp14:editId="08F7FDCA">
            <wp:extent cx="3095625" cy="561975"/>
            <wp:effectExtent l="0" t="0" r="0" b="0"/>
            <wp:docPr id="83" name="Picture 158723836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238361" descr="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561975"/>
                    </a:xfrm>
                    <a:prstGeom prst="rect">
                      <a:avLst/>
                    </a:prstGeom>
                    <a:noFill/>
                    <a:ln>
                      <a:noFill/>
                    </a:ln>
                  </pic:spPr>
                </pic:pic>
              </a:graphicData>
            </a:graphic>
          </wp:inline>
        </w:drawing>
      </w:r>
    </w:p>
    <w:p w14:paraId="1B87167B" w14:textId="77777777" w:rsidR="007419CA" w:rsidRDefault="007419CA">
      <w:pPr>
        <w:pStyle w:val="Normal0"/>
        <w:rPr>
          <w:rFonts w:ascii="Arial" w:hAnsi="Arial" w:cs="Arial"/>
          <w:noProof/>
        </w:rPr>
      </w:pPr>
    </w:p>
    <w:p w14:paraId="28762BDA" w14:textId="77777777" w:rsidR="007419CA" w:rsidRDefault="007419CA">
      <w:pPr>
        <w:pStyle w:val="Normal0"/>
        <w:rPr>
          <w:rFonts w:ascii="Arial" w:hAnsi="Arial" w:cs="Arial"/>
          <w:noProof/>
        </w:rPr>
      </w:pPr>
    </w:p>
    <w:p w14:paraId="587D0264" w14:textId="77777777" w:rsidR="007419CA" w:rsidRDefault="007419CA">
      <w:pPr>
        <w:pStyle w:val="Normal0"/>
        <w:rPr>
          <w:rFonts w:ascii="Arial" w:hAnsi="Arial" w:cs="Arial"/>
          <w:noProof/>
        </w:rPr>
      </w:pPr>
    </w:p>
    <w:p w14:paraId="4ED19902" w14:textId="77777777" w:rsidR="007419CA" w:rsidRPr="001D5B9D" w:rsidRDefault="007419CA" w:rsidP="00B83A66">
      <w:pPr>
        <w:pStyle w:val="Normal0"/>
        <w:jc w:val="center"/>
        <w:rPr>
          <w:rFonts w:ascii="Arial" w:hAnsi="Arial" w:cs="Arial"/>
          <w:b/>
          <w:noProof/>
          <w:sz w:val="36"/>
          <w:szCs w:val="36"/>
        </w:rPr>
      </w:pPr>
      <w:r w:rsidRPr="001D5B9D">
        <w:rPr>
          <w:rFonts w:ascii="Arial" w:hAnsi="Arial" w:cs="Arial"/>
          <w:b/>
          <w:noProof/>
          <w:sz w:val="36"/>
          <w:szCs w:val="36"/>
        </w:rPr>
        <w:t>How Good Is Our Service</w:t>
      </w:r>
    </w:p>
    <w:p w14:paraId="59E7C408" w14:textId="77777777" w:rsidR="007419CA" w:rsidRPr="001D5B9D" w:rsidRDefault="007419CA" w:rsidP="00B83A66">
      <w:pPr>
        <w:pStyle w:val="Normal0"/>
        <w:jc w:val="center"/>
        <w:rPr>
          <w:rFonts w:ascii="Arial" w:hAnsi="Arial" w:cs="Arial"/>
          <w:b/>
          <w:noProof/>
          <w:sz w:val="36"/>
          <w:szCs w:val="36"/>
        </w:rPr>
      </w:pPr>
    </w:p>
    <w:p w14:paraId="2B584CBC" w14:textId="77777777" w:rsidR="007419CA" w:rsidRPr="001D5B9D" w:rsidRDefault="007419CA" w:rsidP="00B83A66">
      <w:pPr>
        <w:pStyle w:val="Normal0"/>
        <w:jc w:val="center"/>
        <w:rPr>
          <w:rFonts w:ascii="Arial" w:hAnsi="Arial" w:cs="Arial"/>
          <w:b/>
          <w:noProof/>
          <w:sz w:val="36"/>
          <w:szCs w:val="36"/>
        </w:rPr>
      </w:pPr>
    </w:p>
    <w:p w14:paraId="75849C5D" w14:textId="77777777" w:rsidR="007419CA" w:rsidRPr="007419CA" w:rsidRDefault="007419CA" w:rsidP="007419CA">
      <w:pPr>
        <w:pStyle w:val="Heading1"/>
        <w:jc w:val="center"/>
        <w:rPr>
          <w:noProof/>
          <w:sz w:val="36"/>
          <w:szCs w:val="36"/>
        </w:rPr>
      </w:pPr>
      <w:bookmarkStart w:id="30" w:name="_Toc169882099"/>
      <w:r w:rsidRPr="007419CA">
        <w:rPr>
          <w:noProof/>
          <w:sz w:val="36"/>
          <w:szCs w:val="36"/>
        </w:rPr>
        <w:t>Customer Services &amp; Organisational Development</w:t>
      </w:r>
      <w:bookmarkEnd w:id="30"/>
    </w:p>
    <w:p w14:paraId="7B6F9457" w14:textId="77777777" w:rsidR="007419CA" w:rsidRPr="001D5B9D" w:rsidRDefault="007419CA" w:rsidP="00B83A66">
      <w:pPr>
        <w:pStyle w:val="Normal0"/>
        <w:jc w:val="center"/>
        <w:rPr>
          <w:rFonts w:ascii="Arial" w:hAnsi="Arial" w:cs="Arial"/>
          <w:b/>
          <w:noProof/>
          <w:sz w:val="36"/>
          <w:szCs w:val="36"/>
        </w:rPr>
      </w:pPr>
    </w:p>
    <w:p w14:paraId="029AD7DA" w14:textId="77777777" w:rsidR="007419CA" w:rsidRPr="001D5B9D" w:rsidRDefault="007419CA" w:rsidP="00B83A66">
      <w:pPr>
        <w:pStyle w:val="Normal0"/>
        <w:jc w:val="center"/>
        <w:rPr>
          <w:rFonts w:ascii="Arial" w:hAnsi="Arial" w:cs="Arial"/>
          <w:b/>
          <w:noProof/>
          <w:sz w:val="36"/>
          <w:szCs w:val="36"/>
        </w:rPr>
      </w:pPr>
      <w:r>
        <w:rPr>
          <w:rFonts w:ascii="Arial" w:hAnsi="Arial" w:cs="Arial"/>
          <w:b/>
          <w:noProof/>
          <w:sz w:val="36"/>
          <w:szCs w:val="36"/>
        </w:rPr>
        <w:t>April 2023 – March 2024</w:t>
      </w:r>
    </w:p>
    <w:p w14:paraId="09577E9F" w14:textId="77777777" w:rsidR="007419CA" w:rsidRDefault="007419CA">
      <w:pPr>
        <w:pStyle w:val="Normal0"/>
        <w:rPr>
          <w:rFonts w:ascii="Arial" w:hAnsi="Arial" w:cs="Arial"/>
          <w:noProof/>
        </w:rPr>
      </w:pPr>
    </w:p>
    <w:p w14:paraId="7CA1449F" w14:textId="77777777" w:rsidR="007419CA" w:rsidRDefault="007419CA">
      <w:pPr>
        <w:pStyle w:val="Normal0"/>
        <w:rPr>
          <w:rFonts w:ascii="Arial" w:hAnsi="Arial" w:cs="Arial"/>
          <w:noProof/>
        </w:rPr>
      </w:pPr>
    </w:p>
    <w:p w14:paraId="51D274B3" w14:textId="77777777" w:rsidR="007419CA" w:rsidRDefault="007419CA">
      <w:pPr>
        <w:pStyle w:val="Normal0"/>
        <w:rPr>
          <w:rFonts w:ascii="Arial" w:hAnsi="Arial" w:cs="Arial"/>
          <w:noProof/>
        </w:rPr>
      </w:pPr>
    </w:p>
    <w:p w14:paraId="11D3C5C8" w14:textId="77777777" w:rsidR="007419CA" w:rsidRDefault="007419CA">
      <w:pPr>
        <w:pStyle w:val="Normal0"/>
        <w:rPr>
          <w:rFonts w:ascii="Arial" w:hAnsi="Arial" w:cs="Arial"/>
          <w:noProof/>
        </w:rPr>
      </w:pPr>
    </w:p>
    <w:p w14:paraId="04573977" w14:textId="77777777" w:rsidR="007419CA" w:rsidRDefault="007419CA">
      <w:pPr>
        <w:pStyle w:val="Normal0"/>
        <w:rPr>
          <w:rFonts w:ascii="Arial" w:hAnsi="Arial" w:cs="Arial"/>
          <w:noProof/>
        </w:rPr>
      </w:pPr>
    </w:p>
    <w:p w14:paraId="2144395D" w14:textId="77777777" w:rsidR="007419CA" w:rsidRDefault="007419CA">
      <w:pPr>
        <w:pStyle w:val="Normal0"/>
        <w:rPr>
          <w:rFonts w:ascii="Arial" w:hAnsi="Arial" w:cs="Arial"/>
          <w:noProof/>
        </w:rPr>
      </w:pPr>
    </w:p>
    <w:p w14:paraId="515961ED" w14:textId="77777777" w:rsidR="007419CA" w:rsidRDefault="007419CA" w:rsidP="00B83A66">
      <w:pPr>
        <w:pStyle w:val="Normal0"/>
        <w:rPr>
          <w:rFonts w:ascii="Arial" w:eastAsia="Verdana" w:hAnsi="Arial" w:cs="Arial"/>
          <w:b/>
          <w:color w:val="000000"/>
          <w:sz w:val="20"/>
          <w:szCs w:val="20"/>
          <w:u w:val="single"/>
        </w:rPr>
      </w:pPr>
      <w:r>
        <w:rPr>
          <w:rFonts w:ascii="Arial" w:hAnsi="Arial" w:cs="Arial"/>
          <w:noProof/>
        </w:rPr>
        <w:t xml:space="preserve"> </w:t>
      </w:r>
      <w:r w:rsidRPr="00097669">
        <w:rPr>
          <w:rFonts w:ascii="Arial" w:eastAsia="Verdana" w:hAnsi="Arial" w:cs="Arial"/>
          <w:b/>
          <w:color w:val="000000"/>
          <w:sz w:val="20"/>
          <w:szCs w:val="20"/>
          <w:u w:val="single"/>
        </w:rPr>
        <w:t xml:space="preserve"> </w:t>
      </w:r>
    </w:p>
    <w:p w14:paraId="6D0EA354" w14:textId="77777777" w:rsidR="007419CA" w:rsidRDefault="007419CA" w:rsidP="00B83A66">
      <w:pPr>
        <w:pStyle w:val="Normal0"/>
        <w:rPr>
          <w:rFonts w:ascii="Arial" w:eastAsia="Verdana" w:hAnsi="Arial" w:cs="Arial"/>
          <w:b/>
          <w:color w:val="000000"/>
          <w:sz w:val="20"/>
          <w:szCs w:val="20"/>
          <w:u w:val="single"/>
        </w:rPr>
      </w:pPr>
    </w:p>
    <w:p w14:paraId="659CAC5F" w14:textId="77777777" w:rsidR="007419CA" w:rsidRDefault="007419CA" w:rsidP="00B83A66">
      <w:pPr>
        <w:pStyle w:val="Normal0"/>
        <w:rPr>
          <w:rFonts w:ascii="Arial" w:eastAsia="Verdana" w:hAnsi="Arial" w:cs="Arial"/>
          <w:b/>
          <w:color w:val="000000"/>
          <w:sz w:val="20"/>
          <w:szCs w:val="20"/>
          <w:u w:val="single"/>
        </w:rPr>
      </w:pPr>
    </w:p>
    <w:p w14:paraId="468DB737" w14:textId="77777777" w:rsidR="007419CA" w:rsidRDefault="007419CA" w:rsidP="00B83A66">
      <w:pPr>
        <w:pStyle w:val="Normal0"/>
        <w:rPr>
          <w:rFonts w:ascii="Arial" w:eastAsia="Verdana" w:hAnsi="Arial" w:cs="Arial"/>
          <w:b/>
          <w:color w:val="000000"/>
          <w:sz w:val="20"/>
          <w:szCs w:val="20"/>
          <w:u w:val="single"/>
        </w:rPr>
      </w:pPr>
    </w:p>
    <w:p w14:paraId="45BA98BD" w14:textId="77777777" w:rsidR="007419CA" w:rsidRDefault="007419CA" w:rsidP="00B83A66">
      <w:pPr>
        <w:pStyle w:val="Normal0"/>
        <w:rPr>
          <w:rFonts w:ascii="Arial" w:eastAsia="Verdana" w:hAnsi="Arial" w:cs="Arial"/>
          <w:b/>
          <w:color w:val="000000"/>
          <w:sz w:val="20"/>
          <w:szCs w:val="20"/>
          <w:u w:val="single"/>
        </w:rPr>
      </w:pPr>
    </w:p>
    <w:p w14:paraId="228269BF" w14:textId="77777777" w:rsidR="007419CA" w:rsidRDefault="007419CA" w:rsidP="00B83A66">
      <w:pPr>
        <w:pStyle w:val="Normal0"/>
        <w:rPr>
          <w:rFonts w:ascii="Arial" w:eastAsia="Verdana" w:hAnsi="Arial" w:cs="Arial"/>
          <w:b/>
          <w:color w:val="000000"/>
          <w:sz w:val="20"/>
          <w:szCs w:val="20"/>
          <w:u w:val="single"/>
        </w:rPr>
      </w:pPr>
    </w:p>
    <w:p w14:paraId="001F8B20" w14:textId="77777777" w:rsidR="007419CA" w:rsidRDefault="007419CA" w:rsidP="00B83A66">
      <w:pPr>
        <w:pStyle w:val="Normal0"/>
        <w:rPr>
          <w:rFonts w:ascii="Arial" w:eastAsia="Verdana" w:hAnsi="Arial" w:cs="Arial"/>
          <w:b/>
          <w:color w:val="000000"/>
          <w:sz w:val="20"/>
          <w:szCs w:val="20"/>
          <w:u w:val="single"/>
        </w:rPr>
      </w:pPr>
    </w:p>
    <w:p w14:paraId="5528E9B8" w14:textId="77777777" w:rsidR="007419CA" w:rsidRDefault="007419CA" w:rsidP="00B83A66">
      <w:pPr>
        <w:pStyle w:val="Normal0"/>
        <w:rPr>
          <w:rFonts w:ascii="Arial" w:eastAsia="Verdana" w:hAnsi="Arial" w:cs="Arial"/>
          <w:b/>
          <w:color w:val="000000"/>
          <w:sz w:val="20"/>
          <w:szCs w:val="20"/>
          <w:u w:val="single"/>
        </w:rPr>
      </w:pPr>
    </w:p>
    <w:p w14:paraId="1D9B204C" w14:textId="77777777" w:rsidR="007419CA" w:rsidRDefault="007419CA" w:rsidP="00B83A66">
      <w:pPr>
        <w:pStyle w:val="Normal0"/>
        <w:rPr>
          <w:rFonts w:ascii="Arial" w:eastAsia="Verdana" w:hAnsi="Arial" w:cs="Arial"/>
          <w:b/>
          <w:color w:val="000000"/>
          <w:sz w:val="20"/>
          <w:szCs w:val="20"/>
          <w:u w:val="single"/>
        </w:rPr>
      </w:pPr>
    </w:p>
    <w:p w14:paraId="6332CD69" w14:textId="77777777" w:rsidR="007419CA" w:rsidRPr="0091486E" w:rsidRDefault="007419CA" w:rsidP="001221DC">
      <w:pPr>
        <w:pStyle w:val="Heading1"/>
        <w:numPr>
          <w:ilvl w:val="0"/>
          <w:numId w:val="29"/>
        </w:numPr>
        <w:rPr>
          <w:noProof/>
          <w:kern w:val="0"/>
          <w:sz w:val="22"/>
          <w:szCs w:val="22"/>
        </w:rPr>
      </w:pPr>
      <w:r>
        <w:rPr>
          <w:sz w:val="22"/>
          <w:szCs w:val="22"/>
        </w:rPr>
        <w:br w:type="page"/>
      </w:r>
      <w:bookmarkStart w:id="31" w:name="_Toc169882100"/>
      <w:r w:rsidRPr="0091486E">
        <w:rPr>
          <w:sz w:val="22"/>
          <w:szCs w:val="22"/>
        </w:rPr>
        <w:lastRenderedPageBreak/>
        <w:t>Local Delivery Story</w:t>
      </w:r>
      <w:bookmarkEnd w:id="31"/>
    </w:p>
    <w:p w14:paraId="2EFF3220" w14:textId="77777777" w:rsidR="007419CA" w:rsidRPr="0091486E" w:rsidRDefault="007419CA" w:rsidP="00B83A66">
      <w:pPr>
        <w:pStyle w:val="Normal0"/>
        <w:rPr>
          <w:rFonts w:ascii="Arial" w:hAnsi="Arial" w:cs="Arial"/>
          <w:noProof/>
          <w:sz w:val="22"/>
          <w:szCs w:val="22"/>
        </w:rPr>
      </w:pPr>
    </w:p>
    <w:p w14:paraId="0F32CE91" w14:textId="77777777" w:rsidR="007419CA" w:rsidRPr="0091486E" w:rsidRDefault="007419CA" w:rsidP="00B83A66">
      <w:pPr>
        <w:pStyle w:val="Normal0"/>
        <w:rPr>
          <w:rFonts w:ascii="Arial" w:hAnsi="Arial" w:cs="Arial"/>
          <w:b/>
          <w:color w:val="000000"/>
          <w:sz w:val="22"/>
          <w:szCs w:val="22"/>
        </w:rPr>
      </w:pPr>
      <w:r w:rsidRPr="0091486E">
        <w:rPr>
          <w:rFonts w:ascii="Arial" w:hAnsi="Arial" w:cs="Arial"/>
          <w:b/>
          <w:color w:val="000000"/>
          <w:sz w:val="22"/>
          <w:szCs w:val="22"/>
        </w:rPr>
        <w:t>Communications &amp; Engagement</w:t>
      </w:r>
    </w:p>
    <w:p w14:paraId="2B2B5B75" w14:textId="77777777" w:rsidR="007419CA" w:rsidRPr="0091486E" w:rsidRDefault="007419CA" w:rsidP="00B83A66">
      <w:pPr>
        <w:pStyle w:val="Normal0"/>
        <w:rPr>
          <w:rFonts w:ascii="Arial" w:hAnsi="Arial" w:cs="Arial"/>
          <w:b/>
          <w:color w:val="000000"/>
          <w:sz w:val="22"/>
          <w:szCs w:val="22"/>
        </w:rPr>
      </w:pPr>
    </w:p>
    <w:p w14:paraId="3960559F" w14:textId="77777777" w:rsidR="007419CA" w:rsidRPr="0091486E" w:rsidRDefault="007419CA" w:rsidP="00B83A66">
      <w:pPr>
        <w:pStyle w:val="Normal0"/>
        <w:rPr>
          <w:rFonts w:ascii="Arial" w:hAnsi="Arial" w:cs="Arial"/>
          <w:color w:val="000000"/>
          <w:sz w:val="22"/>
          <w:szCs w:val="22"/>
        </w:rPr>
      </w:pPr>
      <w:r w:rsidRPr="0091486E">
        <w:rPr>
          <w:rFonts w:ascii="Arial" w:hAnsi="Arial" w:cs="Arial"/>
          <w:color w:val="000000"/>
          <w:sz w:val="22"/>
          <w:szCs w:val="22"/>
        </w:rPr>
        <w:t xml:space="preserve">The Communications &amp; Engagement team continue to support the management of the Council’s reputation through effective communications across digital and traditional channels </w:t>
      </w:r>
    </w:p>
    <w:p w14:paraId="3FC17E7E" w14:textId="77777777" w:rsidR="007419CA" w:rsidRPr="0091486E" w:rsidRDefault="007419CA" w:rsidP="00B83A66">
      <w:pPr>
        <w:pStyle w:val="Normal0"/>
        <w:rPr>
          <w:rFonts w:ascii="Arial" w:hAnsi="Arial" w:cs="Arial"/>
          <w:bCs/>
          <w:color w:val="000000"/>
          <w:sz w:val="22"/>
          <w:szCs w:val="22"/>
        </w:rPr>
      </w:pPr>
    </w:p>
    <w:p w14:paraId="7D1E776B" w14:textId="77777777" w:rsidR="007419CA" w:rsidRPr="007419CA" w:rsidRDefault="007419CA" w:rsidP="00B83A66">
      <w:pPr>
        <w:pStyle w:val="NormalWeb"/>
        <w:shd w:val="clear" w:color="auto" w:fill="FFFFFF"/>
        <w:spacing w:before="0" w:beforeAutospacing="0" w:after="150" w:afterAutospacing="0"/>
        <w:rPr>
          <w:rFonts w:ascii="Arial" w:hAnsi="Arial" w:cs="Arial"/>
          <w:color w:val="000000"/>
          <w:sz w:val="22"/>
          <w:szCs w:val="22"/>
        </w:rPr>
      </w:pPr>
      <w:r w:rsidRPr="007419CA">
        <w:rPr>
          <w:rFonts w:ascii="Arial" w:hAnsi="Arial" w:cs="Arial"/>
          <w:color w:val="000000"/>
          <w:sz w:val="22"/>
          <w:szCs w:val="22"/>
        </w:rPr>
        <w:t>Media relations activity in 2023/24 saw an increase in press releases being issued with 157 (145 in 2022/23) and a small decrease in photocalls, 58 were held (60 in 2022/23). Meanwhile, 208 media enquiries were received and dealt with (285 in 2022/23).</w:t>
      </w:r>
    </w:p>
    <w:p w14:paraId="14D8474C" w14:textId="77777777" w:rsidR="007419CA" w:rsidRPr="007419CA" w:rsidRDefault="007419CA" w:rsidP="00B83A66">
      <w:pPr>
        <w:pStyle w:val="NormalWeb"/>
        <w:shd w:val="clear" w:color="auto" w:fill="FFFFFF"/>
        <w:spacing w:before="0" w:beforeAutospacing="0" w:after="150" w:afterAutospacing="0"/>
        <w:rPr>
          <w:rFonts w:ascii="Arial" w:hAnsi="Arial" w:cs="Arial"/>
          <w:color w:val="000000"/>
          <w:sz w:val="22"/>
          <w:szCs w:val="22"/>
        </w:rPr>
      </w:pPr>
      <w:r w:rsidRPr="007419CA">
        <w:rPr>
          <w:rFonts w:ascii="Arial" w:hAnsi="Arial" w:cs="Arial"/>
          <w:color w:val="000000"/>
          <w:sz w:val="22"/>
          <w:szCs w:val="22"/>
        </w:rPr>
        <w:t>All releases are on the </w:t>
      </w:r>
      <w:hyperlink r:id="rId44" w:history="1">
        <w:r w:rsidRPr="007419CA">
          <w:rPr>
            <w:rStyle w:val="Hyperlink"/>
            <w:rFonts w:ascii="Arial" w:hAnsi="Arial" w:cs="Arial"/>
            <w:color w:val="000000"/>
            <w:sz w:val="22"/>
            <w:szCs w:val="22"/>
          </w:rPr>
          <w:t>Council website news section</w:t>
        </w:r>
      </w:hyperlink>
      <w:r w:rsidRPr="007419CA">
        <w:rPr>
          <w:rFonts w:ascii="Arial" w:hAnsi="Arial" w:cs="Arial"/>
          <w:color w:val="000000"/>
          <w:sz w:val="22"/>
          <w:szCs w:val="22"/>
        </w:rPr>
        <w:t xml:space="preserve"> and the local coverage achieved equated to an equivalent advertising value of £71,496. </w:t>
      </w:r>
    </w:p>
    <w:p w14:paraId="4833F92A" w14:textId="77777777" w:rsidR="007419CA" w:rsidRPr="007419CA" w:rsidRDefault="007419CA" w:rsidP="00B83A66">
      <w:pPr>
        <w:pStyle w:val="NormalWeb"/>
        <w:shd w:val="clear" w:color="auto" w:fill="FFFFFF"/>
        <w:spacing w:before="0" w:beforeAutospacing="0" w:after="150" w:afterAutospacing="0"/>
        <w:rPr>
          <w:rFonts w:ascii="Arial" w:hAnsi="Arial" w:cs="Arial"/>
          <w:color w:val="000000"/>
          <w:sz w:val="22"/>
          <w:szCs w:val="22"/>
        </w:rPr>
      </w:pPr>
      <w:r w:rsidRPr="007419CA">
        <w:rPr>
          <w:rFonts w:ascii="Arial" w:hAnsi="Arial" w:cs="Arial"/>
          <w:color w:val="000000"/>
          <w:sz w:val="22"/>
          <w:szCs w:val="22"/>
        </w:rPr>
        <w:t xml:space="preserve">Social media activity continued to increase and generate good interaction across a range of themes, with our followers increasing across all four channels. </w:t>
      </w:r>
    </w:p>
    <w:p w14:paraId="0CEA8FD6" w14:textId="77777777" w:rsidR="007419CA" w:rsidRPr="007419CA" w:rsidRDefault="007419CA" w:rsidP="00B83A66">
      <w:pPr>
        <w:pStyle w:val="NormalWeb"/>
        <w:shd w:val="clear" w:color="auto" w:fill="FFFFFF"/>
        <w:spacing w:before="0" w:beforeAutospacing="0" w:after="150" w:afterAutospacing="0"/>
        <w:rPr>
          <w:rFonts w:ascii="Arial" w:hAnsi="Arial" w:cs="Arial"/>
          <w:color w:val="000000"/>
          <w:sz w:val="22"/>
          <w:szCs w:val="22"/>
        </w:rPr>
      </w:pPr>
      <w:r w:rsidRPr="007419CA">
        <w:rPr>
          <w:rFonts w:ascii="Arial" w:hAnsi="Arial" w:cs="Arial"/>
          <w:color w:val="000000"/>
          <w:sz w:val="22"/>
          <w:szCs w:val="22"/>
        </w:rPr>
        <w:t xml:space="preserve">The top three most seen posts on Facebook were in relation to a road closure on Balmore Road, the preferred route for </w:t>
      </w:r>
      <w:proofErr w:type="spellStart"/>
      <w:r w:rsidRPr="007419CA">
        <w:rPr>
          <w:rFonts w:ascii="Arial" w:hAnsi="Arial" w:cs="Arial"/>
          <w:color w:val="000000"/>
          <w:sz w:val="22"/>
          <w:szCs w:val="22"/>
        </w:rPr>
        <w:t>Westerhill</w:t>
      </w:r>
      <w:proofErr w:type="spellEnd"/>
      <w:r w:rsidRPr="007419CA">
        <w:rPr>
          <w:rFonts w:ascii="Arial" w:hAnsi="Arial" w:cs="Arial"/>
          <w:color w:val="000000"/>
          <w:sz w:val="22"/>
          <w:szCs w:val="22"/>
        </w:rPr>
        <w:t xml:space="preserve"> Development Road and storm related road closures. Meanwhile the top post for comments was the announcement of the Garden Waste charge.</w:t>
      </w:r>
    </w:p>
    <w:p w14:paraId="1D9CB479" w14:textId="77777777" w:rsidR="007419CA" w:rsidRPr="007419CA" w:rsidRDefault="007419CA" w:rsidP="00B83A66">
      <w:pPr>
        <w:pStyle w:val="NormalWeb"/>
        <w:shd w:val="clear" w:color="auto" w:fill="FFFFFF"/>
        <w:spacing w:before="0" w:beforeAutospacing="0" w:after="150" w:afterAutospacing="0"/>
        <w:rPr>
          <w:rFonts w:ascii="Arial" w:hAnsi="Arial" w:cs="Arial"/>
          <w:color w:val="000000"/>
          <w:sz w:val="22"/>
          <w:szCs w:val="22"/>
        </w:rPr>
      </w:pPr>
      <w:r w:rsidRPr="007419CA">
        <w:rPr>
          <w:rFonts w:ascii="Arial" w:hAnsi="Arial" w:cs="Arial"/>
          <w:color w:val="000000"/>
          <w:sz w:val="22"/>
          <w:szCs w:val="22"/>
        </w:rPr>
        <w:t>Top three most seen posts on Twitter also included a road closure due to storms, information on Industrial Action in schools and St Ninian’s High School receiving the UNICEF Gold Award. The top post for comments was also the Garden Waste charge.</w:t>
      </w:r>
    </w:p>
    <w:p w14:paraId="1FC4547C" w14:textId="77777777" w:rsidR="007419CA" w:rsidRPr="007419CA" w:rsidRDefault="007419CA" w:rsidP="00B83A66">
      <w:pPr>
        <w:pStyle w:val="NormalWeb"/>
        <w:shd w:val="clear" w:color="auto" w:fill="FFFFFF"/>
        <w:spacing w:before="0" w:beforeAutospacing="0" w:after="150" w:afterAutospacing="0"/>
        <w:rPr>
          <w:rFonts w:ascii="Arial" w:hAnsi="Arial" w:cs="Arial"/>
          <w:color w:val="000000"/>
          <w:sz w:val="22"/>
          <w:szCs w:val="22"/>
        </w:rPr>
      </w:pPr>
      <w:r w:rsidRPr="007419CA">
        <w:rPr>
          <w:rFonts w:ascii="Arial" w:hAnsi="Arial" w:cs="Arial"/>
          <w:color w:val="000000"/>
          <w:sz w:val="22"/>
          <w:szCs w:val="22"/>
        </w:rPr>
        <w:t>The most watched video on YouTube was ‘Donut let your food go to waste’ and on Facebook it was a partnership with Scotland Uncovered showcasing tourist spots in East Dunbartonshire.</w:t>
      </w:r>
    </w:p>
    <w:p w14:paraId="49E9DA4F" w14:textId="77777777" w:rsidR="007419CA" w:rsidRPr="0091486E" w:rsidRDefault="007419CA" w:rsidP="00B83A66">
      <w:pPr>
        <w:pStyle w:val="Normal0"/>
        <w:rPr>
          <w:rFonts w:ascii="Arial" w:hAnsi="Arial" w:cs="Arial"/>
          <w:color w:val="000000"/>
          <w:sz w:val="22"/>
          <w:szCs w:val="22"/>
        </w:rPr>
      </w:pPr>
      <w:r w:rsidRPr="0091486E">
        <w:rPr>
          <w:rFonts w:ascii="Arial" w:hAnsi="Arial" w:cs="Arial"/>
          <w:color w:val="000000"/>
          <w:sz w:val="22"/>
          <w:szCs w:val="22"/>
        </w:rPr>
        <w:t>Design activity included the development of a significantly increased number of videos for all channels alongside accessible graphics and infographics for digital channels and traditional design outputs.</w:t>
      </w:r>
    </w:p>
    <w:p w14:paraId="2B68EA8F" w14:textId="77777777" w:rsidR="007419CA" w:rsidRPr="007419CA" w:rsidRDefault="007419CA" w:rsidP="00B83A66">
      <w:pPr>
        <w:pStyle w:val="NormalWeb"/>
        <w:shd w:val="clear" w:color="auto" w:fill="FFFFFF"/>
        <w:spacing w:before="0" w:beforeAutospacing="0" w:after="150" w:afterAutospacing="0"/>
        <w:rPr>
          <w:rFonts w:ascii="Arial" w:hAnsi="Arial" w:cs="Arial"/>
          <w:color w:val="000000"/>
          <w:sz w:val="22"/>
          <w:szCs w:val="22"/>
        </w:rPr>
      </w:pPr>
    </w:p>
    <w:p w14:paraId="72FB2BF7" w14:textId="77777777" w:rsidR="007419CA" w:rsidRPr="0091486E" w:rsidRDefault="007419CA" w:rsidP="00B83A66">
      <w:pPr>
        <w:rPr>
          <w:rFonts w:ascii="Arial" w:hAnsi="Arial" w:cs="Arial"/>
          <w:color w:val="000000"/>
          <w:sz w:val="22"/>
          <w:szCs w:val="22"/>
        </w:rPr>
      </w:pPr>
      <w:r w:rsidRPr="0091486E">
        <w:rPr>
          <w:rFonts w:ascii="Arial" w:hAnsi="Arial" w:cs="Arial"/>
          <w:color w:val="000000"/>
          <w:sz w:val="22"/>
          <w:szCs w:val="22"/>
        </w:rPr>
        <w:t>Some key achievements include:</w:t>
      </w:r>
    </w:p>
    <w:p w14:paraId="28D28F87" w14:textId="77777777" w:rsidR="007419CA" w:rsidRPr="0091486E" w:rsidRDefault="007419CA" w:rsidP="001221DC">
      <w:pPr>
        <w:pStyle w:val="ListParagraph"/>
        <w:numPr>
          <w:ilvl w:val="0"/>
          <w:numId w:val="26"/>
        </w:numPr>
        <w:spacing w:after="160" w:line="256" w:lineRule="auto"/>
        <w:contextualSpacing/>
        <w:rPr>
          <w:rFonts w:ascii="Arial" w:hAnsi="Arial" w:cs="Arial"/>
          <w:color w:val="000000"/>
          <w:sz w:val="22"/>
          <w:szCs w:val="22"/>
        </w:rPr>
      </w:pPr>
      <w:r w:rsidRPr="0091486E">
        <w:rPr>
          <w:rFonts w:ascii="Arial" w:hAnsi="Arial" w:cs="Arial"/>
          <w:color w:val="000000"/>
          <w:sz w:val="22"/>
          <w:szCs w:val="22"/>
        </w:rPr>
        <w:t xml:space="preserve">Produced and delivered a comprehensive communications plan for the completion and </w:t>
      </w:r>
      <w:r w:rsidRPr="007419CA">
        <w:rPr>
          <w:rFonts w:ascii="Arial" w:hAnsi="Arial" w:cs="Arial"/>
          <w:color w:val="000000"/>
          <w:sz w:val="22"/>
          <w:szCs w:val="22"/>
        </w:rPr>
        <w:t>opening of the new Woodland View school and Allander Leisure Centre, including photocalls, releases, time capsule, social media, videos, and co-ordination of the official opening events.</w:t>
      </w:r>
    </w:p>
    <w:p w14:paraId="30D8FDFE" w14:textId="77777777" w:rsidR="007419CA" w:rsidRPr="007419CA" w:rsidRDefault="007419CA" w:rsidP="001221DC">
      <w:pPr>
        <w:pStyle w:val="ListParagraph"/>
        <w:numPr>
          <w:ilvl w:val="0"/>
          <w:numId w:val="26"/>
        </w:numPr>
        <w:spacing w:after="160" w:line="256" w:lineRule="auto"/>
        <w:contextualSpacing/>
        <w:rPr>
          <w:rFonts w:ascii="Arial" w:hAnsi="Arial" w:cs="Arial"/>
          <w:color w:val="000000"/>
          <w:sz w:val="22"/>
          <w:szCs w:val="22"/>
          <w:u w:val="single"/>
        </w:rPr>
      </w:pPr>
      <w:r w:rsidRPr="007419CA">
        <w:rPr>
          <w:rFonts w:ascii="Arial" w:hAnsi="Arial" w:cs="Arial"/>
          <w:color w:val="000000"/>
          <w:sz w:val="22"/>
          <w:szCs w:val="22"/>
        </w:rPr>
        <w:t>Delivered a combination of offline and online campaign activity for key EDLC income generating initiatives including A Christmas Carol and the Athlete Performance Programme.</w:t>
      </w:r>
    </w:p>
    <w:p w14:paraId="0F94CBD9" w14:textId="77777777" w:rsidR="007419CA" w:rsidRPr="0091486E" w:rsidRDefault="007419CA" w:rsidP="001221DC">
      <w:pPr>
        <w:pStyle w:val="ListParagraph"/>
        <w:numPr>
          <w:ilvl w:val="0"/>
          <w:numId w:val="26"/>
        </w:numPr>
        <w:spacing w:after="160" w:line="256" w:lineRule="auto"/>
        <w:contextualSpacing/>
        <w:rPr>
          <w:rFonts w:ascii="Arial" w:hAnsi="Arial" w:cs="Arial"/>
          <w:color w:val="000000"/>
          <w:sz w:val="22"/>
          <w:szCs w:val="22"/>
        </w:rPr>
      </w:pPr>
      <w:r w:rsidRPr="0091486E">
        <w:rPr>
          <w:rFonts w:ascii="Arial" w:hAnsi="Arial" w:cs="Arial"/>
          <w:color w:val="000000"/>
          <w:sz w:val="22"/>
          <w:szCs w:val="22"/>
        </w:rPr>
        <w:t>Supported the planning and delivering of 20 consultations across service areas including creation of videos, posters, online and paper surveys, webpages, social media, press releases, letters, community engagement and post consultation reporting and results.</w:t>
      </w:r>
    </w:p>
    <w:p w14:paraId="5A5CFDC0" w14:textId="77777777" w:rsidR="007419CA" w:rsidRPr="0091486E" w:rsidRDefault="007419CA" w:rsidP="001221DC">
      <w:pPr>
        <w:pStyle w:val="ListParagraph"/>
        <w:numPr>
          <w:ilvl w:val="0"/>
          <w:numId w:val="26"/>
        </w:numPr>
        <w:spacing w:after="160" w:line="256" w:lineRule="auto"/>
        <w:contextualSpacing/>
        <w:rPr>
          <w:rFonts w:ascii="Arial" w:hAnsi="Arial" w:cs="Arial"/>
          <w:color w:val="000000"/>
          <w:sz w:val="22"/>
          <w:szCs w:val="22"/>
        </w:rPr>
      </w:pPr>
      <w:r w:rsidRPr="0091486E">
        <w:rPr>
          <w:rFonts w:ascii="Arial" w:hAnsi="Arial" w:cs="Arial"/>
          <w:color w:val="000000"/>
          <w:sz w:val="22"/>
          <w:szCs w:val="22"/>
        </w:rPr>
        <w:t>Co-led on the new Corporate, HSCP and EDLC website design including workshops and user testing, the manual content migration of all three sites, implementing new site maps, and successfully launching the new EDLC site in March 2024.</w:t>
      </w:r>
    </w:p>
    <w:p w14:paraId="3C7F9840" w14:textId="77777777" w:rsidR="007419CA" w:rsidRPr="0091486E" w:rsidRDefault="007419CA" w:rsidP="001221DC">
      <w:pPr>
        <w:pStyle w:val="ListParagraph"/>
        <w:numPr>
          <w:ilvl w:val="0"/>
          <w:numId w:val="26"/>
        </w:numPr>
        <w:spacing w:after="160" w:line="256" w:lineRule="auto"/>
        <w:contextualSpacing/>
        <w:rPr>
          <w:rFonts w:ascii="Arial" w:hAnsi="Arial" w:cs="Arial"/>
          <w:color w:val="000000"/>
          <w:sz w:val="22"/>
          <w:szCs w:val="22"/>
        </w:rPr>
      </w:pPr>
      <w:r w:rsidRPr="0091486E">
        <w:rPr>
          <w:rFonts w:ascii="Arial" w:hAnsi="Arial" w:cs="Arial"/>
          <w:color w:val="000000"/>
          <w:sz w:val="22"/>
          <w:szCs w:val="22"/>
        </w:rPr>
        <w:lastRenderedPageBreak/>
        <w:t>Creation of 49 videos including animations to promote key projects, services and campaigns including food waste, Scottish Apprenticeship Week, World Gaelic Week and Early Years Recruitment.</w:t>
      </w:r>
    </w:p>
    <w:p w14:paraId="06009F81" w14:textId="77777777" w:rsidR="007419CA" w:rsidRPr="0091486E" w:rsidRDefault="007419CA" w:rsidP="001221DC">
      <w:pPr>
        <w:pStyle w:val="ListParagraph"/>
        <w:numPr>
          <w:ilvl w:val="0"/>
          <w:numId w:val="26"/>
        </w:numPr>
        <w:spacing w:after="160" w:line="256" w:lineRule="auto"/>
        <w:contextualSpacing/>
        <w:rPr>
          <w:rFonts w:ascii="Arial" w:hAnsi="Arial" w:cs="Arial"/>
          <w:color w:val="000000"/>
          <w:sz w:val="22"/>
          <w:szCs w:val="22"/>
        </w:rPr>
      </w:pPr>
      <w:r w:rsidRPr="0091486E">
        <w:rPr>
          <w:rFonts w:ascii="Arial" w:hAnsi="Arial" w:cs="Arial"/>
          <w:color w:val="000000"/>
          <w:sz w:val="22"/>
          <w:szCs w:val="22"/>
        </w:rPr>
        <w:t>Supported the Civic Office on key activities including the Pentathlon, Community Champion Awards, event speeches, charity appeals and Christmas Card competition.</w:t>
      </w:r>
    </w:p>
    <w:p w14:paraId="60F3B994" w14:textId="77777777" w:rsidR="007419CA" w:rsidRPr="0091486E" w:rsidRDefault="007419CA" w:rsidP="00B83A66">
      <w:pPr>
        <w:pStyle w:val="Normal0"/>
        <w:rPr>
          <w:rFonts w:ascii="Arial" w:hAnsi="Arial" w:cs="Arial"/>
          <w:bCs/>
          <w:color w:val="000000"/>
          <w:sz w:val="22"/>
          <w:szCs w:val="22"/>
        </w:rPr>
      </w:pPr>
    </w:p>
    <w:p w14:paraId="012358EF" w14:textId="77777777" w:rsidR="007419CA" w:rsidRPr="0091486E" w:rsidRDefault="007419CA" w:rsidP="00B83A66">
      <w:pPr>
        <w:pStyle w:val="Normal0"/>
        <w:rPr>
          <w:rFonts w:ascii="Arial" w:hAnsi="Arial" w:cs="Arial"/>
          <w:b/>
          <w:color w:val="000000"/>
          <w:sz w:val="22"/>
          <w:szCs w:val="22"/>
        </w:rPr>
      </w:pPr>
      <w:r w:rsidRPr="0091486E">
        <w:rPr>
          <w:rFonts w:ascii="Arial" w:hAnsi="Arial" w:cs="Arial"/>
          <w:b/>
          <w:color w:val="000000"/>
          <w:sz w:val="22"/>
          <w:szCs w:val="22"/>
        </w:rPr>
        <w:t>Corporate Performance and Research</w:t>
      </w:r>
    </w:p>
    <w:p w14:paraId="44176718" w14:textId="77777777" w:rsidR="007419CA" w:rsidRPr="0091486E" w:rsidRDefault="007419CA" w:rsidP="00B83A66">
      <w:pPr>
        <w:pStyle w:val="Normal0"/>
        <w:rPr>
          <w:rFonts w:ascii="Arial" w:hAnsi="Arial" w:cs="Arial"/>
          <w:noProof/>
          <w:sz w:val="22"/>
          <w:szCs w:val="22"/>
        </w:rPr>
      </w:pPr>
    </w:p>
    <w:p w14:paraId="50DAEC3F" w14:textId="77777777" w:rsidR="007419CA" w:rsidRPr="0091486E" w:rsidRDefault="007419CA" w:rsidP="00B83A66">
      <w:pPr>
        <w:autoSpaceDE w:val="0"/>
        <w:autoSpaceDN w:val="0"/>
        <w:adjustRightInd w:val="0"/>
        <w:spacing w:after="240"/>
        <w:rPr>
          <w:rFonts w:ascii="Arial" w:hAnsi="Arial" w:cs="Arial"/>
          <w:color w:val="000000"/>
          <w:sz w:val="22"/>
          <w:szCs w:val="22"/>
        </w:rPr>
      </w:pPr>
      <w:r w:rsidRPr="0091486E">
        <w:rPr>
          <w:rFonts w:ascii="Arial" w:hAnsi="Arial" w:cs="Arial"/>
          <w:color w:val="000000"/>
          <w:sz w:val="22"/>
          <w:szCs w:val="22"/>
        </w:rPr>
        <w:t xml:space="preserve">The Corporate Performance and Research team continue to play a lead role in the development of performance and risk management, reporting and statistical support across all Council service areas. In 2023/24 the team continued to fulfil all statutory duties in relation to reporting of performance and provision of data returns in the required timescales. </w:t>
      </w:r>
    </w:p>
    <w:p w14:paraId="79A5FABC" w14:textId="77777777" w:rsidR="007419CA" w:rsidRPr="0091486E" w:rsidRDefault="007419CA" w:rsidP="00B83A66">
      <w:pPr>
        <w:autoSpaceDE w:val="0"/>
        <w:autoSpaceDN w:val="0"/>
        <w:adjustRightInd w:val="0"/>
        <w:spacing w:after="240"/>
        <w:rPr>
          <w:rFonts w:ascii="Arial" w:hAnsi="Arial" w:cs="Arial"/>
          <w:color w:val="000000"/>
          <w:sz w:val="22"/>
          <w:szCs w:val="22"/>
        </w:rPr>
      </w:pPr>
      <w:r w:rsidRPr="0091486E">
        <w:rPr>
          <w:rFonts w:ascii="Arial" w:hAnsi="Arial" w:cs="Arial"/>
          <w:color w:val="000000"/>
          <w:sz w:val="22"/>
          <w:szCs w:val="22"/>
        </w:rPr>
        <w:t xml:space="preserve">A selection of key achievements from the team for 2023/24 </w:t>
      </w:r>
      <w:proofErr w:type="gramStart"/>
      <w:r w:rsidRPr="0091486E">
        <w:rPr>
          <w:rFonts w:ascii="Arial" w:hAnsi="Arial" w:cs="Arial"/>
          <w:color w:val="000000"/>
          <w:sz w:val="22"/>
          <w:szCs w:val="22"/>
        </w:rPr>
        <w:t>include;</w:t>
      </w:r>
      <w:proofErr w:type="gramEnd"/>
    </w:p>
    <w:p w14:paraId="6F90F3EF" w14:textId="77777777" w:rsidR="007419CA" w:rsidRPr="0091486E" w:rsidRDefault="007419CA" w:rsidP="001221DC">
      <w:pPr>
        <w:pStyle w:val="ListParagraph"/>
        <w:numPr>
          <w:ilvl w:val="0"/>
          <w:numId w:val="30"/>
        </w:numPr>
        <w:autoSpaceDE w:val="0"/>
        <w:autoSpaceDN w:val="0"/>
        <w:adjustRightInd w:val="0"/>
        <w:contextualSpacing/>
        <w:rPr>
          <w:rFonts w:ascii="Arial" w:hAnsi="Arial" w:cs="Arial"/>
          <w:noProof/>
          <w:sz w:val="22"/>
          <w:szCs w:val="22"/>
        </w:rPr>
      </w:pPr>
      <w:r w:rsidRPr="0091486E">
        <w:rPr>
          <w:rFonts w:ascii="Arial" w:hAnsi="Arial" w:cs="Arial"/>
          <w:noProof/>
          <w:sz w:val="22"/>
          <w:szCs w:val="22"/>
        </w:rPr>
        <w:t>The team continued to provide research support in relation to budget and fees and charges benchmarking and undertook the survey analysis of the 2023 Budget survey, to inform decisions made in the setting of Council budgets for 2024/25.</w:t>
      </w:r>
    </w:p>
    <w:p w14:paraId="26EAF88F" w14:textId="77777777" w:rsidR="007419CA" w:rsidRPr="0091486E" w:rsidRDefault="007419CA" w:rsidP="001221DC">
      <w:pPr>
        <w:pStyle w:val="ListParagraph"/>
        <w:numPr>
          <w:ilvl w:val="0"/>
          <w:numId w:val="30"/>
        </w:numPr>
        <w:autoSpaceDE w:val="0"/>
        <w:autoSpaceDN w:val="0"/>
        <w:adjustRightInd w:val="0"/>
        <w:contextualSpacing/>
        <w:rPr>
          <w:rFonts w:ascii="Arial" w:hAnsi="Arial" w:cs="Arial"/>
          <w:noProof/>
          <w:sz w:val="22"/>
          <w:szCs w:val="22"/>
        </w:rPr>
      </w:pPr>
      <w:r w:rsidRPr="0091486E">
        <w:rPr>
          <w:rFonts w:ascii="Arial" w:hAnsi="Arial" w:cs="Arial"/>
          <w:color w:val="000000"/>
          <w:sz w:val="22"/>
          <w:szCs w:val="22"/>
        </w:rPr>
        <w:t>Throughout the year the team have been instrumental in providing business objects and analytical support to assist with the migration over to the Oracle Fusion system for HR and Payroll.</w:t>
      </w:r>
    </w:p>
    <w:p w14:paraId="1F4E4C9C" w14:textId="77777777" w:rsidR="007419CA" w:rsidRPr="0091486E" w:rsidRDefault="007419CA" w:rsidP="001221DC">
      <w:pPr>
        <w:pStyle w:val="ListParagraph"/>
        <w:numPr>
          <w:ilvl w:val="0"/>
          <w:numId w:val="30"/>
        </w:numPr>
        <w:autoSpaceDE w:val="0"/>
        <w:autoSpaceDN w:val="0"/>
        <w:adjustRightInd w:val="0"/>
        <w:contextualSpacing/>
        <w:rPr>
          <w:rFonts w:ascii="Arial" w:hAnsi="Arial" w:cs="Arial"/>
          <w:noProof/>
          <w:sz w:val="22"/>
          <w:szCs w:val="22"/>
        </w:rPr>
      </w:pPr>
      <w:r w:rsidRPr="0091486E">
        <w:rPr>
          <w:rFonts w:ascii="Arial" w:hAnsi="Arial" w:cs="Arial"/>
          <w:noProof/>
          <w:sz w:val="22"/>
          <w:szCs w:val="22"/>
        </w:rPr>
        <w:t>The team continued to evolve our Public Performance Reporting with monthly performance updates and case studies published on the Council Website and video format used for the annual performance overview in a move away from lengthy PDF documents.</w:t>
      </w:r>
    </w:p>
    <w:p w14:paraId="19DDBB2A" w14:textId="77777777" w:rsidR="007419CA" w:rsidRPr="00223591" w:rsidRDefault="007419CA" w:rsidP="001221DC">
      <w:pPr>
        <w:pStyle w:val="ListParagraph"/>
        <w:numPr>
          <w:ilvl w:val="0"/>
          <w:numId w:val="30"/>
        </w:numPr>
        <w:autoSpaceDE w:val="0"/>
        <w:autoSpaceDN w:val="0"/>
        <w:adjustRightInd w:val="0"/>
        <w:contextualSpacing/>
        <w:rPr>
          <w:rFonts w:ascii="Arial" w:hAnsi="Arial" w:cs="Arial"/>
          <w:noProof/>
          <w:sz w:val="22"/>
          <w:szCs w:val="22"/>
        </w:rPr>
      </w:pPr>
      <w:r w:rsidRPr="0091486E">
        <w:rPr>
          <w:rFonts w:ascii="Arial" w:hAnsi="Arial" w:cs="Arial"/>
          <w:noProof/>
          <w:sz w:val="22"/>
          <w:szCs w:val="22"/>
        </w:rPr>
        <w:t xml:space="preserve">The team continued to provide dedicated data support for our Health and Social Care Partnershp and completion of statutory data returns, this also included the development of the Social Care persons at risk database, and the new child protection minimum dataset and data assistance in socal work inspections. The team supported the review of privacy statements and data sharing arrangements in relation to Health and Social Care ensuring we remain compliant with regulations. </w:t>
      </w:r>
    </w:p>
    <w:p w14:paraId="6A620077" w14:textId="77777777" w:rsidR="007419CA" w:rsidRPr="0091486E" w:rsidRDefault="007419CA" w:rsidP="001221DC">
      <w:pPr>
        <w:pStyle w:val="ListParagraph"/>
        <w:numPr>
          <w:ilvl w:val="0"/>
          <w:numId w:val="30"/>
        </w:numPr>
        <w:autoSpaceDE w:val="0"/>
        <w:autoSpaceDN w:val="0"/>
        <w:adjustRightInd w:val="0"/>
        <w:contextualSpacing/>
        <w:rPr>
          <w:rFonts w:ascii="Arial" w:hAnsi="Arial" w:cs="Arial"/>
          <w:noProof/>
          <w:sz w:val="22"/>
          <w:szCs w:val="22"/>
        </w:rPr>
      </w:pPr>
      <w:r w:rsidRPr="0091486E">
        <w:rPr>
          <w:rFonts w:ascii="Arial" w:hAnsi="Arial" w:cs="Arial"/>
          <w:sz w:val="22"/>
          <w:szCs w:val="22"/>
        </w:rPr>
        <w:t xml:space="preserve">The tender process for Council’s insurance arrangements was completed alongside our annual insurance renewal, ensuring, insurance coverage is adequate, cost efficient and fit for purpose across all service areas.  </w:t>
      </w:r>
    </w:p>
    <w:p w14:paraId="4CB8B6A3" w14:textId="77777777" w:rsidR="007419CA" w:rsidRPr="0091486E" w:rsidRDefault="007419CA" w:rsidP="001221DC">
      <w:pPr>
        <w:pStyle w:val="ListParagraph"/>
        <w:numPr>
          <w:ilvl w:val="0"/>
          <w:numId w:val="31"/>
        </w:numPr>
        <w:autoSpaceDE w:val="0"/>
        <w:autoSpaceDN w:val="0"/>
        <w:adjustRightInd w:val="0"/>
        <w:ind w:left="360"/>
        <w:contextualSpacing/>
        <w:rPr>
          <w:rFonts w:ascii="Arial" w:eastAsia="Calibri" w:hAnsi="Arial" w:cs="Arial"/>
          <w:color w:val="000000"/>
          <w:sz w:val="22"/>
          <w:szCs w:val="22"/>
          <w:lang w:eastAsia="en-US"/>
        </w:rPr>
      </w:pPr>
      <w:r w:rsidRPr="0091486E">
        <w:rPr>
          <w:rFonts w:ascii="Arial" w:eastAsia="Calibri" w:hAnsi="Arial" w:cs="Arial"/>
          <w:color w:val="000000"/>
          <w:sz w:val="22"/>
          <w:szCs w:val="22"/>
          <w:lang w:eastAsia="en-US"/>
        </w:rPr>
        <w:t>The area profile on the Council website was revised from an annual document to a live web page, enabling the statistics to be updated in real time and be the latest available. The team also developed an interactive online GIS statistics map, facilitating a better understanding of small area statistics. Analysis of initial Census 2022 data was undertaken and presented to Council.</w:t>
      </w:r>
    </w:p>
    <w:p w14:paraId="65436A26" w14:textId="77777777" w:rsidR="007419CA" w:rsidRPr="0091486E" w:rsidRDefault="007419CA" w:rsidP="001221DC">
      <w:pPr>
        <w:pStyle w:val="ListParagraph"/>
        <w:numPr>
          <w:ilvl w:val="0"/>
          <w:numId w:val="30"/>
        </w:numPr>
        <w:autoSpaceDE w:val="0"/>
        <w:autoSpaceDN w:val="0"/>
        <w:adjustRightInd w:val="0"/>
        <w:contextualSpacing/>
        <w:rPr>
          <w:rFonts w:ascii="Arial" w:hAnsi="Arial" w:cs="Arial"/>
          <w:noProof/>
          <w:sz w:val="22"/>
          <w:szCs w:val="22"/>
        </w:rPr>
      </w:pPr>
      <w:r w:rsidRPr="0091486E">
        <w:rPr>
          <w:rFonts w:ascii="Arial" w:hAnsi="Arial" w:cs="Arial"/>
          <w:noProof/>
          <w:sz w:val="22"/>
          <w:szCs w:val="22"/>
        </w:rPr>
        <w:t>The team amended our performance framework and reporting to reflect the revised in-year reporting of performance under new structures going forward and developed further guidance in relation to the new structures going forward for 2024/25 onwards.</w:t>
      </w:r>
    </w:p>
    <w:p w14:paraId="664C12F6" w14:textId="77777777" w:rsidR="007419CA" w:rsidRPr="0091486E" w:rsidRDefault="007419CA" w:rsidP="001221DC">
      <w:pPr>
        <w:pStyle w:val="ListParagraph"/>
        <w:numPr>
          <w:ilvl w:val="0"/>
          <w:numId w:val="30"/>
        </w:numPr>
        <w:autoSpaceDE w:val="0"/>
        <w:autoSpaceDN w:val="0"/>
        <w:adjustRightInd w:val="0"/>
        <w:contextualSpacing/>
        <w:rPr>
          <w:rFonts w:ascii="Arial" w:hAnsi="Arial" w:cs="Arial"/>
          <w:noProof/>
          <w:sz w:val="22"/>
          <w:szCs w:val="22"/>
        </w:rPr>
      </w:pPr>
      <w:r w:rsidRPr="0091486E">
        <w:rPr>
          <w:rFonts w:ascii="Arial" w:hAnsi="Arial" w:cs="Arial"/>
          <w:noProof/>
          <w:sz w:val="22"/>
          <w:szCs w:val="22"/>
        </w:rPr>
        <w:t xml:space="preserve">A revised approach to Corporate Risk management was adopted with a new corporate risk register being reported to Council in December 2023. Service level risks have now been incorporated into the Business Improvement Planning process going forward from the next financial year. </w:t>
      </w:r>
    </w:p>
    <w:p w14:paraId="0F805B6F" w14:textId="77777777" w:rsidR="007419CA" w:rsidRPr="0091486E" w:rsidRDefault="007419CA" w:rsidP="00B83A66">
      <w:pPr>
        <w:pStyle w:val="ListParagraph"/>
        <w:autoSpaceDE w:val="0"/>
        <w:autoSpaceDN w:val="0"/>
        <w:adjustRightInd w:val="0"/>
        <w:rPr>
          <w:rFonts w:ascii="Arial" w:hAnsi="Arial" w:cs="Arial"/>
          <w:noProof/>
          <w:sz w:val="22"/>
          <w:szCs w:val="22"/>
        </w:rPr>
      </w:pPr>
    </w:p>
    <w:p w14:paraId="4A4072A9" w14:textId="77777777" w:rsidR="007419CA" w:rsidRDefault="007419CA" w:rsidP="00B83A66">
      <w:pPr>
        <w:pStyle w:val="Normal0"/>
        <w:rPr>
          <w:rFonts w:ascii="Arial" w:hAnsi="Arial" w:cs="Arial"/>
          <w:b/>
          <w:color w:val="000000"/>
          <w:sz w:val="22"/>
          <w:szCs w:val="22"/>
        </w:rPr>
      </w:pPr>
    </w:p>
    <w:p w14:paraId="257BA639" w14:textId="77777777" w:rsidR="007419CA" w:rsidRPr="0091486E" w:rsidRDefault="007419CA" w:rsidP="00B83A66">
      <w:pPr>
        <w:pStyle w:val="Normal0"/>
        <w:rPr>
          <w:rFonts w:ascii="Arial" w:hAnsi="Arial" w:cs="Arial"/>
          <w:b/>
          <w:color w:val="000000"/>
          <w:sz w:val="22"/>
          <w:szCs w:val="22"/>
        </w:rPr>
      </w:pPr>
      <w:r w:rsidRPr="0091486E">
        <w:rPr>
          <w:rFonts w:ascii="Arial" w:hAnsi="Arial" w:cs="Arial"/>
          <w:b/>
          <w:color w:val="000000"/>
          <w:sz w:val="22"/>
          <w:szCs w:val="22"/>
        </w:rPr>
        <w:lastRenderedPageBreak/>
        <w:t>Customer Services</w:t>
      </w:r>
    </w:p>
    <w:p w14:paraId="13A4909B" w14:textId="77777777" w:rsidR="007419CA" w:rsidRPr="0091486E" w:rsidRDefault="007419CA" w:rsidP="00B83A66">
      <w:pPr>
        <w:pStyle w:val="Normal0"/>
        <w:rPr>
          <w:rFonts w:ascii="Arial" w:hAnsi="Arial" w:cs="Arial"/>
          <w:noProof/>
          <w:sz w:val="22"/>
          <w:szCs w:val="22"/>
        </w:rPr>
      </w:pPr>
    </w:p>
    <w:p w14:paraId="2B4C511E" w14:textId="77777777" w:rsidR="007419CA" w:rsidRPr="0091486E" w:rsidRDefault="007419CA" w:rsidP="00B83A66">
      <w:pPr>
        <w:pStyle w:val="Normal0"/>
        <w:rPr>
          <w:rFonts w:ascii="Arial" w:hAnsi="Arial" w:cs="Arial"/>
          <w:noProof/>
          <w:sz w:val="22"/>
          <w:szCs w:val="22"/>
        </w:rPr>
      </w:pPr>
      <w:r w:rsidRPr="0091486E">
        <w:rPr>
          <w:rFonts w:ascii="Arial" w:hAnsi="Arial" w:cs="Arial"/>
          <w:noProof/>
          <w:sz w:val="22"/>
          <w:szCs w:val="22"/>
        </w:rPr>
        <w:t xml:space="preserve">The Customer Services Team continues to deliver day to day Customer Services across digital, telephone and face to face channels, aiming to respond effectively to enquiries at first point of contact and liaising with other Council services in more complex  situations. The Emergency Response Centre continued to operate 24/7 throughout the year, responing to  alarm care customer needs in both East and West Dunbartonshire and working closely with  social work colleagues introducing new customers to the service.  CCTV monitoring also continued 24/7, supporting Police Scotland and Community Safety colleagues in addressing public safety and criminal matters. Reception services were also delviered across Council business facilities leased to tenants. </w:t>
      </w:r>
    </w:p>
    <w:p w14:paraId="29D0B854" w14:textId="77777777" w:rsidR="007419CA" w:rsidRPr="0091486E" w:rsidRDefault="007419CA" w:rsidP="00B83A66">
      <w:pPr>
        <w:pStyle w:val="Normal0"/>
        <w:rPr>
          <w:rFonts w:ascii="Arial" w:hAnsi="Arial" w:cs="Arial"/>
          <w:noProof/>
          <w:sz w:val="22"/>
          <w:szCs w:val="22"/>
        </w:rPr>
      </w:pPr>
    </w:p>
    <w:p w14:paraId="473C2C7B" w14:textId="77777777" w:rsidR="007419CA" w:rsidRPr="0091486E" w:rsidRDefault="007419CA" w:rsidP="00B83A66">
      <w:pPr>
        <w:pStyle w:val="Normal0"/>
        <w:rPr>
          <w:rFonts w:ascii="Arial" w:hAnsi="Arial" w:cs="Arial"/>
          <w:noProof/>
          <w:sz w:val="22"/>
          <w:szCs w:val="22"/>
        </w:rPr>
      </w:pPr>
      <w:r w:rsidRPr="0091486E">
        <w:rPr>
          <w:rFonts w:ascii="Arial" w:hAnsi="Arial" w:cs="Arial"/>
          <w:noProof/>
          <w:sz w:val="22"/>
          <w:szCs w:val="22"/>
        </w:rPr>
        <w:t>Key Achievements of the team in 2023/24 included:</w:t>
      </w:r>
    </w:p>
    <w:p w14:paraId="6A834CD6" w14:textId="77777777" w:rsidR="007419CA" w:rsidRPr="0091486E" w:rsidRDefault="007419CA" w:rsidP="00B83A66">
      <w:pPr>
        <w:pStyle w:val="Normal0"/>
        <w:rPr>
          <w:rFonts w:ascii="Arial" w:hAnsi="Arial" w:cs="Arial"/>
          <w:noProof/>
          <w:sz w:val="22"/>
          <w:szCs w:val="22"/>
        </w:rPr>
      </w:pPr>
    </w:p>
    <w:p w14:paraId="4A27ABFF" w14:textId="77777777" w:rsidR="007419CA" w:rsidRPr="00223591" w:rsidRDefault="007419CA" w:rsidP="001221DC">
      <w:pPr>
        <w:pStyle w:val="Normal0"/>
        <w:numPr>
          <w:ilvl w:val="0"/>
          <w:numId w:val="28"/>
        </w:numPr>
        <w:rPr>
          <w:rFonts w:ascii="Arial" w:hAnsi="Arial" w:cs="Arial"/>
          <w:noProof/>
          <w:sz w:val="22"/>
          <w:szCs w:val="22"/>
        </w:rPr>
      </w:pPr>
      <w:r w:rsidRPr="00223591">
        <w:rPr>
          <w:rFonts w:ascii="Arial" w:hAnsi="Arial" w:cs="Arial"/>
          <w:noProof/>
          <w:sz w:val="22"/>
          <w:szCs w:val="22"/>
        </w:rPr>
        <w:t>Effectively responding to a total of 142,170 phone calls across the year, within the target average response time of three minutes (actual annual average response time was 2 minutes 51 seconds). This was a decrease in calls of 4,154 or just under 3% less compared to the previous year.</w:t>
      </w:r>
    </w:p>
    <w:p w14:paraId="6EFE31F2" w14:textId="77777777" w:rsidR="007419CA" w:rsidRPr="0091486E" w:rsidRDefault="007419CA" w:rsidP="00B83A66">
      <w:pPr>
        <w:pStyle w:val="ListParagraph"/>
        <w:rPr>
          <w:rFonts w:ascii="Arial" w:hAnsi="Arial" w:cs="Arial"/>
          <w:noProof/>
          <w:sz w:val="22"/>
          <w:szCs w:val="22"/>
        </w:rPr>
      </w:pPr>
    </w:p>
    <w:p w14:paraId="28CF08BA" w14:textId="77777777" w:rsidR="007419CA" w:rsidRPr="0091486E" w:rsidRDefault="007419CA" w:rsidP="001221DC">
      <w:pPr>
        <w:pStyle w:val="Normal0"/>
        <w:numPr>
          <w:ilvl w:val="0"/>
          <w:numId w:val="28"/>
        </w:numPr>
        <w:rPr>
          <w:rFonts w:ascii="Arial" w:hAnsi="Arial" w:cs="Arial"/>
          <w:noProof/>
          <w:sz w:val="22"/>
          <w:szCs w:val="22"/>
        </w:rPr>
      </w:pPr>
      <w:r w:rsidRPr="0091486E">
        <w:rPr>
          <w:rFonts w:ascii="Arial" w:hAnsi="Arial" w:cs="Arial"/>
          <w:noProof/>
          <w:sz w:val="22"/>
          <w:szCs w:val="22"/>
        </w:rPr>
        <w:t>Supporting 4,936 Alarm Care customers to live independently at home in East Dunbatonshire and West Dunbartonshire Council areas (compared to 4,827 in 2022/23), handling a total of 263,914 Alarm Care calls throughout the year.</w:t>
      </w:r>
    </w:p>
    <w:p w14:paraId="298E8C22" w14:textId="77777777" w:rsidR="007419CA" w:rsidRPr="0091486E" w:rsidRDefault="007419CA" w:rsidP="00B83A66">
      <w:pPr>
        <w:pStyle w:val="ListParagraph"/>
        <w:rPr>
          <w:rFonts w:ascii="Arial" w:hAnsi="Arial" w:cs="Arial"/>
          <w:noProof/>
          <w:sz w:val="22"/>
          <w:szCs w:val="22"/>
        </w:rPr>
      </w:pPr>
    </w:p>
    <w:p w14:paraId="5CA2AF8B" w14:textId="77777777" w:rsidR="007419CA" w:rsidRPr="0091486E" w:rsidRDefault="007419CA" w:rsidP="001221DC">
      <w:pPr>
        <w:pStyle w:val="Normal0"/>
        <w:numPr>
          <w:ilvl w:val="0"/>
          <w:numId w:val="28"/>
        </w:numPr>
        <w:rPr>
          <w:rFonts w:ascii="Arial" w:hAnsi="Arial" w:cs="Arial"/>
          <w:noProof/>
          <w:sz w:val="22"/>
          <w:szCs w:val="22"/>
        </w:rPr>
      </w:pPr>
      <w:r w:rsidRPr="0091486E">
        <w:rPr>
          <w:rFonts w:ascii="Arial" w:hAnsi="Arial" w:cs="Arial"/>
          <w:noProof/>
          <w:sz w:val="22"/>
          <w:szCs w:val="22"/>
        </w:rPr>
        <w:t>Handling 36 CCTV incidents through public realm CCTV monitoring and providing Police Scotland colleagues with 32 footage downloads in support of public safety and criminal investigations.</w:t>
      </w:r>
    </w:p>
    <w:p w14:paraId="6835545D" w14:textId="77777777" w:rsidR="007419CA" w:rsidRPr="0091486E" w:rsidRDefault="007419CA" w:rsidP="00B83A66">
      <w:pPr>
        <w:pStyle w:val="ListParagraph"/>
        <w:rPr>
          <w:rFonts w:ascii="Arial" w:hAnsi="Arial" w:cs="Arial"/>
          <w:noProof/>
          <w:sz w:val="22"/>
          <w:szCs w:val="22"/>
        </w:rPr>
      </w:pPr>
    </w:p>
    <w:p w14:paraId="60F27110" w14:textId="77777777" w:rsidR="007419CA" w:rsidRPr="0091486E" w:rsidRDefault="007419CA" w:rsidP="001221DC">
      <w:pPr>
        <w:pStyle w:val="Normal0"/>
        <w:numPr>
          <w:ilvl w:val="0"/>
          <w:numId w:val="28"/>
        </w:numPr>
        <w:rPr>
          <w:rFonts w:ascii="Arial" w:hAnsi="Arial" w:cs="Arial"/>
          <w:noProof/>
          <w:sz w:val="22"/>
          <w:szCs w:val="22"/>
        </w:rPr>
      </w:pPr>
      <w:r w:rsidRPr="0091486E">
        <w:rPr>
          <w:rFonts w:ascii="Arial" w:hAnsi="Arial" w:cs="Arial"/>
          <w:noProof/>
          <w:sz w:val="22"/>
          <w:szCs w:val="22"/>
        </w:rPr>
        <w:t xml:space="preserve">Supporting the ongoing analogue to digital project to replace the alarm care technology in homes and the ERC through needs and operational analysis and data cleansing and membership of the Board governing the transition. </w:t>
      </w:r>
    </w:p>
    <w:p w14:paraId="4FE867A0" w14:textId="77777777" w:rsidR="007419CA" w:rsidRPr="0091486E" w:rsidRDefault="007419CA" w:rsidP="00B83A66">
      <w:pPr>
        <w:pStyle w:val="ListParagraph"/>
        <w:rPr>
          <w:rFonts w:ascii="Arial" w:hAnsi="Arial" w:cs="Arial"/>
          <w:noProof/>
          <w:sz w:val="22"/>
          <w:szCs w:val="22"/>
        </w:rPr>
      </w:pPr>
    </w:p>
    <w:p w14:paraId="21DC45C9" w14:textId="77777777" w:rsidR="007419CA" w:rsidRPr="0091486E" w:rsidRDefault="007419CA" w:rsidP="001221DC">
      <w:pPr>
        <w:pStyle w:val="Normal0"/>
        <w:numPr>
          <w:ilvl w:val="0"/>
          <w:numId w:val="28"/>
        </w:numPr>
        <w:rPr>
          <w:rFonts w:ascii="Arial" w:hAnsi="Arial" w:cs="Arial"/>
          <w:noProof/>
          <w:sz w:val="22"/>
          <w:szCs w:val="22"/>
        </w:rPr>
      </w:pPr>
      <w:r w:rsidRPr="0091486E">
        <w:rPr>
          <w:rFonts w:ascii="Arial" w:hAnsi="Arial" w:cs="Arial"/>
          <w:noProof/>
          <w:sz w:val="22"/>
          <w:szCs w:val="22"/>
        </w:rPr>
        <w:t>Supporting the delivery of Registration Services with 5.1 FTE Assistant Registrars in conjunction with the Council Registrar registering 969 births, 2,242 deaths 1 still birth, 321 marriages and 6 civil partnerships across 2023. This was a total of 3,541 registration events (registration data is collated by calendar year 2023).</w:t>
      </w:r>
    </w:p>
    <w:p w14:paraId="1A6DEFA3" w14:textId="77777777" w:rsidR="007419CA" w:rsidRPr="0091486E" w:rsidRDefault="007419CA" w:rsidP="00B83A66">
      <w:pPr>
        <w:pStyle w:val="Normal0"/>
        <w:rPr>
          <w:rFonts w:ascii="Arial" w:hAnsi="Arial" w:cs="Arial"/>
          <w:noProof/>
          <w:sz w:val="22"/>
          <w:szCs w:val="22"/>
        </w:rPr>
      </w:pPr>
    </w:p>
    <w:p w14:paraId="068EFBDD" w14:textId="77777777" w:rsidR="007419CA" w:rsidRPr="0091486E" w:rsidRDefault="007419CA" w:rsidP="00B83A66">
      <w:pPr>
        <w:pStyle w:val="Normal0"/>
        <w:rPr>
          <w:rFonts w:ascii="Arial" w:hAnsi="Arial" w:cs="Arial"/>
          <w:noProof/>
          <w:sz w:val="22"/>
          <w:szCs w:val="22"/>
        </w:rPr>
      </w:pPr>
    </w:p>
    <w:p w14:paraId="3660F0E1" w14:textId="77777777" w:rsidR="007419CA" w:rsidRDefault="007419CA" w:rsidP="00B83A66">
      <w:pPr>
        <w:pStyle w:val="Normal0"/>
        <w:rPr>
          <w:rFonts w:ascii="Arial" w:hAnsi="Arial" w:cs="Arial"/>
          <w:b/>
          <w:bCs/>
          <w:noProof/>
          <w:sz w:val="22"/>
          <w:szCs w:val="22"/>
        </w:rPr>
      </w:pPr>
    </w:p>
    <w:p w14:paraId="4005A5EE" w14:textId="77777777" w:rsidR="007419CA" w:rsidRDefault="007419CA" w:rsidP="00B83A66">
      <w:pPr>
        <w:pStyle w:val="Normal0"/>
        <w:rPr>
          <w:rFonts w:ascii="Arial" w:hAnsi="Arial" w:cs="Arial"/>
          <w:b/>
          <w:bCs/>
          <w:noProof/>
          <w:sz w:val="22"/>
          <w:szCs w:val="22"/>
        </w:rPr>
      </w:pPr>
    </w:p>
    <w:p w14:paraId="33BB6C29" w14:textId="77777777" w:rsidR="007419CA" w:rsidRPr="0091486E" w:rsidRDefault="007419CA" w:rsidP="00B83A66">
      <w:pPr>
        <w:pStyle w:val="Normal0"/>
        <w:rPr>
          <w:rFonts w:ascii="Arial" w:hAnsi="Arial" w:cs="Arial"/>
          <w:b/>
          <w:bCs/>
          <w:noProof/>
          <w:sz w:val="22"/>
          <w:szCs w:val="22"/>
        </w:rPr>
      </w:pPr>
      <w:r w:rsidRPr="0091486E">
        <w:rPr>
          <w:rFonts w:ascii="Arial" w:hAnsi="Arial" w:cs="Arial"/>
          <w:b/>
          <w:bCs/>
          <w:noProof/>
          <w:sz w:val="22"/>
          <w:szCs w:val="22"/>
        </w:rPr>
        <w:t>HR   &amp;  Organisational Development</w:t>
      </w:r>
    </w:p>
    <w:p w14:paraId="38312C6C" w14:textId="77777777" w:rsidR="007419CA" w:rsidRPr="0091486E" w:rsidRDefault="007419CA">
      <w:pPr>
        <w:rPr>
          <w:rFonts w:ascii="Arial" w:hAnsi="Arial" w:cs="Arial"/>
          <w:b/>
          <w:bCs/>
          <w:noProof/>
          <w:sz w:val="22"/>
          <w:szCs w:val="22"/>
        </w:rPr>
      </w:pPr>
    </w:p>
    <w:p w14:paraId="518208AB" w14:textId="77777777" w:rsidR="007419CA" w:rsidRPr="0091486E" w:rsidRDefault="007419CA" w:rsidP="00B83A66">
      <w:pPr>
        <w:pStyle w:val="Normal0"/>
        <w:rPr>
          <w:rFonts w:ascii="Arial" w:hAnsi="Arial" w:cs="Arial"/>
          <w:noProof/>
          <w:sz w:val="22"/>
          <w:szCs w:val="22"/>
        </w:rPr>
      </w:pPr>
      <w:r w:rsidRPr="0091486E">
        <w:rPr>
          <w:rFonts w:ascii="Arial" w:hAnsi="Arial" w:cs="Arial"/>
          <w:noProof/>
          <w:sz w:val="22"/>
          <w:szCs w:val="22"/>
        </w:rPr>
        <w:t>The Human Resources &amp; Organisational Development Team lead on workforce centred activities including, policy development, resourcing, workforce and succession plannning, workforce analytics, people development, Job Evaluation, attendance and wellbeing improvement as well as providing strategic and operational employee relations support including case management and partnership working.</w:t>
      </w:r>
    </w:p>
    <w:p w14:paraId="0493755F" w14:textId="77777777" w:rsidR="007419CA" w:rsidRPr="0091486E" w:rsidRDefault="007419CA" w:rsidP="00B83A66">
      <w:pPr>
        <w:pStyle w:val="Normal0"/>
        <w:ind w:left="426" w:hanging="568"/>
        <w:rPr>
          <w:rFonts w:ascii="Arial" w:hAnsi="Arial" w:cs="Arial"/>
          <w:noProof/>
          <w:sz w:val="22"/>
          <w:szCs w:val="22"/>
        </w:rPr>
      </w:pPr>
    </w:p>
    <w:p w14:paraId="280A6A8C" w14:textId="77777777" w:rsidR="007419CA" w:rsidRPr="0091486E" w:rsidRDefault="007419CA" w:rsidP="00B83A66">
      <w:pPr>
        <w:pStyle w:val="Normal0"/>
        <w:tabs>
          <w:tab w:val="left" w:pos="-284"/>
        </w:tabs>
        <w:rPr>
          <w:rFonts w:ascii="Arial" w:hAnsi="Arial" w:cs="Arial"/>
          <w:bCs/>
          <w:noProof/>
          <w:sz w:val="22"/>
          <w:szCs w:val="22"/>
        </w:rPr>
      </w:pPr>
      <w:r w:rsidRPr="0091486E">
        <w:rPr>
          <w:rFonts w:ascii="Arial" w:hAnsi="Arial" w:cs="Arial"/>
          <w:bCs/>
          <w:noProof/>
          <w:sz w:val="22"/>
          <w:szCs w:val="22"/>
        </w:rPr>
        <w:t xml:space="preserve">Delivery focus in 2023/24 has included: </w:t>
      </w:r>
    </w:p>
    <w:p w14:paraId="32A636B5" w14:textId="77777777" w:rsidR="007419CA" w:rsidRPr="0091486E" w:rsidRDefault="007419CA" w:rsidP="001221DC">
      <w:pPr>
        <w:pStyle w:val="ListParagraph"/>
        <w:widowControl w:val="0"/>
        <w:numPr>
          <w:ilvl w:val="0"/>
          <w:numId w:val="32"/>
        </w:numPr>
        <w:tabs>
          <w:tab w:val="left" w:pos="-284"/>
        </w:tabs>
        <w:autoSpaceDE w:val="0"/>
        <w:autoSpaceDN w:val="0"/>
        <w:spacing w:after="160" w:line="259" w:lineRule="auto"/>
        <w:ind w:right="31"/>
        <w:contextualSpacing/>
        <w:rPr>
          <w:rFonts w:ascii="Arial" w:eastAsia="Arial" w:hAnsi="Arial" w:cs="Arial"/>
          <w:sz w:val="22"/>
          <w:szCs w:val="22"/>
        </w:rPr>
      </w:pPr>
      <w:r w:rsidRPr="0091486E">
        <w:rPr>
          <w:rFonts w:ascii="Arial" w:eastAsia="Arial" w:hAnsi="Arial" w:cs="Arial"/>
          <w:sz w:val="22"/>
          <w:szCs w:val="22"/>
        </w:rPr>
        <w:t xml:space="preserve">Trades Union engagement </w:t>
      </w:r>
      <w:proofErr w:type="gramStart"/>
      <w:r w:rsidRPr="0091486E">
        <w:rPr>
          <w:rFonts w:ascii="Arial" w:eastAsia="Arial" w:hAnsi="Arial" w:cs="Arial"/>
          <w:sz w:val="22"/>
          <w:szCs w:val="22"/>
        </w:rPr>
        <w:t>continued on</w:t>
      </w:r>
      <w:proofErr w:type="gramEnd"/>
      <w:r w:rsidRPr="0091486E">
        <w:rPr>
          <w:rFonts w:ascii="Arial" w:eastAsia="Arial" w:hAnsi="Arial" w:cs="Arial"/>
          <w:sz w:val="22"/>
          <w:szCs w:val="22"/>
        </w:rPr>
        <w:t xml:space="preserve"> a weekly basis and has been focused on strategic issues such as targeted vaccination updates, risk assessments in returning services to capacity. </w:t>
      </w:r>
    </w:p>
    <w:p w14:paraId="2D8D79EC" w14:textId="77777777" w:rsidR="007419CA" w:rsidRPr="0091486E" w:rsidRDefault="007419CA" w:rsidP="001221DC">
      <w:pPr>
        <w:pStyle w:val="ListParagraph"/>
        <w:numPr>
          <w:ilvl w:val="0"/>
          <w:numId w:val="32"/>
        </w:numPr>
        <w:spacing w:line="276" w:lineRule="auto"/>
        <w:contextualSpacing/>
        <w:rPr>
          <w:rFonts w:ascii="Arial" w:hAnsi="Arial" w:cs="Arial"/>
          <w:sz w:val="22"/>
          <w:szCs w:val="22"/>
        </w:rPr>
      </w:pPr>
      <w:r w:rsidRPr="0091486E">
        <w:rPr>
          <w:rFonts w:ascii="Arial" w:eastAsia="Arial" w:hAnsi="Arial" w:cs="Arial"/>
          <w:sz w:val="22"/>
          <w:szCs w:val="22"/>
        </w:rPr>
        <w:t xml:space="preserve">Working with Trade Unions, Legal and operational services, </w:t>
      </w:r>
      <w:r w:rsidRPr="0091486E">
        <w:rPr>
          <w:rFonts w:ascii="Arial" w:hAnsi="Arial" w:cs="Arial"/>
          <w:sz w:val="22"/>
          <w:szCs w:val="22"/>
        </w:rPr>
        <w:t>provided Fair Work First evidence in support of Scottish Government Grant Funding, to continue to deliver key projects.</w:t>
      </w:r>
    </w:p>
    <w:p w14:paraId="278B271B" w14:textId="77777777" w:rsidR="007419CA" w:rsidRPr="0091486E" w:rsidRDefault="007419CA" w:rsidP="001221DC">
      <w:pPr>
        <w:pStyle w:val="ListParagraph"/>
        <w:widowControl w:val="0"/>
        <w:numPr>
          <w:ilvl w:val="0"/>
          <w:numId w:val="32"/>
        </w:numPr>
        <w:tabs>
          <w:tab w:val="left" w:pos="-284"/>
        </w:tabs>
        <w:autoSpaceDE w:val="0"/>
        <w:autoSpaceDN w:val="0"/>
        <w:spacing w:after="160" w:line="259" w:lineRule="auto"/>
        <w:ind w:right="31"/>
        <w:contextualSpacing/>
        <w:rPr>
          <w:rFonts w:ascii="Arial" w:eastAsia="Arial" w:hAnsi="Arial" w:cs="Arial"/>
          <w:sz w:val="22"/>
          <w:szCs w:val="22"/>
        </w:rPr>
      </w:pPr>
      <w:r w:rsidRPr="0091486E">
        <w:rPr>
          <w:rFonts w:ascii="Arial" w:eastAsia="Arial" w:hAnsi="Arial" w:cs="Arial"/>
          <w:sz w:val="22"/>
          <w:szCs w:val="22"/>
        </w:rPr>
        <w:t xml:space="preserve">With support from COSLA, the team continued to improve the effectiveness of </w:t>
      </w:r>
      <w:proofErr w:type="spellStart"/>
      <w:r w:rsidRPr="0091486E">
        <w:rPr>
          <w:rFonts w:ascii="Arial" w:eastAsia="Arial" w:hAnsi="Arial" w:cs="Arial"/>
          <w:sz w:val="22"/>
          <w:szCs w:val="22"/>
        </w:rPr>
        <w:t>Talentlink</w:t>
      </w:r>
      <w:proofErr w:type="spellEnd"/>
      <w:r w:rsidRPr="0091486E">
        <w:rPr>
          <w:rFonts w:ascii="Arial" w:eastAsia="Arial" w:hAnsi="Arial" w:cs="Arial"/>
          <w:sz w:val="22"/>
          <w:szCs w:val="22"/>
        </w:rPr>
        <w:t xml:space="preserve">, the Councils Job Portal and work has commenced on the development of Recruitment &amp; Retention Work Stream. </w:t>
      </w:r>
    </w:p>
    <w:p w14:paraId="2067FE84" w14:textId="77777777" w:rsidR="007419CA" w:rsidRPr="0091486E" w:rsidRDefault="007419CA" w:rsidP="001221DC">
      <w:pPr>
        <w:pStyle w:val="ListParagraph"/>
        <w:widowControl w:val="0"/>
        <w:numPr>
          <w:ilvl w:val="0"/>
          <w:numId w:val="32"/>
        </w:numPr>
        <w:tabs>
          <w:tab w:val="left" w:pos="-284"/>
        </w:tabs>
        <w:autoSpaceDE w:val="0"/>
        <w:autoSpaceDN w:val="0"/>
        <w:spacing w:after="160" w:line="259" w:lineRule="auto"/>
        <w:ind w:right="31"/>
        <w:contextualSpacing/>
        <w:rPr>
          <w:rFonts w:ascii="Arial" w:eastAsia="Arial" w:hAnsi="Arial" w:cs="Arial"/>
          <w:sz w:val="22"/>
          <w:szCs w:val="22"/>
        </w:rPr>
      </w:pPr>
      <w:r w:rsidRPr="0091486E">
        <w:rPr>
          <w:rFonts w:ascii="Arial" w:eastAsia="Arial" w:hAnsi="Arial" w:cs="Arial"/>
          <w:sz w:val="22"/>
          <w:szCs w:val="22"/>
        </w:rPr>
        <w:t xml:space="preserve">Following the launch of online Exit Questionnaire, the team is using the qualitative and quantitative data to inform recruitment and employment practices. </w:t>
      </w:r>
    </w:p>
    <w:p w14:paraId="509BE146" w14:textId="77777777" w:rsidR="007419CA" w:rsidRPr="0091486E" w:rsidRDefault="007419CA" w:rsidP="001221DC">
      <w:pPr>
        <w:pStyle w:val="ListParagraph"/>
        <w:widowControl w:val="0"/>
        <w:numPr>
          <w:ilvl w:val="0"/>
          <w:numId w:val="32"/>
        </w:numPr>
        <w:tabs>
          <w:tab w:val="left" w:pos="-284"/>
        </w:tabs>
        <w:autoSpaceDE w:val="0"/>
        <w:autoSpaceDN w:val="0"/>
        <w:spacing w:after="160" w:line="259" w:lineRule="auto"/>
        <w:ind w:right="31"/>
        <w:contextualSpacing/>
        <w:rPr>
          <w:rFonts w:ascii="Arial" w:eastAsia="Arial" w:hAnsi="Arial" w:cs="Arial"/>
          <w:sz w:val="22"/>
          <w:szCs w:val="22"/>
        </w:rPr>
      </w:pPr>
      <w:proofErr w:type="gramStart"/>
      <w:r w:rsidRPr="0091486E">
        <w:rPr>
          <w:rFonts w:ascii="Arial" w:hAnsi="Arial" w:cs="Arial"/>
          <w:sz w:val="22"/>
          <w:szCs w:val="22"/>
        </w:rPr>
        <w:t>Payroll Services,</w:t>
      </w:r>
      <w:proofErr w:type="gramEnd"/>
      <w:r w:rsidRPr="0091486E">
        <w:rPr>
          <w:rFonts w:ascii="Arial" w:hAnsi="Arial" w:cs="Arial"/>
          <w:sz w:val="22"/>
          <w:szCs w:val="22"/>
        </w:rPr>
        <w:t xml:space="preserve"> maintained and processed the </w:t>
      </w:r>
      <w:proofErr w:type="spellStart"/>
      <w:r w:rsidRPr="0091486E">
        <w:rPr>
          <w:rFonts w:ascii="Arial" w:hAnsi="Arial" w:cs="Arial"/>
          <w:sz w:val="22"/>
          <w:szCs w:val="22"/>
        </w:rPr>
        <w:t>payover</w:t>
      </w:r>
      <w:proofErr w:type="spellEnd"/>
      <w:r w:rsidRPr="0091486E">
        <w:rPr>
          <w:rFonts w:ascii="Arial" w:hAnsi="Arial" w:cs="Arial"/>
          <w:sz w:val="22"/>
          <w:szCs w:val="22"/>
        </w:rPr>
        <w:t xml:space="preserve"> of the various </w:t>
      </w:r>
      <w:proofErr w:type="spellStart"/>
      <w:r w:rsidRPr="0091486E">
        <w:rPr>
          <w:rFonts w:ascii="Arial" w:hAnsi="Arial" w:cs="Arial"/>
          <w:sz w:val="22"/>
          <w:szCs w:val="22"/>
        </w:rPr>
        <w:t>payruns</w:t>
      </w:r>
      <w:proofErr w:type="spellEnd"/>
      <w:r w:rsidRPr="0091486E">
        <w:rPr>
          <w:rFonts w:ascii="Arial" w:hAnsi="Arial" w:cs="Arial"/>
          <w:sz w:val="22"/>
          <w:szCs w:val="22"/>
        </w:rPr>
        <w:t xml:space="preserve"> within timescales, with the completion of a series of statutory returns. Also </w:t>
      </w:r>
      <w:r w:rsidRPr="0091486E">
        <w:rPr>
          <w:rFonts w:ascii="Arial" w:eastAsia="Arial" w:hAnsi="Arial" w:cs="Arial"/>
          <w:sz w:val="22"/>
          <w:szCs w:val="22"/>
        </w:rPr>
        <w:t>implemented the Local Government Employees and Teachers pay awards.</w:t>
      </w:r>
    </w:p>
    <w:p w14:paraId="071E13AC" w14:textId="77777777" w:rsidR="007419CA" w:rsidRPr="0091486E" w:rsidRDefault="007419CA" w:rsidP="001221DC">
      <w:pPr>
        <w:pStyle w:val="ListParagraph"/>
        <w:widowControl w:val="0"/>
        <w:numPr>
          <w:ilvl w:val="0"/>
          <w:numId w:val="32"/>
        </w:numPr>
        <w:tabs>
          <w:tab w:val="left" w:pos="-284"/>
        </w:tabs>
        <w:autoSpaceDE w:val="0"/>
        <w:autoSpaceDN w:val="0"/>
        <w:spacing w:after="160" w:line="259" w:lineRule="auto"/>
        <w:ind w:right="31"/>
        <w:contextualSpacing/>
        <w:rPr>
          <w:rFonts w:ascii="Arial" w:eastAsia="Arial" w:hAnsi="Arial" w:cs="Arial"/>
          <w:sz w:val="22"/>
          <w:szCs w:val="22"/>
        </w:rPr>
      </w:pPr>
      <w:r w:rsidRPr="0091486E">
        <w:rPr>
          <w:rFonts w:ascii="Arial" w:eastAsia="Arial" w:hAnsi="Arial" w:cs="Arial"/>
          <w:sz w:val="22"/>
          <w:szCs w:val="22"/>
        </w:rPr>
        <w:t>Continuing to support services through discipline, grievance, performance improvement and absence cases to ensure legal compliance and mitigation of risk.</w:t>
      </w:r>
    </w:p>
    <w:p w14:paraId="27E56DC6" w14:textId="77777777" w:rsidR="007419CA" w:rsidRPr="0091486E" w:rsidRDefault="007419CA" w:rsidP="001221DC">
      <w:pPr>
        <w:pStyle w:val="ListParagraph"/>
        <w:widowControl w:val="0"/>
        <w:numPr>
          <w:ilvl w:val="0"/>
          <w:numId w:val="32"/>
        </w:numPr>
        <w:tabs>
          <w:tab w:val="left" w:pos="-284"/>
        </w:tabs>
        <w:autoSpaceDE w:val="0"/>
        <w:autoSpaceDN w:val="0"/>
        <w:spacing w:after="160" w:line="259" w:lineRule="auto"/>
        <w:ind w:right="31"/>
        <w:contextualSpacing/>
        <w:rPr>
          <w:rFonts w:ascii="Arial" w:eastAsia="Arial" w:hAnsi="Arial" w:cs="Arial"/>
          <w:sz w:val="22"/>
          <w:szCs w:val="22"/>
        </w:rPr>
      </w:pPr>
      <w:r w:rsidRPr="0091486E">
        <w:rPr>
          <w:rFonts w:ascii="Arial" w:eastAsia="Arial" w:hAnsi="Arial" w:cs="Arial"/>
          <w:sz w:val="22"/>
          <w:szCs w:val="22"/>
        </w:rPr>
        <w:t>Support on the implementation of Principles of Change Strategy to facilitate organisational change and service reviews. The Job Evaluation Team continue to support the organisational review process through timely evaluations.</w:t>
      </w:r>
    </w:p>
    <w:p w14:paraId="27B118ED" w14:textId="77777777" w:rsidR="007419CA" w:rsidRPr="0091486E" w:rsidRDefault="007419CA" w:rsidP="001221DC">
      <w:pPr>
        <w:pStyle w:val="ListParagraph"/>
        <w:widowControl w:val="0"/>
        <w:numPr>
          <w:ilvl w:val="0"/>
          <w:numId w:val="32"/>
        </w:numPr>
        <w:tabs>
          <w:tab w:val="left" w:pos="-284"/>
        </w:tabs>
        <w:autoSpaceDE w:val="0"/>
        <w:autoSpaceDN w:val="0"/>
        <w:spacing w:after="160" w:line="259" w:lineRule="auto"/>
        <w:ind w:right="31"/>
        <w:contextualSpacing/>
        <w:rPr>
          <w:rFonts w:ascii="Arial" w:eastAsia="Arial" w:hAnsi="Arial" w:cs="Arial"/>
          <w:sz w:val="22"/>
          <w:szCs w:val="22"/>
        </w:rPr>
      </w:pPr>
      <w:r w:rsidRPr="0091486E">
        <w:rPr>
          <w:rFonts w:ascii="Arial" w:eastAsia="Arial" w:hAnsi="Arial" w:cs="Arial"/>
          <w:sz w:val="22"/>
          <w:szCs w:val="22"/>
        </w:rPr>
        <w:t>The Job Evaluation Team continues to Job Size all promoted teaching posts in line with the Scottish Negotiating Committee for Teachers Handbook relating to Job Sizing and Local Negotiating Committee for Teachers Education Procedure 2/29 on Job Sizing.</w:t>
      </w:r>
    </w:p>
    <w:p w14:paraId="50160753" w14:textId="77777777" w:rsidR="007419CA" w:rsidRPr="0091486E" w:rsidRDefault="007419CA" w:rsidP="001221DC">
      <w:pPr>
        <w:pStyle w:val="ListParagraph"/>
        <w:widowControl w:val="0"/>
        <w:numPr>
          <w:ilvl w:val="0"/>
          <w:numId w:val="32"/>
        </w:numPr>
        <w:tabs>
          <w:tab w:val="left" w:pos="-284"/>
        </w:tabs>
        <w:autoSpaceDE w:val="0"/>
        <w:autoSpaceDN w:val="0"/>
        <w:spacing w:after="160" w:line="259" w:lineRule="auto"/>
        <w:ind w:right="31"/>
        <w:contextualSpacing/>
        <w:rPr>
          <w:rFonts w:ascii="Arial" w:eastAsia="Arial" w:hAnsi="Arial" w:cs="Arial"/>
          <w:sz w:val="22"/>
          <w:szCs w:val="22"/>
        </w:rPr>
      </w:pPr>
      <w:r w:rsidRPr="0091486E">
        <w:rPr>
          <w:rFonts w:ascii="Arial" w:eastAsia="Arial" w:hAnsi="Arial" w:cs="Arial"/>
          <w:sz w:val="22"/>
          <w:szCs w:val="22"/>
        </w:rPr>
        <w:t>Continued progression of essential training requirements with revised delivery methods where applicable to ensure essential skills and qualifications are maintained.</w:t>
      </w:r>
    </w:p>
    <w:p w14:paraId="7823E313" w14:textId="77777777" w:rsidR="007419CA" w:rsidRPr="0091486E" w:rsidRDefault="007419CA" w:rsidP="001221DC">
      <w:pPr>
        <w:pStyle w:val="ListParagraph"/>
        <w:widowControl w:val="0"/>
        <w:numPr>
          <w:ilvl w:val="0"/>
          <w:numId w:val="32"/>
        </w:numPr>
        <w:tabs>
          <w:tab w:val="left" w:pos="-284"/>
        </w:tabs>
        <w:autoSpaceDE w:val="0"/>
        <w:autoSpaceDN w:val="0"/>
        <w:spacing w:after="160" w:line="259" w:lineRule="auto"/>
        <w:ind w:right="31"/>
        <w:contextualSpacing/>
        <w:rPr>
          <w:rFonts w:ascii="Arial" w:eastAsia="Arial" w:hAnsi="Arial" w:cs="Arial"/>
          <w:sz w:val="22"/>
          <w:szCs w:val="22"/>
        </w:rPr>
      </w:pPr>
      <w:r w:rsidRPr="0091486E">
        <w:rPr>
          <w:rFonts w:ascii="Arial" w:eastAsia="Arial" w:hAnsi="Arial" w:cs="Arial"/>
          <w:sz w:val="22"/>
          <w:szCs w:val="22"/>
        </w:rPr>
        <w:t>Launch of e-learning online platform for Learning and Development resources, accessible at any time, meeting the needs of the diverse workforce. Also developing an enhanced offering of available resources, to include Council policy training</w:t>
      </w:r>
    </w:p>
    <w:p w14:paraId="13CB4DA3" w14:textId="77777777" w:rsidR="007419CA" w:rsidRPr="0091486E" w:rsidRDefault="007419CA" w:rsidP="001221DC">
      <w:pPr>
        <w:pStyle w:val="ListParagraph"/>
        <w:widowControl w:val="0"/>
        <w:numPr>
          <w:ilvl w:val="0"/>
          <w:numId w:val="32"/>
        </w:numPr>
        <w:tabs>
          <w:tab w:val="left" w:pos="-284"/>
        </w:tabs>
        <w:autoSpaceDE w:val="0"/>
        <w:autoSpaceDN w:val="0"/>
        <w:spacing w:after="160" w:line="259" w:lineRule="auto"/>
        <w:ind w:right="31"/>
        <w:contextualSpacing/>
        <w:rPr>
          <w:rFonts w:ascii="Arial" w:eastAsia="Arial" w:hAnsi="Arial" w:cs="Arial"/>
          <w:sz w:val="22"/>
          <w:szCs w:val="22"/>
        </w:rPr>
      </w:pPr>
      <w:r w:rsidRPr="0091486E">
        <w:rPr>
          <w:rFonts w:ascii="Arial" w:eastAsia="Arial" w:hAnsi="Arial" w:cs="Arial"/>
          <w:sz w:val="22"/>
          <w:szCs w:val="22"/>
        </w:rPr>
        <w:t xml:space="preserve">The service has supported the implementation of Oracle Fusion for both Procurement and Finance, through the development and roll out of contextualised organisational in person training and e-learning. </w:t>
      </w:r>
    </w:p>
    <w:p w14:paraId="796E11E5" w14:textId="77777777" w:rsidR="007419CA" w:rsidRPr="0091486E" w:rsidRDefault="007419CA" w:rsidP="001221DC">
      <w:pPr>
        <w:pStyle w:val="ListParagraph"/>
        <w:widowControl w:val="0"/>
        <w:numPr>
          <w:ilvl w:val="0"/>
          <w:numId w:val="32"/>
        </w:numPr>
        <w:tabs>
          <w:tab w:val="left" w:pos="-284"/>
        </w:tabs>
        <w:autoSpaceDE w:val="0"/>
        <w:autoSpaceDN w:val="0"/>
        <w:spacing w:after="160" w:line="259" w:lineRule="auto"/>
        <w:ind w:right="31"/>
        <w:contextualSpacing/>
        <w:rPr>
          <w:rFonts w:ascii="Arial" w:eastAsia="Arial" w:hAnsi="Arial" w:cs="Arial"/>
          <w:sz w:val="22"/>
          <w:szCs w:val="22"/>
        </w:rPr>
      </w:pPr>
      <w:r>
        <w:rPr>
          <w:rFonts w:ascii="Arial" w:eastAsia="Arial" w:hAnsi="Arial" w:cs="Arial"/>
          <w:sz w:val="22"/>
          <w:szCs w:val="22"/>
        </w:rPr>
        <w:t>Review of new approach to health and wellbeing following closing of Healthy Working Lives Award</w:t>
      </w:r>
      <w:r w:rsidRPr="0091486E">
        <w:rPr>
          <w:rFonts w:ascii="Arial" w:eastAsia="Arial" w:hAnsi="Arial" w:cs="Arial"/>
          <w:sz w:val="22"/>
          <w:szCs w:val="22"/>
        </w:rPr>
        <w:t>.</w:t>
      </w:r>
    </w:p>
    <w:p w14:paraId="0EB17A6D" w14:textId="77777777" w:rsidR="007419CA" w:rsidRPr="0091486E" w:rsidRDefault="007419CA" w:rsidP="001221DC">
      <w:pPr>
        <w:pStyle w:val="ListParagraph"/>
        <w:widowControl w:val="0"/>
        <w:numPr>
          <w:ilvl w:val="0"/>
          <w:numId w:val="32"/>
        </w:numPr>
        <w:tabs>
          <w:tab w:val="left" w:pos="-284"/>
        </w:tabs>
        <w:autoSpaceDE w:val="0"/>
        <w:autoSpaceDN w:val="0"/>
        <w:spacing w:after="160" w:line="259" w:lineRule="auto"/>
        <w:ind w:right="31"/>
        <w:contextualSpacing/>
        <w:rPr>
          <w:rFonts w:ascii="Arial" w:eastAsia="Arial" w:hAnsi="Arial" w:cs="Arial"/>
          <w:sz w:val="22"/>
          <w:szCs w:val="22"/>
        </w:rPr>
      </w:pPr>
      <w:r w:rsidRPr="0091486E">
        <w:rPr>
          <w:rFonts w:ascii="Arial" w:eastAsia="Arial" w:hAnsi="Arial" w:cs="Arial"/>
          <w:sz w:val="22"/>
          <w:szCs w:val="22"/>
        </w:rPr>
        <w:t>People Development team has delivered/supported the facilitation of over 186 learning events through both in person and virtual delivery as well as facilitating externally delivered courses. Courses delivered include policy-based learning, developmental and wellbeing courses as well as Leadership and team building.</w:t>
      </w:r>
    </w:p>
    <w:p w14:paraId="49B2615E" w14:textId="77777777" w:rsidR="007419CA" w:rsidRPr="0091486E" w:rsidRDefault="007419CA" w:rsidP="001221DC">
      <w:pPr>
        <w:pStyle w:val="ListParagraph"/>
        <w:widowControl w:val="0"/>
        <w:numPr>
          <w:ilvl w:val="0"/>
          <w:numId w:val="32"/>
        </w:numPr>
        <w:tabs>
          <w:tab w:val="left" w:pos="-284"/>
        </w:tabs>
        <w:autoSpaceDE w:val="0"/>
        <w:autoSpaceDN w:val="0"/>
        <w:spacing w:after="160" w:line="259" w:lineRule="auto"/>
        <w:ind w:right="31"/>
        <w:contextualSpacing/>
        <w:rPr>
          <w:rFonts w:ascii="Arial" w:eastAsia="Arial" w:hAnsi="Arial" w:cs="Arial"/>
          <w:sz w:val="22"/>
          <w:szCs w:val="22"/>
        </w:rPr>
      </w:pPr>
      <w:r w:rsidRPr="0091486E">
        <w:rPr>
          <w:rFonts w:ascii="Arial" w:eastAsia="Arial" w:hAnsi="Arial" w:cs="Arial"/>
          <w:sz w:val="22"/>
          <w:szCs w:val="22"/>
        </w:rPr>
        <w:t xml:space="preserve">Moving and Handling (M&amp;H) training is a key requirement within Education and the HSCP.  With in-house delivery model developed, </w:t>
      </w:r>
      <w:proofErr w:type="gramStart"/>
      <w:r w:rsidRPr="0091486E">
        <w:rPr>
          <w:rFonts w:ascii="Arial" w:eastAsia="Arial" w:hAnsi="Arial" w:cs="Arial"/>
          <w:sz w:val="22"/>
          <w:szCs w:val="22"/>
        </w:rPr>
        <w:t>a number of</w:t>
      </w:r>
      <w:proofErr w:type="gramEnd"/>
      <w:r w:rsidRPr="0091486E">
        <w:rPr>
          <w:rFonts w:ascii="Arial" w:eastAsia="Arial" w:hAnsi="Arial" w:cs="Arial"/>
          <w:sz w:val="22"/>
          <w:szCs w:val="22"/>
        </w:rPr>
        <w:t xml:space="preserve"> sessions have been successfully delivered during 2023/24, with this programme continuing.  </w:t>
      </w:r>
    </w:p>
    <w:p w14:paraId="5B4E2EB6" w14:textId="77777777" w:rsidR="007419CA" w:rsidRPr="007956EA" w:rsidRDefault="007419CA" w:rsidP="001221DC">
      <w:pPr>
        <w:pStyle w:val="ListParagraph"/>
        <w:widowControl w:val="0"/>
        <w:numPr>
          <w:ilvl w:val="0"/>
          <w:numId w:val="32"/>
        </w:numPr>
        <w:tabs>
          <w:tab w:val="left" w:pos="-284"/>
        </w:tabs>
        <w:autoSpaceDE w:val="0"/>
        <w:autoSpaceDN w:val="0"/>
        <w:spacing w:after="160" w:line="259" w:lineRule="auto"/>
        <w:ind w:right="31"/>
        <w:contextualSpacing/>
        <w:rPr>
          <w:rFonts w:ascii="Arial" w:eastAsia="Arial" w:hAnsi="Arial" w:cs="Arial"/>
          <w:sz w:val="22"/>
          <w:szCs w:val="22"/>
        </w:rPr>
        <w:sectPr w:rsidR="007419CA" w:rsidRPr="007956EA" w:rsidSect="007419CA">
          <w:footerReference w:type="even" r:id="rId45"/>
          <w:footerReference w:type="default" r:id="rId46"/>
          <w:pgSz w:w="16838" w:h="11906" w:orient="landscape" w:code="9"/>
          <w:pgMar w:top="1418" w:right="1440" w:bottom="1276" w:left="1440" w:header="709" w:footer="709" w:gutter="0"/>
          <w:cols w:space="708"/>
          <w:docGrid w:linePitch="360"/>
        </w:sectPr>
      </w:pPr>
      <w:r w:rsidRPr="0091486E">
        <w:rPr>
          <w:rFonts w:ascii="Arial" w:eastAsia="Arial" w:hAnsi="Arial" w:cs="Arial"/>
          <w:sz w:val="22"/>
          <w:szCs w:val="22"/>
        </w:rPr>
        <w:t xml:space="preserve">Conjunction with Trade Unions developed and reviewed Family Friendly and Flexible Working policies which were approved by Council. With these policies providing support and work life balance for the workforce.  </w:t>
      </w:r>
    </w:p>
    <w:p w14:paraId="6162D49B" w14:textId="77777777" w:rsidR="007419CA" w:rsidRDefault="007419CA" w:rsidP="00B83A66">
      <w:pPr>
        <w:pStyle w:val="Normal1"/>
        <w:autoSpaceDE w:val="0"/>
        <w:autoSpaceDN w:val="0"/>
        <w:adjustRightInd w:val="0"/>
        <w:rPr>
          <w:rFonts w:ascii="Helv" w:hAnsi="Helv" w:cs="Helv"/>
          <w:color w:val="000000"/>
          <w:sz w:val="20"/>
          <w:szCs w:val="20"/>
        </w:rPr>
      </w:pPr>
    </w:p>
    <w:p w14:paraId="27832C01" w14:textId="77777777" w:rsidR="007419CA" w:rsidRDefault="007419CA" w:rsidP="00B83A66">
      <w:pPr>
        <w:pStyle w:val="Normal1"/>
        <w:autoSpaceDE w:val="0"/>
        <w:autoSpaceDN w:val="0"/>
        <w:adjustRightInd w:val="0"/>
        <w:rPr>
          <w:rFonts w:ascii="Helv" w:hAnsi="Helv" w:cs="Helv"/>
          <w:color w:val="000000"/>
          <w:sz w:val="20"/>
          <w:szCs w:val="20"/>
        </w:rPr>
      </w:pPr>
    </w:p>
    <w:p w14:paraId="6E3BF934" w14:textId="77777777" w:rsidR="007419CA" w:rsidRPr="002464DA" w:rsidRDefault="007419CA" w:rsidP="001221DC">
      <w:pPr>
        <w:pStyle w:val="Normal1"/>
        <w:numPr>
          <w:ilvl w:val="0"/>
          <w:numId w:val="29"/>
        </w:numPr>
        <w:autoSpaceDE w:val="0"/>
        <w:autoSpaceDN w:val="0"/>
        <w:adjustRightInd w:val="0"/>
        <w:rPr>
          <w:rStyle w:val="Heading1Char0"/>
          <w:rFonts w:ascii="Helv" w:hAnsi="Helv" w:cs="Helv"/>
          <w:b w:val="0"/>
          <w:bCs w:val="0"/>
          <w:color w:val="000000"/>
          <w:kern w:val="0"/>
          <w:sz w:val="20"/>
          <w:szCs w:val="20"/>
        </w:rPr>
      </w:pPr>
      <w:r>
        <w:rPr>
          <w:rStyle w:val="Heading1Char0"/>
        </w:rPr>
        <w:br w:type="page"/>
      </w:r>
      <w:bookmarkStart w:id="32" w:name="_Toc169882101"/>
      <w:r>
        <w:rPr>
          <w:rStyle w:val="Heading1Char0"/>
        </w:rPr>
        <w:lastRenderedPageBreak/>
        <w:t>Prioritised Performance Indicators</w:t>
      </w:r>
      <w:bookmarkEnd w:id="32"/>
      <w:r>
        <w:rPr>
          <w:rStyle w:val="Heading1Char0"/>
        </w:rPr>
        <w:tab/>
      </w:r>
    </w:p>
    <w:p w14:paraId="0DD42DBD" w14:textId="77777777" w:rsidR="007419CA" w:rsidRDefault="007419CA" w:rsidP="00B83A66">
      <w:pPr>
        <w:pStyle w:val="Normal1"/>
        <w:autoSpaceDE w:val="0"/>
        <w:autoSpaceDN w:val="0"/>
        <w:adjustRightInd w:val="0"/>
        <w:rPr>
          <w:rStyle w:val="Heading1Char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I Table"/>
      </w:tblPr>
      <w:tblGrid>
        <w:gridCol w:w="1168"/>
        <w:gridCol w:w="2752"/>
        <w:gridCol w:w="789"/>
        <w:gridCol w:w="881"/>
        <w:gridCol w:w="881"/>
        <w:gridCol w:w="881"/>
        <w:gridCol w:w="881"/>
        <w:gridCol w:w="881"/>
        <w:gridCol w:w="866"/>
        <w:gridCol w:w="883"/>
        <w:gridCol w:w="619"/>
        <w:gridCol w:w="3876"/>
      </w:tblGrid>
      <w:tr w:rsidR="007419CA" w14:paraId="2C3080A4" w14:textId="77777777" w:rsidTr="00B83A66">
        <w:trPr>
          <w:tblHeader/>
        </w:trPr>
        <w:tc>
          <w:tcPr>
            <w:tcW w:w="1168"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1FEB6A3A" w14:textId="77777777" w:rsidR="007419CA" w:rsidRDefault="007419CA" w:rsidP="00B83A66">
            <w:pPr>
              <w:pStyle w:val="Normal3"/>
              <w:jc w:val="right"/>
            </w:pPr>
          </w:p>
        </w:tc>
        <w:tc>
          <w:tcPr>
            <w:tcW w:w="2752"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25570040" w14:textId="77777777" w:rsidR="007419CA" w:rsidRDefault="007419CA" w:rsidP="00B83A66">
            <w:pPr>
              <w:pStyle w:val="Normal3"/>
              <w:jc w:val="right"/>
              <w:rPr>
                <w:rFonts w:ascii="Verdana" w:eastAsia="Verdana" w:hAnsi="Verdana" w:cs="Verdana"/>
                <w:color w:val="000000"/>
                <w:sz w:val="16"/>
              </w:rPr>
            </w:pPr>
          </w:p>
        </w:tc>
        <w:tc>
          <w:tcPr>
            <w:tcW w:w="789"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15B14E2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Annual Status</w:t>
            </w:r>
          </w:p>
        </w:tc>
        <w:tc>
          <w:tcPr>
            <w:tcW w:w="4405" w:type="dxa"/>
            <w:gridSpan w:val="5"/>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4E10CD4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Quarters</w:t>
            </w:r>
          </w:p>
        </w:tc>
        <w:tc>
          <w:tcPr>
            <w:tcW w:w="866"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75A091E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Quarterly Target</w:t>
            </w:r>
          </w:p>
        </w:tc>
        <w:tc>
          <w:tcPr>
            <w:tcW w:w="1502" w:type="dxa"/>
            <w:gridSpan w:val="2"/>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2C096A9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Annual</w:t>
            </w:r>
          </w:p>
        </w:tc>
        <w:tc>
          <w:tcPr>
            <w:tcW w:w="3876"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0049D9AD" w14:textId="77777777" w:rsidR="007419CA" w:rsidRDefault="007419CA" w:rsidP="00B83A66">
            <w:pPr>
              <w:pStyle w:val="Normal3"/>
              <w:jc w:val="right"/>
              <w:rPr>
                <w:rFonts w:ascii="Verdana" w:eastAsia="Verdana" w:hAnsi="Verdana" w:cs="Verdana"/>
                <w:color w:val="000000"/>
                <w:sz w:val="16"/>
              </w:rPr>
            </w:pPr>
          </w:p>
        </w:tc>
      </w:tr>
      <w:tr w:rsidR="007419CA" w14:paraId="5B5E33B7" w14:textId="77777777" w:rsidTr="00B83A66">
        <w:trPr>
          <w:tblHeader/>
        </w:trPr>
        <w:tc>
          <w:tcPr>
            <w:tcW w:w="1168"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BC3CF4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Code</w:t>
            </w:r>
          </w:p>
        </w:tc>
        <w:tc>
          <w:tcPr>
            <w:tcW w:w="2752"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1F475E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PI Title</w:t>
            </w:r>
          </w:p>
        </w:tc>
        <w:tc>
          <w:tcPr>
            <w:tcW w:w="7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A5C940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CA6F02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Q4 2022/23</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B593BA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Q1 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95243D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Q2 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400941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Q3 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53D6D0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Q4 2023/24</w:t>
            </w:r>
          </w:p>
        </w:tc>
        <w:tc>
          <w:tcPr>
            <w:tcW w:w="8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08B798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Q4 2023/24</w:t>
            </w:r>
          </w:p>
        </w:tc>
        <w:tc>
          <w:tcPr>
            <w:tcW w:w="1502" w:type="dxa"/>
            <w:gridSpan w:val="2"/>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1C1484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2023/24</w:t>
            </w:r>
          </w:p>
        </w:tc>
        <w:tc>
          <w:tcPr>
            <w:tcW w:w="3876"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EFE430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Latest Note</w:t>
            </w:r>
          </w:p>
        </w:tc>
      </w:tr>
      <w:tr w:rsidR="007419CA" w14:paraId="118F5B3F" w14:textId="77777777" w:rsidTr="00B83A66">
        <w:trPr>
          <w:tblHeader/>
        </w:trPr>
        <w:tc>
          <w:tcPr>
            <w:tcW w:w="1168"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7F2DAF5" w14:textId="77777777" w:rsidR="007419CA" w:rsidRDefault="007419CA" w:rsidP="00B83A66">
            <w:pPr>
              <w:pStyle w:val="Normal3"/>
              <w:rPr>
                <w:rFonts w:ascii="Verdana" w:eastAsia="Verdana" w:hAnsi="Verdana" w:cs="Verdana"/>
                <w:color w:val="000000"/>
                <w:sz w:val="16"/>
              </w:rPr>
            </w:pPr>
          </w:p>
        </w:tc>
        <w:tc>
          <w:tcPr>
            <w:tcW w:w="2752"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AC6BCEC" w14:textId="77777777" w:rsidR="007419CA" w:rsidRDefault="007419CA" w:rsidP="00B83A66">
            <w:pPr>
              <w:pStyle w:val="Normal3"/>
              <w:rPr>
                <w:rFonts w:ascii="Verdana" w:eastAsia="Verdana" w:hAnsi="Verdana" w:cs="Verdana"/>
                <w:color w:val="000000"/>
                <w:sz w:val="16"/>
              </w:rPr>
            </w:pPr>
          </w:p>
        </w:tc>
        <w:tc>
          <w:tcPr>
            <w:tcW w:w="7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54A945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Status</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92A531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7C309C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05BD2E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DB6515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65C432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Value</w:t>
            </w:r>
          </w:p>
        </w:tc>
        <w:tc>
          <w:tcPr>
            <w:tcW w:w="8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C88745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Target</w:t>
            </w:r>
          </w:p>
        </w:tc>
        <w:tc>
          <w:tcPr>
            <w:tcW w:w="88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9E463F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Value</w:t>
            </w:r>
          </w:p>
        </w:tc>
        <w:tc>
          <w:tcPr>
            <w:tcW w:w="61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9DC725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Target</w:t>
            </w:r>
          </w:p>
        </w:tc>
        <w:tc>
          <w:tcPr>
            <w:tcW w:w="3876"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91C665A" w14:textId="77777777" w:rsidR="007419CA" w:rsidRDefault="007419CA" w:rsidP="00B83A66">
            <w:pPr>
              <w:pStyle w:val="Normal3"/>
              <w:rPr>
                <w:rFonts w:ascii="Verdana" w:eastAsia="Verdana" w:hAnsi="Verdana" w:cs="Verdana"/>
                <w:color w:val="000000"/>
                <w:sz w:val="16"/>
              </w:rPr>
            </w:pPr>
          </w:p>
        </w:tc>
      </w:tr>
      <w:tr w:rsidR="007419CA" w14:paraId="22589B90"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AC3D7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CSOD-BIP-3</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BF570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Average time (minutes) to answer calls within Customer Services</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796122" w14:textId="7446026E" w:rsidR="007419CA" w:rsidRDefault="001221DC" w:rsidP="00B83A66">
            <w:pPr>
              <w:pStyle w:val="Normal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25D9B585" wp14:editId="261B0006">
                  <wp:extent cx="200025" cy="200025"/>
                  <wp:effectExtent l="0" t="0" r="0" b="0"/>
                  <wp:docPr id="84" name="Picture 5"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5"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902FC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2.05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9863B6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2.28</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A3167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3.29</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A1F14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3.45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B1278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1.52</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46228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A6C578"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2.51</w:t>
            </w:r>
          </w:p>
        </w:tc>
        <w:tc>
          <w:tcPr>
            <w:tcW w:w="6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F26A2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w:t>
            </w:r>
          </w:p>
        </w:tc>
        <w:tc>
          <w:tcPr>
            <w:tcW w:w="38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E03B8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The team is able to continue to prioritise call responses in the early part of 2024/24, with 1 min 27 seconds well within the three </w:t>
            </w:r>
            <w:proofErr w:type="spellStart"/>
            <w:r>
              <w:rPr>
                <w:rFonts w:ascii="Verdana" w:eastAsia="Verdana" w:hAnsi="Verdana" w:cs="Verdana"/>
                <w:color w:val="000000"/>
                <w:sz w:val="16"/>
              </w:rPr>
              <w:t>min</w:t>
            </w:r>
            <w:proofErr w:type="spellEnd"/>
            <w:r>
              <w:rPr>
                <w:rFonts w:ascii="Verdana" w:eastAsia="Verdana" w:hAnsi="Verdana" w:cs="Verdana"/>
                <w:color w:val="000000"/>
                <w:sz w:val="16"/>
              </w:rPr>
              <w:t xml:space="preserve"> </w:t>
            </w:r>
            <w:proofErr w:type="gramStart"/>
            <w:r>
              <w:rPr>
                <w:rFonts w:ascii="Verdana" w:eastAsia="Verdana" w:hAnsi="Verdana" w:cs="Verdana"/>
                <w:color w:val="000000"/>
                <w:sz w:val="16"/>
              </w:rPr>
              <w:t>target,  ahead</w:t>
            </w:r>
            <w:proofErr w:type="gramEnd"/>
            <w:r>
              <w:rPr>
                <w:rFonts w:ascii="Verdana" w:eastAsia="Verdana" w:hAnsi="Verdana" w:cs="Verdana"/>
                <w:color w:val="000000"/>
                <w:sz w:val="16"/>
              </w:rPr>
              <w:t xml:space="preserve"> of service changes later in the year when the new CRM is introduced.</w:t>
            </w:r>
          </w:p>
        </w:tc>
      </w:tr>
      <w:tr w:rsidR="007419CA" w14:paraId="68B9E317"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549DE8"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CSOD-BIP-4</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3AA8C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of employees who have PDR conversations LGW &amp; Chief Officers</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695F18" w14:textId="3B12B266" w:rsidR="007419CA" w:rsidRDefault="001221DC" w:rsidP="00B83A66">
            <w:pPr>
              <w:pStyle w:val="Normal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2C156365" wp14:editId="530A39A3">
                  <wp:extent cx="200025" cy="200025"/>
                  <wp:effectExtent l="0" t="0" r="0" b="0"/>
                  <wp:docPr id="85" name="Picture 4"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4" descr="Progres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71C0D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14.85%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FE9BA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2.51%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A6BA1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6.81%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3F30A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7.35%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3A0DA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7.43%</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2B504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B2C67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6.03%</w:t>
            </w:r>
          </w:p>
        </w:tc>
        <w:tc>
          <w:tcPr>
            <w:tcW w:w="6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74F4C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85%</w:t>
            </w:r>
          </w:p>
        </w:tc>
        <w:tc>
          <w:tcPr>
            <w:tcW w:w="38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DF25C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Operationally formal PDRs have not taken place in all </w:t>
            </w:r>
            <w:proofErr w:type="gramStart"/>
            <w:r>
              <w:rPr>
                <w:rFonts w:ascii="Verdana" w:eastAsia="Verdana" w:hAnsi="Verdana" w:cs="Verdana"/>
                <w:color w:val="000000"/>
                <w:sz w:val="16"/>
              </w:rPr>
              <w:t>areas,</w:t>
            </w:r>
            <w:proofErr w:type="gramEnd"/>
            <w:r>
              <w:rPr>
                <w:rFonts w:ascii="Verdana" w:eastAsia="Verdana" w:hAnsi="Verdana" w:cs="Verdana"/>
                <w:color w:val="000000"/>
                <w:sz w:val="16"/>
              </w:rPr>
              <w:t xml:space="preserve"> however, shorter term objective setting conversations have taken place. Review of approach to PRD will be considered at the next leadership forum, with targeted work is still required around the PDR paperwork and process structure with clearer links to workforce strategy plans, workforce of the futures, eLearning and </w:t>
            </w:r>
            <w:proofErr w:type="gramStart"/>
            <w:r>
              <w:rPr>
                <w:rFonts w:ascii="Verdana" w:eastAsia="Verdana" w:hAnsi="Verdana" w:cs="Verdana"/>
                <w:color w:val="000000"/>
                <w:sz w:val="16"/>
              </w:rPr>
              <w:t>locality based</w:t>
            </w:r>
            <w:proofErr w:type="gramEnd"/>
            <w:r>
              <w:rPr>
                <w:rFonts w:ascii="Verdana" w:eastAsia="Verdana" w:hAnsi="Verdana" w:cs="Verdana"/>
                <w:color w:val="000000"/>
                <w:sz w:val="16"/>
              </w:rPr>
              <w:t xml:space="preserve"> model of delivery. Work will continue in relation to PDR processes across all strategic services.</w:t>
            </w:r>
          </w:p>
        </w:tc>
      </w:tr>
      <w:tr w:rsidR="007419CA" w14:paraId="16AEE68B"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49DD5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CSOD-BIP-5</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BD70B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of employees who have PDR conversations Education Non-Teaching</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998D46" w14:textId="1FB3B578" w:rsidR="007419CA" w:rsidRDefault="001221DC" w:rsidP="00B83A66">
            <w:pPr>
              <w:pStyle w:val="Normal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4B92D662" wp14:editId="25453EBC">
                  <wp:extent cx="200025" cy="200025"/>
                  <wp:effectExtent l="0" t="0" r="0" b="0"/>
                  <wp:docPr id="86" name="Picture 3"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3" descr="Progress Ico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CD6EC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2.51%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1F928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2.77%</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45DEE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4.52%</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85EA5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9.63%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7ACC1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N/A</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F45DB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BBA9F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N/A</w:t>
            </w:r>
          </w:p>
        </w:tc>
        <w:tc>
          <w:tcPr>
            <w:tcW w:w="6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2735D98"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85%</w:t>
            </w:r>
          </w:p>
        </w:tc>
        <w:tc>
          <w:tcPr>
            <w:tcW w:w="38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EDA37E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This performance indicator has been separated out for Education and runs in-line with the Academic Calendar with Q1 being reflective of July – September.</w:t>
            </w:r>
          </w:p>
          <w:p w14:paraId="34A089A5" w14:textId="77777777" w:rsidR="007419CA" w:rsidRDefault="007419CA" w:rsidP="00B83A66">
            <w:pPr>
              <w:pStyle w:val="Normal3"/>
              <w:rPr>
                <w:rFonts w:ascii="Verdana" w:eastAsia="Verdana" w:hAnsi="Verdana" w:cs="Verdana"/>
                <w:color w:val="000000"/>
                <w:sz w:val="16"/>
              </w:rPr>
            </w:pPr>
          </w:p>
          <w:p w14:paraId="0DCD43C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Operationally formal PDRs have not taken place in all </w:t>
            </w:r>
            <w:proofErr w:type="gramStart"/>
            <w:r>
              <w:rPr>
                <w:rFonts w:ascii="Verdana" w:eastAsia="Verdana" w:hAnsi="Verdana" w:cs="Verdana"/>
                <w:color w:val="000000"/>
                <w:sz w:val="16"/>
              </w:rPr>
              <w:t>areas,</w:t>
            </w:r>
            <w:proofErr w:type="gramEnd"/>
            <w:r>
              <w:rPr>
                <w:rFonts w:ascii="Verdana" w:eastAsia="Verdana" w:hAnsi="Verdana" w:cs="Verdana"/>
                <w:color w:val="000000"/>
                <w:sz w:val="16"/>
              </w:rPr>
              <w:t xml:space="preserve"> however, shorter term objective setting conversations have taken place. Review of approach to PRD will be considered at the next leadership forum, with targeted work is still required around the PDR paperwork and process structure with clearer links to workforce strategy plans, workforce of the futures, eLearning and </w:t>
            </w:r>
            <w:proofErr w:type="gramStart"/>
            <w:r>
              <w:rPr>
                <w:rFonts w:ascii="Verdana" w:eastAsia="Verdana" w:hAnsi="Verdana" w:cs="Verdana"/>
                <w:color w:val="000000"/>
                <w:sz w:val="16"/>
              </w:rPr>
              <w:t>locality based</w:t>
            </w:r>
            <w:proofErr w:type="gramEnd"/>
            <w:r>
              <w:rPr>
                <w:rFonts w:ascii="Verdana" w:eastAsia="Verdana" w:hAnsi="Verdana" w:cs="Verdana"/>
                <w:color w:val="000000"/>
                <w:sz w:val="16"/>
              </w:rPr>
              <w:t xml:space="preserve"> model of delivery. Work will continue in relation to PDR processes across all strategic services.</w:t>
            </w:r>
          </w:p>
        </w:tc>
      </w:tr>
      <w:tr w:rsidR="007419CA" w14:paraId="593DC329"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ECF188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lastRenderedPageBreak/>
              <w:t>CSOD-BIP-6</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9EC7EB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of employment contracts issued on or before day 1 of employment</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C6B2AA" w14:textId="5488A812" w:rsidR="007419CA" w:rsidRDefault="001221DC" w:rsidP="00B83A66">
            <w:pPr>
              <w:pStyle w:val="Normal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5B374C62" wp14:editId="44DB06CB">
                  <wp:extent cx="200025" cy="200025"/>
                  <wp:effectExtent l="0" t="0" r="0" b="0"/>
                  <wp:docPr id="87" name="Picture 3"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3" descr="Progres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C0D86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18.65%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3BE86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16.16%</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4F80B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44.1%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091F3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48.42%</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FFE9D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48.48%</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BB651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21871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39.29%</w:t>
            </w:r>
          </w:p>
        </w:tc>
        <w:tc>
          <w:tcPr>
            <w:tcW w:w="6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14904A8"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95%</w:t>
            </w:r>
          </w:p>
        </w:tc>
        <w:tc>
          <w:tcPr>
            <w:tcW w:w="38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446AF3" w14:textId="77777777" w:rsidR="007419CA" w:rsidRPr="007956EA" w:rsidRDefault="007419CA" w:rsidP="00B83A66">
            <w:pPr>
              <w:pStyle w:val="Normal3"/>
              <w:rPr>
                <w:rFonts w:ascii="Verdana" w:eastAsia="Verdana" w:hAnsi="Verdana" w:cs="Verdana"/>
                <w:color w:val="000000"/>
                <w:sz w:val="16"/>
              </w:rPr>
            </w:pPr>
            <w:r w:rsidRPr="007956EA">
              <w:rPr>
                <w:rFonts w:ascii="Verdana" w:eastAsia="Verdana" w:hAnsi="Verdana" w:cs="Verdana"/>
                <w:color w:val="000000"/>
                <w:sz w:val="16"/>
              </w:rPr>
              <w:t>This performance Indicator has been amended (previously OT – BIP 19 -10) to reflect the percentage of contracts issued on day 1 or before of employment rather than within 4 weeks.</w:t>
            </w:r>
          </w:p>
          <w:p w14:paraId="10C7BA2B" w14:textId="77777777" w:rsidR="007419CA" w:rsidRDefault="007419CA" w:rsidP="00B83A66">
            <w:pPr>
              <w:pStyle w:val="Normal3"/>
              <w:rPr>
                <w:rFonts w:ascii="Verdana" w:eastAsia="Verdana" w:hAnsi="Verdana" w:cs="Verdana"/>
                <w:color w:val="000000"/>
                <w:sz w:val="16"/>
              </w:rPr>
            </w:pPr>
            <w:r w:rsidRPr="007956EA">
              <w:rPr>
                <w:rFonts w:ascii="Verdana" w:eastAsia="Verdana" w:hAnsi="Verdana" w:cs="Verdana"/>
                <w:color w:val="000000"/>
                <w:sz w:val="16"/>
              </w:rPr>
              <w:t xml:space="preserve">Work in </w:t>
            </w:r>
            <w:proofErr w:type="gramStart"/>
            <w:r w:rsidRPr="007956EA">
              <w:rPr>
                <w:rFonts w:ascii="Verdana" w:eastAsia="Verdana" w:hAnsi="Verdana" w:cs="Verdana"/>
                <w:color w:val="000000"/>
                <w:sz w:val="16"/>
              </w:rPr>
              <w:t>continuing on</w:t>
            </w:r>
            <w:proofErr w:type="gramEnd"/>
            <w:r w:rsidRPr="007956EA">
              <w:rPr>
                <w:rFonts w:ascii="Verdana" w:eastAsia="Verdana" w:hAnsi="Verdana" w:cs="Verdana"/>
                <w:color w:val="000000"/>
                <w:sz w:val="16"/>
              </w:rPr>
              <w:t xml:space="preserve"> the rationalisation of contract templates for process efficiency as well as work to streamline the recruitment process. It is important to note that comparison of contract volume has increased in recent years arising from growth and additionality within services. Therefore, challenges due to the resources that have been available in the team in the last year. Concurrent to this will be the HR/Payroll system move, with a subset within this project consideration as to how to streamline processes to support this KPI.</w:t>
            </w:r>
          </w:p>
        </w:tc>
      </w:tr>
      <w:tr w:rsidR="007419CA" w14:paraId="70DAED62"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74D6E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CSOD-SOL-CORP3B</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665CE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The percentage of the highest paid 5% employees who are women</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06C7BB" w14:textId="2D15A2E0" w:rsidR="007419CA" w:rsidRDefault="001221DC" w:rsidP="00B83A66">
            <w:pPr>
              <w:pStyle w:val="Normal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737A432F" wp14:editId="2E582D91">
                  <wp:extent cx="200025" cy="200025"/>
                  <wp:effectExtent l="0" t="0" r="0" b="0"/>
                  <wp:docPr id="88" name="Picture 2"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2"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294B8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61.2%</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42E71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A8128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60.73%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9DCAA1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60.73%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7588A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61.46%</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090C5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50%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2C62D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60.91%</w:t>
            </w:r>
          </w:p>
        </w:tc>
        <w:tc>
          <w:tcPr>
            <w:tcW w:w="6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D8B32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50%</w:t>
            </w:r>
          </w:p>
        </w:tc>
        <w:tc>
          <w:tcPr>
            <w:tcW w:w="38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5D282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Whilst there is a slight increase in the % of women in the top 5%, each quarter remains consistent. Fluctuation will vary by quarter based on turnover within the population group of this indicator.</w:t>
            </w:r>
          </w:p>
        </w:tc>
      </w:tr>
      <w:tr w:rsidR="007419CA" w14:paraId="56A13170"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D1BAC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CSOD-SOL-CORP6</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F7D0B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Sickness absence days per employee</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0DF310" w14:textId="359D6A41" w:rsidR="007419CA" w:rsidRDefault="001221DC" w:rsidP="00B83A66">
            <w:pPr>
              <w:pStyle w:val="Normal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34705E62" wp14:editId="28E029D5">
                  <wp:extent cx="200025" cy="200025"/>
                  <wp:effectExtent l="0" t="0" r="0" b="0"/>
                  <wp:docPr id="89" name="Picture 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1" descr="Progres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D3281B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11.27</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A6CEE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2.71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5B443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5.74</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54A77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9.27</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A9E7A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12.8</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2A01C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93545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12.8</w:t>
            </w:r>
          </w:p>
        </w:tc>
        <w:tc>
          <w:tcPr>
            <w:tcW w:w="6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182D2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w:t>
            </w:r>
          </w:p>
        </w:tc>
        <w:tc>
          <w:tcPr>
            <w:tcW w:w="38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8A1CC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Across </w:t>
            </w:r>
            <w:proofErr w:type="gramStart"/>
            <w:r>
              <w:rPr>
                <w:rFonts w:ascii="Verdana" w:eastAsia="Verdana" w:hAnsi="Verdana" w:cs="Verdana"/>
                <w:color w:val="000000"/>
                <w:sz w:val="16"/>
              </w:rPr>
              <w:t>a number of</w:t>
            </w:r>
            <w:proofErr w:type="gramEnd"/>
            <w:r>
              <w:rPr>
                <w:rFonts w:ascii="Verdana" w:eastAsia="Verdana" w:hAnsi="Verdana" w:cs="Verdana"/>
                <w:color w:val="000000"/>
                <w:sz w:val="16"/>
              </w:rPr>
              <w:t xml:space="preserve"> sectors there has been a rise in absence. The LGBF also reflects this within local government, and the Council is no different.  </w:t>
            </w:r>
          </w:p>
          <w:p w14:paraId="067F84EC" w14:textId="77777777" w:rsidR="007419CA" w:rsidRDefault="007419CA" w:rsidP="00B83A66">
            <w:pPr>
              <w:pStyle w:val="Normal3"/>
              <w:rPr>
                <w:rFonts w:ascii="Verdana" w:eastAsia="Verdana" w:hAnsi="Verdana" w:cs="Verdana"/>
                <w:color w:val="000000"/>
                <w:sz w:val="16"/>
              </w:rPr>
            </w:pPr>
          </w:p>
          <w:p w14:paraId="651AF7C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Whilst there has been an increase it is important to acknowledge the impact of the Pandemic and the resultant </w:t>
            </w:r>
            <w:proofErr w:type="gramStart"/>
            <w:r>
              <w:rPr>
                <w:rFonts w:ascii="Verdana" w:eastAsia="Verdana" w:hAnsi="Verdana" w:cs="Verdana"/>
                <w:color w:val="000000"/>
                <w:sz w:val="16"/>
              </w:rPr>
              <w:t>long term</w:t>
            </w:r>
            <w:proofErr w:type="gramEnd"/>
            <w:r>
              <w:rPr>
                <w:rFonts w:ascii="Verdana" w:eastAsia="Verdana" w:hAnsi="Verdana" w:cs="Verdana"/>
                <w:color w:val="000000"/>
                <w:sz w:val="16"/>
              </w:rPr>
              <w:t xml:space="preserve"> absence will have on absence figures. Work continues as to how best support and manage the emergence of this new type of absence and associated impact on WDL/FTE. Improvement in absence remains required to prevent a further rise in absence figures. </w:t>
            </w:r>
          </w:p>
        </w:tc>
      </w:tr>
    </w:tbl>
    <w:p w14:paraId="00F277D9" w14:textId="77777777" w:rsidR="007419CA" w:rsidRDefault="007419CA">
      <w:pPr>
        <w:rPr>
          <w:rFonts w:ascii="Arial" w:hAnsi="Arial" w:cs="Arial"/>
          <w:b/>
          <w:bCs/>
          <w:kern w:val="32"/>
          <w:sz w:val="22"/>
          <w:szCs w:val="22"/>
        </w:rPr>
      </w:pPr>
    </w:p>
    <w:p w14:paraId="70EC715B" w14:textId="77777777" w:rsidR="007419CA" w:rsidRDefault="007419CA" w:rsidP="00B83A66">
      <w:pPr>
        <w:pStyle w:val="Normal01"/>
        <w:rPr>
          <w:rFonts w:ascii="Arial" w:hAnsi="Arial" w:cs="Arial"/>
          <w:b/>
          <w:bCs/>
          <w:kern w:val="32"/>
          <w:sz w:val="22"/>
          <w:szCs w:val="22"/>
        </w:rPr>
      </w:pPr>
      <w:bookmarkStart w:id="33" w:name="_Toc169882102"/>
      <w:r>
        <w:rPr>
          <w:rStyle w:val="Heading1Char1"/>
        </w:rPr>
        <w:lastRenderedPageBreak/>
        <w:t>2(b)</w:t>
      </w:r>
      <w:bookmarkEnd w:id="33"/>
      <w:r>
        <w:rPr>
          <w:rStyle w:val="Heading1Char1"/>
        </w:rPr>
        <w:t xml:space="preserve"> </w:t>
      </w:r>
      <w:r>
        <w:rPr>
          <w:rFonts w:ascii="Arial" w:hAnsi="Arial" w:cs="Arial"/>
          <w:b/>
          <w:bCs/>
          <w:kern w:val="32"/>
          <w:sz w:val="22"/>
          <w:szCs w:val="22"/>
        </w:rPr>
        <w:t>Absence Management</w:t>
      </w:r>
    </w:p>
    <w:p w14:paraId="39C5B2BC" w14:textId="77777777" w:rsidR="007419CA" w:rsidRDefault="007419CA" w:rsidP="00B83A66">
      <w:pPr>
        <w:pStyle w:val="Normal01"/>
        <w:ind w:left="360"/>
        <w:rPr>
          <w:rFonts w:ascii="Arial" w:hAnsi="Arial" w:cs="Arial"/>
          <w:b/>
          <w:bCs/>
          <w:kern w:val="32"/>
          <w:sz w:val="22"/>
          <w:szCs w:val="22"/>
        </w:rPr>
      </w:pPr>
    </w:p>
    <w:p w14:paraId="7066B348" w14:textId="77777777" w:rsidR="007419CA" w:rsidRDefault="007419CA" w:rsidP="00B83A66">
      <w:r w:rsidRPr="71D7DA48">
        <w:rPr>
          <w:rFonts w:ascii="Arial" w:eastAsia="Arial" w:hAnsi="Arial" w:cs="Arial"/>
          <w:b/>
          <w:bCs/>
          <w:i/>
          <w:iCs/>
          <w:sz w:val="22"/>
          <w:szCs w:val="22"/>
        </w:rPr>
        <w:t xml:space="preserve">*Quarterly comparisons – </w:t>
      </w:r>
      <w:r w:rsidRPr="71D7DA48">
        <w:rPr>
          <w:rFonts w:ascii="Arial" w:eastAsia="Arial" w:hAnsi="Arial" w:cs="Arial"/>
          <w:i/>
          <w:iCs/>
          <w:sz w:val="22"/>
          <w:szCs w:val="22"/>
        </w:rPr>
        <w:t>Following organisational change reported to Council on a revised operating model and new strategic portfolios remits, with the realignment of service teams, comparable Q1 &amp; Q2 data is not available.  From September 2024(Q3), comparable quarter on quarter data will be available for monitoring and comparison purposes.</w:t>
      </w:r>
    </w:p>
    <w:p w14:paraId="2EF8BAF5" w14:textId="77777777" w:rsidR="007419CA" w:rsidRDefault="007419CA" w:rsidP="00B83A66">
      <w:pPr>
        <w:pStyle w:val="Normal01"/>
        <w:ind w:left="360"/>
        <w:rPr>
          <w:rFonts w:ascii="Arial" w:hAnsi="Arial" w:cs="Arial"/>
          <w:b/>
          <w:bCs/>
          <w:kern w:val="32"/>
          <w:sz w:val="22"/>
          <w:szCs w:val="22"/>
        </w:rPr>
      </w:pPr>
    </w:p>
    <w:p w14:paraId="17290EC4" w14:textId="77777777" w:rsidR="007419CA" w:rsidRDefault="007419CA" w:rsidP="00B83A66">
      <w:pPr>
        <w:pStyle w:val="Normal01"/>
        <w:rPr>
          <w:rFonts w:ascii="Arial" w:hAnsi="Arial" w:cs="Arial"/>
          <w:b/>
          <w:bCs/>
          <w:kern w:val="3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Description w:val="Absence Table"/>
      </w:tblPr>
      <w:tblGrid>
        <w:gridCol w:w="4632"/>
        <w:gridCol w:w="5249"/>
        <w:gridCol w:w="5467"/>
      </w:tblGrid>
      <w:tr w:rsidR="007419CA" w:rsidRPr="0038028F" w14:paraId="294B85C6" w14:textId="77777777" w:rsidTr="00B83A66">
        <w:trPr>
          <w:jc w:val="center"/>
        </w:trPr>
        <w:tc>
          <w:tcPr>
            <w:tcW w:w="15938" w:type="dxa"/>
            <w:gridSpan w:val="3"/>
            <w:tcBorders>
              <w:bottom w:val="single" w:sz="4" w:space="0" w:color="auto"/>
            </w:tcBorders>
            <w:shd w:val="clear" w:color="auto" w:fill="FFFF99"/>
          </w:tcPr>
          <w:p w14:paraId="1D282CCD" w14:textId="77777777" w:rsidR="007419CA" w:rsidRPr="0038028F" w:rsidRDefault="007419CA" w:rsidP="00B83A66">
            <w:pPr>
              <w:pStyle w:val="Normal01"/>
              <w:spacing w:before="120" w:after="120"/>
              <w:jc w:val="center"/>
              <w:rPr>
                <w:rFonts w:ascii="Arial" w:hAnsi="Arial" w:cs="Arial"/>
                <w:b/>
                <w:noProof/>
                <w:sz w:val="22"/>
                <w:szCs w:val="22"/>
              </w:rPr>
            </w:pPr>
            <w:r w:rsidRPr="0038028F">
              <w:rPr>
                <w:rFonts w:ascii="Arial" w:hAnsi="Arial" w:cs="Arial"/>
                <w:b/>
                <w:noProof/>
                <w:sz w:val="22"/>
                <w:szCs w:val="22"/>
              </w:rPr>
              <w:t>Percentage Absence</w:t>
            </w:r>
          </w:p>
        </w:tc>
      </w:tr>
      <w:tr w:rsidR="007419CA" w:rsidRPr="0038028F" w14:paraId="3BA5C5F2" w14:textId="77777777" w:rsidTr="00B83A66">
        <w:trPr>
          <w:jc w:val="center"/>
        </w:trPr>
        <w:tc>
          <w:tcPr>
            <w:tcW w:w="4821" w:type="dxa"/>
            <w:shd w:val="clear" w:color="auto" w:fill="FFFFFF"/>
            <w:vAlign w:val="center"/>
          </w:tcPr>
          <w:p w14:paraId="5157B37A" w14:textId="77777777" w:rsidR="007419CA" w:rsidRPr="0038028F" w:rsidRDefault="007419CA" w:rsidP="00B83A66">
            <w:pPr>
              <w:pStyle w:val="Normal01"/>
              <w:spacing w:before="120" w:after="120"/>
              <w:jc w:val="center"/>
              <w:rPr>
                <w:rFonts w:ascii="Arial" w:hAnsi="Arial" w:cs="Arial"/>
                <w:noProof/>
                <w:sz w:val="22"/>
                <w:szCs w:val="22"/>
              </w:rPr>
            </w:pPr>
          </w:p>
        </w:tc>
        <w:tc>
          <w:tcPr>
            <w:tcW w:w="5433" w:type="dxa"/>
            <w:shd w:val="clear" w:color="auto" w:fill="FFFFFF"/>
            <w:vAlign w:val="center"/>
          </w:tcPr>
          <w:p w14:paraId="2C8D3227" w14:textId="77777777" w:rsidR="007419CA" w:rsidRPr="0038028F" w:rsidRDefault="007419CA" w:rsidP="00B83A66">
            <w:pPr>
              <w:pStyle w:val="Normal01"/>
              <w:spacing w:before="120" w:after="120"/>
              <w:jc w:val="center"/>
              <w:rPr>
                <w:rFonts w:ascii="Arial" w:hAnsi="Arial" w:cs="Arial"/>
                <w:b/>
                <w:noProof/>
                <w:sz w:val="22"/>
                <w:szCs w:val="22"/>
              </w:rPr>
            </w:pPr>
            <w:r>
              <w:rPr>
                <w:rFonts w:ascii="Arial" w:hAnsi="Arial" w:cs="Arial"/>
                <w:b/>
                <w:noProof/>
                <w:sz w:val="22"/>
                <w:szCs w:val="22"/>
              </w:rPr>
              <w:t>Customer Services and Organisational Development</w:t>
            </w:r>
          </w:p>
        </w:tc>
        <w:tc>
          <w:tcPr>
            <w:tcW w:w="5684" w:type="dxa"/>
            <w:shd w:val="clear" w:color="auto" w:fill="FFFFFF"/>
            <w:vAlign w:val="center"/>
          </w:tcPr>
          <w:p w14:paraId="3FC9CC0C" w14:textId="77777777" w:rsidR="007419CA" w:rsidRPr="0038028F" w:rsidRDefault="007419CA" w:rsidP="00B83A66">
            <w:pPr>
              <w:pStyle w:val="Normal01"/>
              <w:spacing w:before="120" w:after="120"/>
              <w:jc w:val="center"/>
              <w:rPr>
                <w:rFonts w:ascii="Arial" w:hAnsi="Arial" w:cs="Arial"/>
                <w:b/>
                <w:noProof/>
                <w:sz w:val="22"/>
                <w:szCs w:val="22"/>
              </w:rPr>
            </w:pPr>
            <w:r>
              <w:rPr>
                <w:rFonts w:ascii="Arial" w:hAnsi="Arial" w:cs="Arial"/>
                <w:b/>
                <w:noProof/>
                <w:sz w:val="22"/>
                <w:szCs w:val="22"/>
              </w:rPr>
              <w:t>Council (Excluding teachers)</w:t>
            </w:r>
          </w:p>
        </w:tc>
      </w:tr>
      <w:tr w:rsidR="007419CA" w14:paraId="77146FEE" w14:textId="77777777" w:rsidTr="00B83A66">
        <w:trPr>
          <w:jc w:val="center"/>
        </w:trPr>
        <w:tc>
          <w:tcPr>
            <w:tcW w:w="4821" w:type="dxa"/>
            <w:shd w:val="clear" w:color="auto" w:fill="FFFFFF"/>
            <w:vAlign w:val="center"/>
          </w:tcPr>
          <w:p w14:paraId="61A7A9BB" w14:textId="77777777" w:rsidR="007419CA" w:rsidRDefault="007419CA" w:rsidP="00B83A66">
            <w:pPr>
              <w:pStyle w:val="Normal40"/>
              <w:spacing w:before="120" w:after="120"/>
              <w:rPr>
                <w:rFonts w:ascii="Arial" w:hAnsi="Arial" w:cs="Arial"/>
                <w:noProof/>
                <w:sz w:val="22"/>
                <w:szCs w:val="22"/>
              </w:rPr>
            </w:pPr>
            <w:r>
              <w:rPr>
                <w:rFonts w:ascii="Arial" w:hAnsi="Arial" w:cs="Arial"/>
                <w:noProof/>
                <w:sz w:val="22"/>
                <w:szCs w:val="22"/>
              </w:rPr>
              <w:t>Quarter 3</w:t>
            </w:r>
          </w:p>
        </w:tc>
        <w:tc>
          <w:tcPr>
            <w:tcW w:w="5433" w:type="dxa"/>
            <w:shd w:val="clear" w:color="auto" w:fill="FFFFFF"/>
            <w:vAlign w:val="center"/>
          </w:tcPr>
          <w:p w14:paraId="78275C72" w14:textId="77777777" w:rsidR="007419CA" w:rsidRPr="00811C34" w:rsidRDefault="007419CA" w:rsidP="00B83A66">
            <w:pPr>
              <w:jc w:val="center"/>
              <w:rPr>
                <w:rFonts w:ascii="Calibri" w:hAnsi="Calibri" w:cs="Calibri"/>
                <w:color w:val="000000"/>
                <w:sz w:val="22"/>
                <w:szCs w:val="22"/>
              </w:rPr>
            </w:pPr>
            <w:r>
              <w:rPr>
                <w:rFonts w:ascii="Calibri" w:hAnsi="Calibri" w:cs="Calibri"/>
                <w:color w:val="000000"/>
                <w:sz w:val="22"/>
                <w:szCs w:val="22"/>
              </w:rPr>
              <w:t>5.03%</w:t>
            </w:r>
          </w:p>
        </w:tc>
        <w:tc>
          <w:tcPr>
            <w:tcW w:w="5684" w:type="dxa"/>
            <w:shd w:val="clear" w:color="auto" w:fill="FFFFFF"/>
            <w:vAlign w:val="center"/>
          </w:tcPr>
          <w:p w14:paraId="191288BD" w14:textId="77777777" w:rsidR="007419CA" w:rsidRPr="00811C34" w:rsidRDefault="007419CA" w:rsidP="00B83A66">
            <w:pPr>
              <w:jc w:val="center"/>
              <w:rPr>
                <w:rFonts w:ascii="Calibri" w:hAnsi="Calibri" w:cs="Calibri"/>
                <w:b/>
                <w:bCs/>
                <w:color w:val="000000"/>
                <w:sz w:val="22"/>
                <w:szCs w:val="22"/>
              </w:rPr>
            </w:pPr>
            <w:r>
              <w:rPr>
                <w:rFonts w:ascii="Arial" w:hAnsi="Arial" w:cs="Arial"/>
                <w:sz w:val="20"/>
                <w:szCs w:val="20"/>
              </w:rPr>
              <w:t>6.27%</w:t>
            </w:r>
          </w:p>
        </w:tc>
      </w:tr>
      <w:tr w:rsidR="007419CA" w14:paraId="29D352E9" w14:textId="77777777" w:rsidTr="00B83A66">
        <w:trPr>
          <w:jc w:val="center"/>
        </w:trPr>
        <w:tc>
          <w:tcPr>
            <w:tcW w:w="4821" w:type="dxa"/>
            <w:shd w:val="clear" w:color="auto" w:fill="FFFFFF"/>
            <w:vAlign w:val="center"/>
          </w:tcPr>
          <w:p w14:paraId="66170348" w14:textId="77777777" w:rsidR="007419CA" w:rsidRDefault="007419CA" w:rsidP="00B83A66">
            <w:pPr>
              <w:pStyle w:val="Normal40"/>
              <w:spacing w:before="120" w:after="120"/>
              <w:rPr>
                <w:rFonts w:ascii="Arial" w:hAnsi="Arial" w:cs="Arial"/>
                <w:noProof/>
                <w:sz w:val="22"/>
                <w:szCs w:val="22"/>
              </w:rPr>
            </w:pPr>
            <w:r>
              <w:rPr>
                <w:rFonts w:ascii="Arial" w:hAnsi="Arial" w:cs="Arial"/>
                <w:noProof/>
                <w:sz w:val="22"/>
                <w:szCs w:val="22"/>
              </w:rPr>
              <w:t>Quarter 4</w:t>
            </w:r>
          </w:p>
        </w:tc>
        <w:tc>
          <w:tcPr>
            <w:tcW w:w="5433" w:type="dxa"/>
            <w:shd w:val="clear" w:color="auto" w:fill="FFFFFF"/>
            <w:vAlign w:val="center"/>
          </w:tcPr>
          <w:p w14:paraId="1BE5CAE2" w14:textId="77777777" w:rsidR="007419CA" w:rsidRPr="00811C34" w:rsidRDefault="007419CA" w:rsidP="00B83A66">
            <w:pPr>
              <w:jc w:val="center"/>
              <w:rPr>
                <w:rFonts w:ascii="Calibri" w:hAnsi="Calibri" w:cs="Calibri"/>
                <w:color w:val="000000"/>
                <w:sz w:val="22"/>
                <w:szCs w:val="22"/>
              </w:rPr>
            </w:pPr>
            <w:r>
              <w:rPr>
                <w:rFonts w:ascii="Calibri" w:hAnsi="Calibri" w:cs="Calibri"/>
                <w:color w:val="000000"/>
                <w:sz w:val="22"/>
                <w:szCs w:val="22"/>
              </w:rPr>
              <w:t>4.23%</w:t>
            </w:r>
          </w:p>
        </w:tc>
        <w:tc>
          <w:tcPr>
            <w:tcW w:w="5684" w:type="dxa"/>
            <w:shd w:val="clear" w:color="auto" w:fill="FFFFFF"/>
            <w:vAlign w:val="center"/>
          </w:tcPr>
          <w:p w14:paraId="59A4FEE4" w14:textId="77777777" w:rsidR="007419CA" w:rsidRPr="00811C34" w:rsidRDefault="007419CA" w:rsidP="00B83A66">
            <w:pPr>
              <w:jc w:val="center"/>
              <w:rPr>
                <w:rFonts w:ascii="Calibri" w:hAnsi="Calibri" w:cs="Calibri"/>
                <w:b/>
                <w:bCs/>
                <w:color w:val="000000"/>
                <w:sz w:val="22"/>
                <w:szCs w:val="22"/>
              </w:rPr>
            </w:pPr>
            <w:r>
              <w:rPr>
                <w:rFonts w:ascii="Calibri" w:hAnsi="Calibri" w:cs="Calibri"/>
                <w:sz w:val="22"/>
                <w:szCs w:val="22"/>
              </w:rPr>
              <w:t>7.14%</w:t>
            </w:r>
          </w:p>
        </w:tc>
      </w:tr>
      <w:tr w:rsidR="007419CA" w:rsidRPr="00151D6A" w14:paraId="54DB9BE4" w14:textId="77777777" w:rsidTr="00B83A66">
        <w:trPr>
          <w:jc w:val="center"/>
        </w:trPr>
        <w:tc>
          <w:tcPr>
            <w:tcW w:w="4821" w:type="dxa"/>
            <w:shd w:val="clear" w:color="auto" w:fill="FFFFFF"/>
            <w:vAlign w:val="center"/>
          </w:tcPr>
          <w:p w14:paraId="2B208592" w14:textId="77777777" w:rsidR="007419CA" w:rsidRPr="00151D6A" w:rsidRDefault="007419CA" w:rsidP="00B83A66">
            <w:pPr>
              <w:pStyle w:val="Normal40"/>
              <w:spacing w:before="120" w:after="120"/>
              <w:rPr>
                <w:rFonts w:ascii="Arial" w:hAnsi="Arial" w:cs="Arial"/>
                <w:b/>
                <w:noProof/>
                <w:sz w:val="22"/>
                <w:szCs w:val="22"/>
              </w:rPr>
            </w:pPr>
            <w:r>
              <w:rPr>
                <w:rFonts w:ascii="Arial" w:hAnsi="Arial" w:cs="Arial"/>
                <w:b/>
                <w:noProof/>
                <w:sz w:val="22"/>
                <w:szCs w:val="22"/>
              </w:rPr>
              <w:t>Q3 and Q4 average</w:t>
            </w:r>
          </w:p>
        </w:tc>
        <w:tc>
          <w:tcPr>
            <w:tcW w:w="5433" w:type="dxa"/>
            <w:shd w:val="clear" w:color="auto" w:fill="FFFFFF"/>
            <w:vAlign w:val="center"/>
          </w:tcPr>
          <w:p w14:paraId="19B0EC1C" w14:textId="77777777" w:rsidR="007419CA" w:rsidRPr="00811C34" w:rsidRDefault="007419CA" w:rsidP="00B83A66">
            <w:pPr>
              <w:jc w:val="center"/>
              <w:rPr>
                <w:rFonts w:ascii="Calibri" w:hAnsi="Calibri" w:cs="Calibri"/>
                <w:color w:val="000000"/>
                <w:sz w:val="22"/>
                <w:szCs w:val="22"/>
              </w:rPr>
            </w:pPr>
            <w:r>
              <w:rPr>
                <w:rFonts w:ascii="Calibri" w:hAnsi="Calibri" w:cs="Calibri"/>
                <w:color w:val="000000"/>
                <w:sz w:val="22"/>
                <w:szCs w:val="22"/>
              </w:rPr>
              <w:t>4.63%</w:t>
            </w:r>
          </w:p>
        </w:tc>
        <w:tc>
          <w:tcPr>
            <w:tcW w:w="5684" w:type="dxa"/>
            <w:shd w:val="clear" w:color="auto" w:fill="FFFFFF"/>
            <w:vAlign w:val="center"/>
          </w:tcPr>
          <w:p w14:paraId="335EBF3F" w14:textId="77777777" w:rsidR="007419CA" w:rsidRPr="00811C34" w:rsidRDefault="007419CA" w:rsidP="00B83A66">
            <w:pPr>
              <w:jc w:val="center"/>
              <w:rPr>
                <w:rFonts w:ascii="Calibri" w:hAnsi="Calibri" w:cs="Calibri"/>
                <w:b/>
                <w:bCs/>
                <w:color w:val="000000"/>
                <w:sz w:val="22"/>
                <w:szCs w:val="22"/>
              </w:rPr>
            </w:pPr>
            <w:r>
              <w:rPr>
                <w:rFonts w:ascii="Calibri" w:hAnsi="Calibri" w:cs="Calibri"/>
                <w:color w:val="000000"/>
                <w:sz w:val="22"/>
                <w:szCs w:val="22"/>
              </w:rPr>
              <w:t>6.68%</w:t>
            </w:r>
          </w:p>
        </w:tc>
      </w:tr>
    </w:tbl>
    <w:p w14:paraId="07F86907" w14:textId="77777777" w:rsidR="007419CA" w:rsidRDefault="007419CA" w:rsidP="00B83A66">
      <w:pPr>
        <w:pStyle w:val="Normal01"/>
        <w:ind w:left="360"/>
        <w:rPr>
          <w:rFonts w:ascii="Arial" w:hAnsi="Arial" w:cs="Arial"/>
          <w:b/>
          <w:bCs/>
          <w:kern w:val="32"/>
          <w:sz w:val="22"/>
          <w:szCs w:val="22"/>
        </w:rPr>
      </w:pPr>
    </w:p>
    <w:p w14:paraId="5FE1D3EF" w14:textId="77777777" w:rsidR="007419CA" w:rsidRDefault="007419CA" w:rsidP="00B83A66">
      <w:pPr>
        <w:pStyle w:val="Normal01"/>
        <w:rPr>
          <w:rFonts w:ascii="Arial" w:hAnsi="Arial" w:cs="Arial"/>
          <w:b/>
          <w:bCs/>
          <w:kern w:val="32"/>
          <w:sz w:val="22"/>
          <w:szCs w:val="22"/>
        </w:rPr>
      </w:pPr>
    </w:p>
    <w:p w14:paraId="758C5FF9" w14:textId="77777777" w:rsidR="007419CA" w:rsidRDefault="007419CA" w:rsidP="00B83A66">
      <w:pPr>
        <w:pStyle w:val="Normal01"/>
        <w:rPr>
          <w:rFonts w:ascii="Arial" w:hAnsi="Arial" w:cs="Arial"/>
          <w:b/>
          <w:bCs/>
          <w:kern w:val="32"/>
          <w:sz w:val="22"/>
          <w:szCs w:val="22"/>
        </w:rPr>
      </w:pPr>
    </w:p>
    <w:p w14:paraId="254ABFBB" w14:textId="77777777" w:rsidR="007419CA" w:rsidRDefault="007419CA" w:rsidP="00B83A66">
      <w:pPr>
        <w:pStyle w:val="Normal01"/>
        <w:rPr>
          <w:rFonts w:ascii="Arial" w:hAnsi="Arial" w:cs="Arial"/>
          <w:b/>
          <w:bCs/>
          <w:kern w:val="32"/>
          <w:sz w:val="22"/>
          <w:szCs w:val="22"/>
        </w:rPr>
      </w:pPr>
    </w:p>
    <w:p w14:paraId="3FAA2E8B" w14:textId="77777777" w:rsidR="007419CA" w:rsidRDefault="007419CA" w:rsidP="00B83A66">
      <w:pPr>
        <w:pStyle w:val="Normal01"/>
        <w:rPr>
          <w:rFonts w:ascii="Arial" w:hAnsi="Arial" w:cs="Arial"/>
          <w:b/>
          <w:bCs/>
          <w:kern w:val="32"/>
          <w:sz w:val="22"/>
          <w:szCs w:val="22"/>
        </w:rPr>
      </w:pPr>
      <w:r>
        <w:rPr>
          <w:rFonts w:ascii="Arial" w:hAnsi="Arial" w:cs="Arial"/>
          <w:b/>
          <w:bCs/>
          <w:kern w:val="32"/>
          <w:sz w:val="22"/>
          <w:szCs w:val="22"/>
        </w:rPr>
        <w:br w:type="page"/>
      </w:r>
    </w:p>
    <w:p w14:paraId="7EC85A84" w14:textId="77777777" w:rsidR="007419CA" w:rsidRDefault="007419CA" w:rsidP="001221DC">
      <w:pPr>
        <w:pStyle w:val="Normal6"/>
        <w:numPr>
          <w:ilvl w:val="0"/>
          <w:numId w:val="29"/>
        </w:numPr>
        <w:rPr>
          <w:rFonts w:ascii="Arial" w:eastAsia="Arial" w:hAnsi="Arial" w:cs="Arial"/>
          <w:b/>
          <w:color w:val="000000"/>
        </w:rPr>
      </w:pPr>
      <w:r>
        <w:rPr>
          <w:rFonts w:ascii="Arial" w:eastAsia="Arial" w:hAnsi="Arial" w:cs="Arial"/>
          <w:b/>
          <w:color w:val="000000"/>
        </w:rPr>
        <w:lastRenderedPageBreak/>
        <w:t xml:space="preserve">Progress on Business and Improvement Plans </w:t>
      </w:r>
    </w:p>
    <w:p w14:paraId="674579DB" w14:textId="77777777" w:rsidR="007419CA" w:rsidRDefault="007419CA" w:rsidP="00B83A66">
      <w:pPr>
        <w:pStyle w:val="Normal5"/>
        <w:sectPr w:rsidR="007419CA" w:rsidSect="007419CA">
          <w:footerReference w:type="even" r:id="rId48"/>
          <w:footerReference w:type="default" r:id="rId49"/>
          <w:type w:val="continuous"/>
          <w:pgSz w:w="16838" w:h="11906" w:orient="landscape"/>
          <w:pgMar w:top="1440" w:right="740" w:bottom="1440" w:left="740" w:header="708" w:footer="708" w:gutter="0"/>
          <w:cols w:space="720"/>
        </w:sectPr>
      </w:pPr>
    </w:p>
    <w:p w14:paraId="6F60A2CB" w14:textId="77777777" w:rsidR="007419CA" w:rsidRDefault="007419CA" w:rsidP="00B83A66">
      <w:pPr>
        <w:pStyle w:val="Normal5"/>
        <w:sectPr w:rsidR="007419CA" w:rsidSect="007419CA">
          <w:type w:val="continuous"/>
          <w:pgSz w:w="16838" w:h="11906" w:orient="landscape"/>
          <w:pgMar w:top="1440" w:right="740" w:bottom="1440" w:left="740" w:header="708" w:footer="708" w:gutter="0"/>
          <w:cols w:space="720"/>
        </w:sectPr>
      </w:pPr>
    </w:p>
    <w:p w14:paraId="69523696" w14:textId="77777777" w:rsidR="007419CA" w:rsidRDefault="007419CA" w:rsidP="00B83A66">
      <w:pPr>
        <w:pStyle w:val="Normal6"/>
        <w:spacing w:line="120" w:lineRule="auto"/>
      </w:pPr>
    </w:p>
    <w:p w14:paraId="1205079D" w14:textId="77777777" w:rsidR="007419CA" w:rsidRDefault="007419CA" w:rsidP="00B83A66">
      <w:pPr>
        <w:pStyle w:val="Normal5"/>
        <w:sectPr w:rsidR="007419CA" w:rsidSect="007419CA">
          <w:type w:val="continuous"/>
          <w:pgSz w:w="16838" w:h="11906" w:orient="landscape"/>
          <w:pgMar w:top="1440" w:right="740" w:bottom="1440" w:left="740" w:header="708" w:footer="708" w:gutter="0"/>
          <w:cols w:space="720"/>
        </w:sectPr>
      </w:pPr>
    </w:p>
    <w:p w14:paraId="6601D3D2" w14:textId="77777777" w:rsidR="007419CA" w:rsidRDefault="007419CA" w:rsidP="00B83A66">
      <w:pPr>
        <w:pStyle w:val="Normal6"/>
        <w:spacing w:line="120" w:lineRule="auto"/>
      </w:pPr>
    </w:p>
    <w:p w14:paraId="6F280B8F" w14:textId="77777777" w:rsidR="007419CA" w:rsidRDefault="007419CA" w:rsidP="00B83A66">
      <w:pPr>
        <w:pStyle w:val="Normal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ction Table"/>
      </w:tblPr>
      <w:tblGrid>
        <w:gridCol w:w="2153"/>
        <w:gridCol w:w="3598"/>
        <w:gridCol w:w="974"/>
        <w:gridCol w:w="2104"/>
        <w:gridCol w:w="1138"/>
        <w:gridCol w:w="1162"/>
        <w:gridCol w:w="4209"/>
      </w:tblGrid>
      <w:tr w:rsidR="007419CA" w14:paraId="5D865F59"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E5058D8" w14:textId="77777777" w:rsidR="007419CA" w:rsidRDefault="007419CA" w:rsidP="00B83A66">
            <w:pPr>
              <w:pStyle w:val="Normal7"/>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B6D45E4"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A1EF333"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064CE49"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64A896E"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48722AC"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F49CE91"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b/>
                <w:color w:val="000000"/>
                <w:sz w:val="16"/>
              </w:rPr>
              <w:t>Note</w:t>
            </w:r>
          </w:p>
        </w:tc>
      </w:tr>
      <w:tr w:rsidR="007419CA" w14:paraId="7F45618F"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04CEE6"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color w:val="000000"/>
                <w:sz w:val="16"/>
              </w:rPr>
              <w:t>Business Continuity Planning</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8200CE" w14:textId="77777777" w:rsidR="007419CA" w:rsidRDefault="007419CA" w:rsidP="00B83A66">
            <w:pPr>
              <w:pStyle w:val="Normal7"/>
              <w:rPr>
                <w:rFonts w:ascii="Verdana" w:eastAsia="Verdana" w:hAnsi="Verdana" w:cs="Verdana"/>
                <w:color w:val="000000"/>
                <w:sz w:val="16"/>
              </w:rPr>
            </w:pPr>
            <w:r>
              <w:rPr>
                <w:rFonts w:ascii="Verdana" w:eastAsia="Verdana" w:hAnsi="Verdana" w:cs="Verdana"/>
                <w:color w:val="000000"/>
                <w:sz w:val="16"/>
              </w:rPr>
              <w:t xml:space="preserve">Working across all services to co-ordinate up to date business continuity plans which are consistent, robust and compliment the partnership plans in place at a regional and local level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65C1F7" w14:textId="766E4EA3" w:rsidR="007419CA" w:rsidRDefault="001221DC" w:rsidP="00B83A66">
            <w:pPr>
              <w:pStyle w:val="Normal7"/>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55E19643" wp14:editId="4B0A4CF7">
                  <wp:extent cx="200025" cy="200025"/>
                  <wp:effectExtent l="0" t="0" r="0" b="0"/>
                  <wp:docPr id="90" name="Picture 2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21" descr="Progress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CF067C" w14:textId="2B3941A8" w:rsidR="007419CA" w:rsidRDefault="001221DC" w:rsidP="00B83A66">
            <w:pPr>
              <w:pStyle w:val="Normal7"/>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4A4E7F2D" wp14:editId="1E7E8DD9">
                  <wp:extent cx="971550" cy="209550"/>
                  <wp:effectExtent l="0" t="0" r="0" b="0"/>
                  <wp:docPr id="91" name="Picture 20"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20" descr="Progress Ico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389025" w14:textId="77777777" w:rsidR="007419CA" w:rsidRDefault="007419CA" w:rsidP="00B83A66">
            <w:pPr>
              <w:pStyle w:val="Normal7"/>
              <w:rPr>
                <w:rFonts w:ascii="Verdana" w:eastAsia="Verdana" w:hAnsi="Verdana" w:cs="Verdana"/>
                <w:color w:val="000000"/>
                <w:sz w:val="16"/>
              </w:rPr>
            </w:pPr>
            <w:r>
              <w:rPr>
                <w:rFonts w:ascii="Verdana" w:eastAsia="Verdana" w:hAnsi="Verdana" w:cs="Verdana"/>
                <w:color w:val="000000"/>
                <w:sz w:val="16"/>
              </w:rPr>
              <w:t>31-Dec-2024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FED81F" w14:textId="77777777" w:rsidR="007419CA" w:rsidRDefault="007419CA" w:rsidP="00B83A66">
            <w:pPr>
              <w:pStyle w:val="Normal7"/>
              <w:rPr>
                <w:rFonts w:ascii="Verdana" w:eastAsia="Verdana" w:hAnsi="Verdana" w:cs="Verdana"/>
                <w:color w:val="000000"/>
                <w:sz w:val="16"/>
              </w:rPr>
            </w:pPr>
            <w:r>
              <w:rPr>
                <w:rFonts w:ascii="Verdana" w:eastAsia="Verdana" w:hAnsi="Verdana" w:cs="Verdana"/>
                <w:color w:val="000000"/>
                <w:sz w:val="16"/>
              </w:rPr>
              <w:t>31-Dec-2025</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B600B1" w14:textId="77777777" w:rsidR="007419CA" w:rsidRDefault="007419CA" w:rsidP="00B83A66">
            <w:pPr>
              <w:pStyle w:val="Normal7"/>
              <w:rPr>
                <w:rFonts w:ascii="Verdana" w:eastAsia="Verdana" w:hAnsi="Verdana" w:cs="Verdana"/>
                <w:color w:val="000000"/>
                <w:sz w:val="16"/>
              </w:rPr>
            </w:pPr>
            <w:r>
              <w:rPr>
                <w:rFonts w:ascii="Verdana" w:eastAsia="Verdana" w:hAnsi="Verdana" w:cs="Verdana"/>
                <w:color w:val="000000"/>
                <w:sz w:val="16"/>
              </w:rPr>
              <w:t xml:space="preserve">Work in this area should be progressed in 2024/25 and be reflective of revised structural arrangements  </w:t>
            </w:r>
          </w:p>
        </w:tc>
      </w:tr>
    </w:tbl>
    <w:p w14:paraId="23BCB44B" w14:textId="77777777" w:rsidR="007419CA" w:rsidRDefault="007419CA" w:rsidP="00B83A66">
      <w:pPr>
        <w:sectPr w:rsidR="007419CA" w:rsidSect="007419CA">
          <w:footerReference w:type="even" r:id="rId51"/>
          <w:footerReference w:type="default" r:id="rId52"/>
          <w:type w:val="continuous"/>
          <w:pgSz w:w="16838" w:h="11906" w:orient="landscape"/>
          <w:pgMar w:top="1440" w:right="740" w:bottom="1440" w:left="740" w:header="708" w:footer="708" w:gutter="0"/>
          <w:cols w:space="720"/>
        </w:sectPr>
      </w:pPr>
    </w:p>
    <w:p w14:paraId="195D7924" w14:textId="77777777" w:rsidR="007419CA" w:rsidRDefault="007419CA" w:rsidP="00B83A66">
      <w:pPr>
        <w:pStyle w:val="Normal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7B5762F2"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1FD1007" w14:textId="77777777" w:rsidR="007419CA" w:rsidRDefault="007419CA" w:rsidP="00B83A66">
            <w:pPr>
              <w:pStyle w:val="Normal8"/>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45CADFD" w14:textId="77777777" w:rsidR="007419CA" w:rsidRDefault="007419CA" w:rsidP="00B83A66">
            <w:pPr>
              <w:pStyle w:val="Normal8"/>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28BADC3" w14:textId="77777777" w:rsidR="007419CA" w:rsidRDefault="007419CA" w:rsidP="00B83A66">
            <w:pPr>
              <w:pStyle w:val="Normal8"/>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395C611" w14:textId="77777777" w:rsidR="007419CA" w:rsidRDefault="007419CA" w:rsidP="00B83A66">
            <w:pPr>
              <w:pStyle w:val="Normal8"/>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3DC44CE" w14:textId="77777777" w:rsidR="007419CA" w:rsidRDefault="007419CA" w:rsidP="00B83A66">
            <w:pPr>
              <w:pStyle w:val="Normal8"/>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4488062" w14:textId="77777777" w:rsidR="007419CA" w:rsidRDefault="007419CA" w:rsidP="00B83A66">
            <w:pPr>
              <w:pStyle w:val="Normal8"/>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C71F882" w14:textId="77777777" w:rsidR="007419CA" w:rsidRDefault="007419CA" w:rsidP="00B83A66">
            <w:pPr>
              <w:pStyle w:val="Normal8"/>
              <w:rPr>
                <w:rFonts w:ascii="Verdana" w:eastAsia="Verdana" w:hAnsi="Verdana" w:cs="Verdana"/>
                <w:b/>
                <w:color w:val="000000"/>
                <w:sz w:val="16"/>
              </w:rPr>
            </w:pPr>
            <w:r>
              <w:rPr>
                <w:rFonts w:ascii="Verdana" w:eastAsia="Verdana" w:hAnsi="Verdana" w:cs="Verdana"/>
                <w:b/>
                <w:color w:val="000000"/>
                <w:sz w:val="16"/>
              </w:rPr>
              <w:t>Note</w:t>
            </w:r>
          </w:p>
        </w:tc>
      </w:tr>
      <w:tr w:rsidR="007419CA" w14:paraId="635995C4"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7BE84E" w14:textId="77777777" w:rsidR="007419CA" w:rsidRDefault="007419CA" w:rsidP="00B83A66">
            <w:pPr>
              <w:pStyle w:val="Normal8"/>
              <w:rPr>
                <w:rFonts w:ascii="Verdana" w:eastAsia="Verdana" w:hAnsi="Verdana" w:cs="Verdana"/>
                <w:b/>
                <w:color w:val="000000"/>
                <w:sz w:val="16"/>
              </w:rPr>
            </w:pPr>
            <w:r>
              <w:rPr>
                <w:rFonts w:ascii="Verdana" w:eastAsia="Verdana" w:hAnsi="Verdana" w:cs="Verdana"/>
                <w:color w:val="000000"/>
                <w:sz w:val="16"/>
              </w:rPr>
              <w:t>Develop and implement an engagement framework for CPP and Council</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8BE50F" w14:textId="77777777" w:rsidR="007419CA" w:rsidRDefault="007419CA" w:rsidP="00B83A66">
            <w:pPr>
              <w:pStyle w:val="Normal8"/>
              <w:rPr>
                <w:rFonts w:ascii="Verdana" w:eastAsia="Verdana" w:hAnsi="Verdana" w:cs="Verdana"/>
                <w:color w:val="000000"/>
                <w:sz w:val="16"/>
              </w:rPr>
            </w:pPr>
            <w:r>
              <w:rPr>
                <w:rFonts w:ascii="Verdana" w:eastAsia="Verdana" w:hAnsi="Verdana" w:cs="Verdana"/>
                <w:color w:val="000000"/>
                <w:sz w:val="16"/>
              </w:rPr>
              <w:t xml:space="preserve">Work with the Community Planning Partnership to develop a framework for engagement that is representative of the demographics of the area with appropriate outreach approaches to ensure participation across all representative groups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FDF396D" w14:textId="07CD4F30" w:rsidR="007419CA" w:rsidRDefault="001221DC" w:rsidP="00B83A66">
            <w:pPr>
              <w:pStyle w:val="Normal8"/>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4071BE55" wp14:editId="46315401">
                  <wp:extent cx="200025" cy="200025"/>
                  <wp:effectExtent l="0" t="0" r="0" b="0"/>
                  <wp:docPr id="92" name="Picture 19"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19" descr="Progress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AB07A7" w14:textId="4B7DED66" w:rsidR="007419CA" w:rsidRDefault="001221DC" w:rsidP="00B83A66">
            <w:pPr>
              <w:pStyle w:val="Normal8"/>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669FACAD" wp14:editId="121EFE76">
                  <wp:extent cx="971550" cy="209550"/>
                  <wp:effectExtent l="0" t="0" r="0" b="0"/>
                  <wp:docPr id="93" name="Picture 1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18" descr="Progress Icon"/>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5171A8" w14:textId="77777777" w:rsidR="007419CA" w:rsidRDefault="007419CA" w:rsidP="00B83A66">
            <w:pPr>
              <w:pStyle w:val="Normal8"/>
              <w:rPr>
                <w:rFonts w:ascii="Verdana" w:eastAsia="Verdana" w:hAnsi="Verdana" w:cs="Verdana"/>
                <w:color w:val="000000"/>
                <w:sz w:val="16"/>
              </w:rPr>
            </w:pPr>
            <w:r>
              <w:rPr>
                <w:rFonts w:ascii="Verdana" w:eastAsia="Verdana" w:hAnsi="Verdana" w:cs="Verdana"/>
                <w:color w:val="000000"/>
                <w:sz w:val="16"/>
              </w:rPr>
              <w:t>30-Sep-2023</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81E14C" w14:textId="77777777" w:rsidR="007419CA" w:rsidRDefault="007419CA" w:rsidP="00B83A66">
            <w:pPr>
              <w:pStyle w:val="Normal8"/>
              <w:rPr>
                <w:rFonts w:ascii="Verdana" w:eastAsia="Verdana" w:hAnsi="Verdana" w:cs="Verdana"/>
                <w:color w:val="000000"/>
                <w:sz w:val="16"/>
              </w:rPr>
            </w:pPr>
            <w:r>
              <w:rPr>
                <w:rFonts w:ascii="Verdana" w:eastAsia="Verdana" w:hAnsi="Verdana" w:cs="Verdana"/>
                <w:color w:val="000000"/>
                <w:sz w:val="16"/>
              </w:rPr>
              <w:t>30-Sep-2024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ACDAFA" w14:textId="77777777" w:rsidR="007419CA" w:rsidRDefault="007419CA" w:rsidP="00B83A66">
            <w:pPr>
              <w:pStyle w:val="Normal8"/>
              <w:rPr>
                <w:rFonts w:ascii="Verdana" w:eastAsia="Verdana" w:hAnsi="Verdana" w:cs="Verdana"/>
                <w:color w:val="000000"/>
                <w:sz w:val="16"/>
              </w:rPr>
            </w:pPr>
            <w:r>
              <w:rPr>
                <w:rFonts w:ascii="Verdana" w:eastAsia="Verdana" w:hAnsi="Verdana" w:cs="Verdana"/>
                <w:color w:val="000000"/>
                <w:sz w:val="16"/>
              </w:rPr>
              <w:t xml:space="preserve">Work remains ongoing in this area and is intended to progress in 24/25 in line with the planned refresh to the Local Outcomes Improvement Plan  </w:t>
            </w:r>
          </w:p>
        </w:tc>
      </w:tr>
    </w:tbl>
    <w:p w14:paraId="7ED35E16" w14:textId="77777777" w:rsidR="007419CA" w:rsidRDefault="007419CA" w:rsidP="00B83A66">
      <w:pPr>
        <w:pStyle w:val="Normal8"/>
        <w:sectPr w:rsidR="007419CA" w:rsidSect="007419CA">
          <w:type w:val="continuous"/>
          <w:pgSz w:w="16838" w:h="11906" w:orient="landscape"/>
          <w:pgMar w:top="1440" w:right="740" w:bottom="1440" w:left="740" w:header="708" w:footer="708" w:gutter="0"/>
          <w:cols w:space="708"/>
          <w:docGrid w:linePitch="360"/>
        </w:sectPr>
      </w:pPr>
    </w:p>
    <w:p w14:paraId="0DCD62B0" w14:textId="77777777" w:rsidR="007419CA" w:rsidRDefault="007419CA" w:rsidP="00B83A66">
      <w:pPr>
        <w:pStyle w:val="Normal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02DDF5B9"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B4FB49C" w14:textId="77777777" w:rsidR="007419CA" w:rsidRDefault="007419CA" w:rsidP="00B83A66">
            <w:pPr>
              <w:pStyle w:val="Normal9"/>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BD080C3" w14:textId="77777777" w:rsidR="007419CA" w:rsidRDefault="007419CA" w:rsidP="00B83A66">
            <w:pPr>
              <w:pStyle w:val="Normal9"/>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8E8AC9A" w14:textId="77777777" w:rsidR="007419CA" w:rsidRDefault="007419CA" w:rsidP="00B83A66">
            <w:pPr>
              <w:pStyle w:val="Normal9"/>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1328223" w14:textId="77777777" w:rsidR="007419CA" w:rsidRDefault="007419CA" w:rsidP="00B83A66">
            <w:pPr>
              <w:pStyle w:val="Normal9"/>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9B74BA9" w14:textId="77777777" w:rsidR="007419CA" w:rsidRDefault="007419CA" w:rsidP="00B83A66">
            <w:pPr>
              <w:pStyle w:val="Normal9"/>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7DE6F29" w14:textId="77777777" w:rsidR="007419CA" w:rsidRDefault="007419CA" w:rsidP="00B83A66">
            <w:pPr>
              <w:pStyle w:val="Normal9"/>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B5B266D" w14:textId="77777777" w:rsidR="007419CA" w:rsidRDefault="007419CA" w:rsidP="00B83A66">
            <w:pPr>
              <w:pStyle w:val="Normal9"/>
              <w:rPr>
                <w:rFonts w:ascii="Verdana" w:eastAsia="Verdana" w:hAnsi="Verdana" w:cs="Verdana"/>
                <w:b/>
                <w:color w:val="000000"/>
                <w:sz w:val="16"/>
              </w:rPr>
            </w:pPr>
            <w:r>
              <w:rPr>
                <w:rFonts w:ascii="Verdana" w:eastAsia="Verdana" w:hAnsi="Verdana" w:cs="Verdana"/>
                <w:b/>
                <w:color w:val="000000"/>
                <w:sz w:val="16"/>
              </w:rPr>
              <w:t>Note</w:t>
            </w:r>
          </w:p>
        </w:tc>
      </w:tr>
      <w:tr w:rsidR="007419CA" w14:paraId="3AAF6EF7"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2870AF" w14:textId="77777777" w:rsidR="007419CA" w:rsidRDefault="007419CA" w:rsidP="00B83A66">
            <w:pPr>
              <w:pStyle w:val="Normal9"/>
              <w:rPr>
                <w:rFonts w:ascii="Verdana" w:eastAsia="Verdana" w:hAnsi="Verdana" w:cs="Verdana"/>
                <w:b/>
                <w:color w:val="000000"/>
                <w:sz w:val="16"/>
              </w:rPr>
            </w:pPr>
            <w:r>
              <w:rPr>
                <w:rFonts w:ascii="Verdana" w:eastAsia="Verdana" w:hAnsi="Verdana" w:cs="Verdana"/>
                <w:color w:val="000000"/>
                <w:sz w:val="16"/>
              </w:rPr>
              <w:t>Implement an annual household survey</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779F13" w14:textId="77777777" w:rsidR="007419CA" w:rsidRDefault="007419CA" w:rsidP="00B83A66">
            <w:pPr>
              <w:pStyle w:val="Normal9"/>
              <w:rPr>
                <w:rFonts w:ascii="Verdana" w:eastAsia="Verdana" w:hAnsi="Verdana" w:cs="Verdana"/>
                <w:color w:val="000000"/>
                <w:sz w:val="16"/>
              </w:rPr>
            </w:pPr>
            <w:r>
              <w:rPr>
                <w:rFonts w:ascii="Verdana" w:eastAsia="Verdana" w:hAnsi="Verdana" w:cs="Verdana"/>
                <w:color w:val="000000"/>
                <w:sz w:val="16"/>
              </w:rPr>
              <w:t xml:space="preserve">Increase customer satisfaction data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1E80E8" w14:textId="6FB1FB07" w:rsidR="007419CA" w:rsidRDefault="001221DC" w:rsidP="00B83A66">
            <w:pPr>
              <w:pStyle w:val="Normal9"/>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16B054F9" wp14:editId="15460CBF">
                  <wp:extent cx="200025" cy="200025"/>
                  <wp:effectExtent l="0" t="0" r="0" b="0"/>
                  <wp:docPr id="94" name="Picture 17"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17" descr="Progress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44186E" w14:textId="3E887D0C" w:rsidR="007419CA" w:rsidRDefault="001221DC" w:rsidP="00B83A66">
            <w:pPr>
              <w:pStyle w:val="Normal9"/>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05B88C0F" wp14:editId="7D79C073">
                  <wp:extent cx="971550" cy="209550"/>
                  <wp:effectExtent l="0" t="0" r="0" b="0"/>
                  <wp:docPr id="95" name="Picture 1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6" descr="Progress Icon"/>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69E6C3" w14:textId="77777777" w:rsidR="007419CA" w:rsidRDefault="007419CA" w:rsidP="00B83A66">
            <w:pPr>
              <w:pStyle w:val="Normal9"/>
              <w:rPr>
                <w:rFonts w:ascii="Verdana" w:eastAsia="Verdana" w:hAnsi="Verdana" w:cs="Verdana"/>
                <w:color w:val="000000"/>
                <w:sz w:val="16"/>
              </w:rPr>
            </w:pPr>
            <w:r>
              <w:rPr>
                <w:rFonts w:ascii="Verdana" w:eastAsia="Verdana" w:hAnsi="Verdana" w:cs="Verdana"/>
                <w:color w:val="000000"/>
                <w:sz w:val="16"/>
              </w:rPr>
              <w:t>31-Oct-2024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C6A686" w14:textId="77777777" w:rsidR="007419CA" w:rsidRDefault="007419CA" w:rsidP="00B83A66">
            <w:pPr>
              <w:pStyle w:val="Normal9"/>
              <w:rPr>
                <w:rFonts w:ascii="Verdana" w:eastAsia="Verdana" w:hAnsi="Verdana" w:cs="Verdana"/>
                <w:color w:val="000000"/>
                <w:sz w:val="16"/>
              </w:rPr>
            </w:pPr>
            <w:r>
              <w:rPr>
                <w:rFonts w:ascii="Verdana" w:eastAsia="Verdana" w:hAnsi="Verdana" w:cs="Verdana"/>
                <w:color w:val="000000"/>
                <w:sz w:val="16"/>
              </w:rPr>
              <w:t>31-Oct-2025</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EF3ACB" w14:textId="77777777" w:rsidR="007419CA" w:rsidRDefault="007419CA" w:rsidP="00B83A66">
            <w:pPr>
              <w:pStyle w:val="Normal9"/>
              <w:rPr>
                <w:rFonts w:ascii="Verdana" w:eastAsia="Verdana" w:hAnsi="Verdana" w:cs="Verdana"/>
                <w:color w:val="000000"/>
                <w:sz w:val="16"/>
              </w:rPr>
            </w:pPr>
            <w:r>
              <w:rPr>
                <w:rFonts w:ascii="Verdana" w:eastAsia="Verdana" w:hAnsi="Verdana" w:cs="Verdana"/>
                <w:color w:val="000000"/>
                <w:sz w:val="16"/>
              </w:rPr>
              <w:t xml:space="preserve">A questionnaire and timeline </w:t>
            </w:r>
            <w:proofErr w:type="gramStart"/>
            <w:r>
              <w:rPr>
                <w:rFonts w:ascii="Verdana" w:eastAsia="Verdana" w:hAnsi="Verdana" w:cs="Verdana"/>
                <w:color w:val="000000"/>
                <w:sz w:val="16"/>
              </w:rPr>
              <w:t>has</w:t>
            </w:r>
            <w:proofErr w:type="gramEnd"/>
            <w:r>
              <w:rPr>
                <w:rFonts w:ascii="Verdana" w:eastAsia="Verdana" w:hAnsi="Verdana" w:cs="Verdana"/>
                <w:color w:val="000000"/>
                <w:sz w:val="16"/>
              </w:rPr>
              <w:t xml:space="preserve"> been prepared for the annual survey and further work needs to be done to progress over 24/25  </w:t>
            </w:r>
          </w:p>
        </w:tc>
      </w:tr>
    </w:tbl>
    <w:p w14:paraId="7740BEE3" w14:textId="77777777" w:rsidR="007419CA" w:rsidRDefault="007419CA" w:rsidP="00B83A66">
      <w:pPr>
        <w:pStyle w:val="Normal9"/>
        <w:sectPr w:rsidR="007419CA" w:rsidSect="007419CA">
          <w:type w:val="continuous"/>
          <w:pgSz w:w="16838" w:h="11906" w:orient="landscape"/>
          <w:pgMar w:top="1440" w:right="740" w:bottom="1440" w:left="740" w:header="708" w:footer="708" w:gutter="0"/>
          <w:cols w:space="708"/>
          <w:docGrid w:linePitch="360"/>
        </w:sectPr>
      </w:pPr>
    </w:p>
    <w:p w14:paraId="09E7FD69" w14:textId="77777777" w:rsidR="007419CA" w:rsidRDefault="007419CA" w:rsidP="00B83A66">
      <w:pPr>
        <w:pStyle w:val="Normal10"/>
        <w:spacing w:line="120" w:lineRule="auto"/>
      </w:pPr>
    </w:p>
    <w:p w14:paraId="23F14AD6" w14:textId="77777777" w:rsidR="007419CA" w:rsidRDefault="007419CA" w:rsidP="00B83A66">
      <w:pPr>
        <w:rPr>
          <w:sz w:val="22"/>
          <w:szCs w:val="22"/>
        </w:rPr>
      </w:pPr>
    </w:p>
    <w:tbl>
      <w:tblPr>
        <w:tblW w:w="5000" w:type="pct"/>
        <w:tblCellMar>
          <w:left w:w="0" w:type="dxa"/>
          <w:right w:w="0" w:type="dxa"/>
        </w:tblCellMar>
        <w:tblLook w:val="04A0" w:firstRow="1" w:lastRow="0" w:firstColumn="1" w:lastColumn="0" w:noHBand="0" w:noVBand="1"/>
      </w:tblPr>
      <w:tblGrid>
        <w:gridCol w:w="2154"/>
        <w:gridCol w:w="3597"/>
        <w:gridCol w:w="974"/>
        <w:gridCol w:w="2104"/>
        <w:gridCol w:w="1138"/>
        <w:gridCol w:w="1163"/>
        <w:gridCol w:w="4208"/>
      </w:tblGrid>
      <w:tr w:rsidR="007419CA" w14:paraId="0181C088"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AD0B53A" w14:textId="77777777" w:rsidR="007419CA" w:rsidRDefault="007419CA">
            <w:pPr>
              <w:pStyle w:val="Normal10"/>
            </w:pPr>
            <w:r>
              <w:rPr>
                <w:rFonts w:ascii="Verdana" w:hAnsi="Verdana"/>
                <w:b/>
                <w:bCs/>
                <w:color w:val="000000"/>
                <w:sz w:val="16"/>
                <w:szCs w:val="16"/>
              </w:rPr>
              <w:t>Area for Improvement</w:t>
            </w:r>
          </w:p>
        </w:tc>
        <w:tc>
          <w:tcPr>
            <w:tcW w:w="3603" w:type="dxa"/>
            <w:tcBorders>
              <w:top w:val="single" w:sz="8" w:space="0" w:color="78786E"/>
              <w:left w:val="nil"/>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3C568D5" w14:textId="77777777" w:rsidR="007419CA" w:rsidRDefault="007419CA">
            <w:pPr>
              <w:pStyle w:val="Normal10"/>
              <w:rPr>
                <w:rFonts w:ascii="Verdana" w:hAnsi="Verdana"/>
                <w:b/>
                <w:bCs/>
                <w:color w:val="000000"/>
                <w:sz w:val="16"/>
                <w:szCs w:val="16"/>
              </w:rPr>
            </w:pPr>
            <w:r>
              <w:rPr>
                <w:rFonts w:ascii="Verdana" w:hAnsi="Verdana"/>
                <w:b/>
                <w:bCs/>
                <w:color w:val="000000"/>
                <w:sz w:val="16"/>
                <w:szCs w:val="16"/>
              </w:rPr>
              <w:t>Improvement Activity</w:t>
            </w:r>
          </w:p>
        </w:tc>
        <w:tc>
          <w:tcPr>
            <w:tcW w:w="975" w:type="dxa"/>
            <w:tcBorders>
              <w:top w:val="single" w:sz="8" w:space="0" w:color="78786E"/>
              <w:left w:val="nil"/>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7538979" w14:textId="77777777" w:rsidR="007419CA" w:rsidRDefault="007419CA">
            <w:pPr>
              <w:pStyle w:val="Normal10"/>
              <w:rPr>
                <w:rFonts w:ascii="Verdana" w:hAnsi="Verdana"/>
                <w:b/>
                <w:bCs/>
                <w:color w:val="000000"/>
                <w:sz w:val="16"/>
                <w:szCs w:val="16"/>
              </w:rPr>
            </w:pPr>
            <w:r>
              <w:rPr>
                <w:rFonts w:ascii="Verdana" w:hAnsi="Verdana"/>
                <w:b/>
                <w:bCs/>
                <w:color w:val="000000"/>
                <w:sz w:val="16"/>
                <w:szCs w:val="16"/>
              </w:rPr>
              <w:t>Status</w:t>
            </w:r>
          </w:p>
        </w:tc>
        <w:tc>
          <w:tcPr>
            <w:tcW w:w="2107" w:type="dxa"/>
            <w:tcBorders>
              <w:top w:val="single" w:sz="8" w:space="0" w:color="78786E"/>
              <w:left w:val="nil"/>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ACDB57C" w14:textId="77777777" w:rsidR="007419CA" w:rsidRDefault="007419CA">
            <w:pPr>
              <w:pStyle w:val="Normal10"/>
              <w:rPr>
                <w:rFonts w:ascii="Verdana" w:hAnsi="Verdana"/>
                <w:b/>
                <w:bCs/>
                <w:color w:val="000000"/>
                <w:sz w:val="16"/>
                <w:szCs w:val="16"/>
              </w:rPr>
            </w:pPr>
            <w:r>
              <w:rPr>
                <w:rFonts w:ascii="Verdana" w:hAnsi="Verdana"/>
                <w:b/>
                <w:bCs/>
                <w:color w:val="000000"/>
                <w:sz w:val="16"/>
                <w:szCs w:val="16"/>
              </w:rPr>
              <w:t>Progress</w:t>
            </w:r>
          </w:p>
        </w:tc>
        <w:tc>
          <w:tcPr>
            <w:tcW w:w="1139" w:type="dxa"/>
            <w:tcBorders>
              <w:top w:val="single" w:sz="8" w:space="0" w:color="78786E"/>
              <w:left w:val="nil"/>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60B8174F" w14:textId="77777777" w:rsidR="007419CA" w:rsidRDefault="007419CA">
            <w:pPr>
              <w:pStyle w:val="Normal10"/>
              <w:rPr>
                <w:rFonts w:ascii="Verdana" w:hAnsi="Verdana"/>
                <w:b/>
                <w:bCs/>
                <w:color w:val="000000"/>
                <w:sz w:val="16"/>
                <w:szCs w:val="16"/>
              </w:rPr>
            </w:pPr>
            <w:r>
              <w:rPr>
                <w:rFonts w:ascii="Verdana" w:hAnsi="Verdana"/>
                <w:b/>
                <w:bCs/>
                <w:color w:val="000000"/>
                <w:sz w:val="16"/>
                <w:szCs w:val="16"/>
              </w:rPr>
              <w:t>Original Due Date</w:t>
            </w:r>
          </w:p>
        </w:tc>
        <w:tc>
          <w:tcPr>
            <w:tcW w:w="1163" w:type="dxa"/>
            <w:tcBorders>
              <w:top w:val="single" w:sz="8" w:space="0" w:color="78786E"/>
              <w:left w:val="nil"/>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163138F" w14:textId="77777777" w:rsidR="007419CA" w:rsidRDefault="007419CA">
            <w:pPr>
              <w:pStyle w:val="Normal10"/>
              <w:rPr>
                <w:rFonts w:ascii="Verdana" w:hAnsi="Verdana"/>
                <w:b/>
                <w:bCs/>
                <w:color w:val="000000"/>
                <w:sz w:val="16"/>
                <w:szCs w:val="16"/>
              </w:rPr>
            </w:pPr>
            <w:r>
              <w:rPr>
                <w:rFonts w:ascii="Verdana" w:hAnsi="Verdana"/>
                <w:b/>
                <w:bCs/>
                <w:color w:val="000000"/>
                <w:sz w:val="16"/>
                <w:szCs w:val="16"/>
              </w:rPr>
              <w:t>Current Timescale</w:t>
            </w:r>
          </w:p>
        </w:tc>
        <w:tc>
          <w:tcPr>
            <w:tcW w:w="4215" w:type="dxa"/>
            <w:tcBorders>
              <w:top w:val="single" w:sz="8" w:space="0" w:color="78786E"/>
              <w:left w:val="nil"/>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20F210F8" w14:textId="77777777" w:rsidR="007419CA" w:rsidRDefault="007419CA">
            <w:pPr>
              <w:pStyle w:val="Normal10"/>
              <w:rPr>
                <w:rFonts w:ascii="Verdana" w:hAnsi="Verdana"/>
                <w:b/>
                <w:bCs/>
                <w:color w:val="000000"/>
                <w:sz w:val="16"/>
                <w:szCs w:val="16"/>
              </w:rPr>
            </w:pPr>
            <w:r>
              <w:rPr>
                <w:rFonts w:ascii="Verdana" w:hAnsi="Verdana"/>
                <w:b/>
                <w:bCs/>
                <w:color w:val="000000"/>
                <w:sz w:val="16"/>
                <w:szCs w:val="16"/>
              </w:rPr>
              <w:t>Note</w:t>
            </w:r>
          </w:p>
        </w:tc>
      </w:tr>
      <w:tr w:rsidR="007419CA" w14:paraId="40466ADA" w14:textId="77777777" w:rsidTr="00B83A66">
        <w:tc>
          <w:tcPr>
            <w:tcW w:w="2156" w:type="dxa"/>
            <w:tcBorders>
              <w:top w:val="nil"/>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9C3CAFD" w14:textId="77777777" w:rsidR="007419CA" w:rsidRDefault="007419CA">
            <w:pPr>
              <w:pStyle w:val="Normal10"/>
              <w:rPr>
                <w:rFonts w:ascii="Verdana" w:hAnsi="Verdana"/>
                <w:b/>
                <w:bCs/>
                <w:color w:val="000000"/>
                <w:sz w:val="16"/>
                <w:szCs w:val="16"/>
              </w:rPr>
            </w:pPr>
            <w:r>
              <w:rPr>
                <w:rFonts w:ascii="Verdana" w:hAnsi="Verdana"/>
                <w:color w:val="000000"/>
                <w:sz w:val="16"/>
                <w:szCs w:val="16"/>
              </w:rPr>
              <w:t>Improvement in Accessibility for website and mobile use</w:t>
            </w:r>
          </w:p>
        </w:tc>
        <w:tc>
          <w:tcPr>
            <w:tcW w:w="3603"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74F44D9" w14:textId="77777777" w:rsidR="007419CA" w:rsidRDefault="007419CA">
            <w:pPr>
              <w:pStyle w:val="Normal10"/>
              <w:rPr>
                <w:rFonts w:ascii="Verdana" w:hAnsi="Verdana"/>
                <w:color w:val="000000"/>
                <w:sz w:val="16"/>
                <w:szCs w:val="16"/>
              </w:rPr>
            </w:pPr>
            <w:r>
              <w:rPr>
                <w:rFonts w:ascii="Verdana" w:hAnsi="Verdana"/>
                <w:color w:val="000000"/>
                <w:sz w:val="16"/>
                <w:szCs w:val="16"/>
              </w:rPr>
              <w:t xml:space="preserve">Improvement in Accessibility for website and mobile use </w:t>
            </w:r>
          </w:p>
          <w:p w14:paraId="5710FE37" w14:textId="77777777" w:rsidR="007419CA" w:rsidRDefault="007419CA">
            <w:pPr>
              <w:pStyle w:val="Normal10"/>
              <w:rPr>
                <w:rFonts w:ascii="Verdana" w:hAnsi="Verdana"/>
                <w:color w:val="000000"/>
                <w:sz w:val="16"/>
                <w:szCs w:val="16"/>
              </w:rPr>
            </w:pPr>
            <w:r>
              <w:rPr>
                <w:rFonts w:ascii="Verdana" w:hAnsi="Verdana"/>
                <w:color w:val="000000"/>
                <w:sz w:val="16"/>
                <w:szCs w:val="16"/>
              </w:rPr>
              <w:t xml:space="preserve">Improve and maintain Accessibility standards on the Council, EDLC and HSCP websites. Continue to work with services to reduce inaccessible documents online </w:t>
            </w:r>
            <w:r>
              <w:rPr>
                <w:rFonts w:ascii="Verdana" w:hAnsi="Verdana"/>
                <w:color w:val="000000"/>
                <w:sz w:val="16"/>
                <w:szCs w:val="16"/>
              </w:rPr>
              <w:lastRenderedPageBreak/>
              <w:t xml:space="preserve">including reviewing the use of pdfs and providing guidance to employees on how to ensure all documents comply. Continue to look at new ways of communicating information in an accessible format which uses simple language, is easier to digest and ultimately improves the user experience for our customers.  </w:t>
            </w:r>
          </w:p>
        </w:tc>
        <w:tc>
          <w:tcPr>
            <w:tcW w:w="975"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1F56576" w14:textId="7C78978D" w:rsidR="007419CA" w:rsidRDefault="00000000">
            <w:pPr>
              <w:pStyle w:val="Normal10"/>
              <w:rPr>
                <w:rFonts w:ascii="Verdana" w:hAnsi="Verdana"/>
                <w:color w:val="000000"/>
                <w:sz w:val="16"/>
                <w:szCs w:val="16"/>
              </w:rPr>
            </w:pPr>
            <w:r>
              <w:rPr>
                <w:rFonts w:ascii="Verdana" w:hAnsi="Verdana"/>
                <w:noProof/>
                <w:color w:val="000000"/>
                <w:sz w:val="16"/>
                <w:szCs w:val="16"/>
              </w:rPr>
              <w:lastRenderedPageBreak/>
              <w:fldChar w:fldCharType="begin"/>
            </w:r>
            <w:r>
              <w:rPr>
                <w:rFonts w:ascii="Verdana" w:hAnsi="Verdana"/>
                <w:noProof/>
                <w:color w:val="000000"/>
                <w:sz w:val="16"/>
                <w:szCs w:val="16"/>
              </w:rPr>
              <w:instrText xml:space="preserve"> INCLUDEPICTURE  "cid:image003.png@01DAC251.D84C75C0" \* MERGEFORMATINET </w:instrText>
            </w:r>
            <w:r>
              <w:rPr>
                <w:rFonts w:ascii="Verdana" w:hAnsi="Verdana"/>
                <w:noProof/>
                <w:color w:val="000000"/>
                <w:sz w:val="16"/>
                <w:szCs w:val="16"/>
              </w:rPr>
              <w:fldChar w:fldCharType="separate"/>
            </w:r>
            <w:r>
              <w:rPr>
                <w:rFonts w:ascii="Verdana" w:hAnsi="Verdana"/>
                <w:noProof/>
                <w:color w:val="000000"/>
                <w:sz w:val="16"/>
                <w:szCs w:val="16"/>
              </w:rPr>
              <w:fldChar w:fldCharType="begin"/>
            </w:r>
            <w:r>
              <w:rPr>
                <w:rFonts w:ascii="Verdana" w:hAnsi="Verdana"/>
                <w:noProof/>
                <w:color w:val="000000"/>
                <w:sz w:val="16"/>
                <w:szCs w:val="16"/>
              </w:rPr>
              <w:instrText xml:space="preserve"> INCLUDEPICTURE  "cid:image003.png@01DAC251.D84C75C0" \* MERGEFORMATINET </w:instrText>
            </w:r>
            <w:r>
              <w:rPr>
                <w:rFonts w:ascii="Verdana" w:hAnsi="Verdana"/>
                <w:noProof/>
                <w:color w:val="000000"/>
                <w:sz w:val="16"/>
                <w:szCs w:val="16"/>
              </w:rPr>
              <w:fldChar w:fldCharType="separate"/>
            </w:r>
            <w:r w:rsidR="002072E6">
              <w:rPr>
                <w:rFonts w:ascii="Verdana" w:hAnsi="Verdana"/>
                <w:noProof/>
                <w:color w:val="000000"/>
                <w:sz w:val="16"/>
                <w:szCs w:val="16"/>
              </w:rPr>
              <w:pict w14:anchorId="13E1C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ogress Icon" style="width:15.75pt;height:15.75pt;visibility:visible">
                  <v:imagedata r:id="rId55" r:href="rId56"/>
                </v:shape>
              </w:pict>
            </w:r>
            <w:r>
              <w:rPr>
                <w:rFonts w:ascii="Verdana" w:hAnsi="Verdana"/>
                <w:noProof/>
                <w:color w:val="000000"/>
                <w:sz w:val="16"/>
                <w:szCs w:val="16"/>
              </w:rPr>
              <w:fldChar w:fldCharType="end"/>
            </w:r>
            <w:r>
              <w:rPr>
                <w:rFonts w:ascii="Verdana" w:hAnsi="Verdana"/>
                <w:noProof/>
                <w:color w:val="000000"/>
                <w:sz w:val="16"/>
                <w:szCs w:val="16"/>
              </w:rPr>
              <w:fldChar w:fldCharType="end"/>
            </w:r>
          </w:p>
        </w:tc>
        <w:tc>
          <w:tcPr>
            <w:tcW w:w="2107"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E4245C4" w14:textId="5C41A8D2" w:rsidR="007419CA" w:rsidRDefault="0017713D">
            <w:pPr>
              <w:pStyle w:val="Normal10"/>
              <w:rPr>
                <w:rFonts w:ascii="Verdana" w:hAnsi="Verdana"/>
                <w:color w:val="000000"/>
                <w:sz w:val="16"/>
                <w:szCs w:val="16"/>
              </w:rPr>
            </w:pPr>
            <w:r w:rsidRPr="0017713D">
              <w:rPr>
                <w:rFonts w:ascii="Verdana" w:hAnsi="Verdana"/>
                <w:noProof/>
                <w:color w:val="000000"/>
                <w:sz w:val="16"/>
                <w:szCs w:val="16"/>
              </w:rPr>
              <w:t>Progress Icon</w:t>
            </w:r>
          </w:p>
        </w:tc>
        <w:tc>
          <w:tcPr>
            <w:tcW w:w="1139"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F7B719B" w14:textId="77777777" w:rsidR="007419CA" w:rsidRDefault="007419CA">
            <w:pPr>
              <w:pStyle w:val="Normal10"/>
              <w:rPr>
                <w:rFonts w:ascii="Verdana" w:hAnsi="Verdana"/>
                <w:color w:val="000000"/>
                <w:sz w:val="16"/>
                <w:szCs w:val="16"/>
              </w:rPr>
            </w:pPr>
            <w:r>
              <w:rPr>
                <w:rFonts w:ascii="Verdana" w:hAnsi="Verdana"/>
                <w:color w:val="000000"/>
                <w:sz w:val="16"/>
                <w:szCs w:val="16"/>
              </w:rPr>
              <w:t>31-Mar-2024</w:t>
            </w:r>
          </w:p>
        </w:tc>
        <w:tc>
          <w:tcPr>
            <w:tcW w:w="1163"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DC21575" w14:textId="77777777" w:rsidR="007419CA" w:rsidRDefault="007419CA">
            <w:pPr>
              <w:pStyle w:val="Normal10"/>
              <w:rPr>
                <w:rFonts w:ascii="Verdana" w:hAnsi="Verdana"/>
                <w:color w:val="000000"/>
                <w:sz w:val="16"/>
                <w:szCs w:val="16"/>
              </w:rPr>
            </w:pPr>
            <w:r>
              <w:rPr>
                <w:rFonts w:ascii="Verdana" w:hAnsi="Verdana"/>
                <w:color w:val="000000"/>
                <w:sz w:val="16"/>
                <w:szCs w:val="16"/>
              </w:rPr>
              <w:t>31-Mar-2025</w:t>
            </w:r>
          </w:p>
        </w:tc>
        <w:tc>
          <w:tcPr>
            <w:tcW w:w="4215"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vAlign w:val="center"/>
          </w:tcPr>
          <w:p w14:paraId="29BE14A7" w14:textId="77777777" w:rsidR="007419CA" w:rsidRDefault="007419CA">
            <w:pPr>
              <w:pStyle w:val="Normal10"/>
              <w:rPr>
                <w:rFonts w:ascii="Verdana" w:hAnsi="Verdana"/>
                <w:color w:val="000000"/>
                <w:sz w:val="16"/>
                <w:szCs w:val="16"/>
              </w:rPr>
            </w:pPr>
            <w:r>
              <w:rPr>
                <w:rFonts w:ascii="Verdana" w:hAnsi="Verdana"/>
                <w:color w:val="000000"/>
                <w:sz w:val="16"/>
                <w:szCs w:val="16"/>
              </w:rPr>
              <w:t>The Communications and Engagement team has spent considerable time working to ensure that the Council website meets the requirements of the legislation.</w:t>
            </w:r>
          </w:p>
          <w:p w14:paraId="7C2B1AC3" w14:textId="77777777" w:rsidR="007419CA" w:rsidRDefault="007419CA">
            <w:pPr>
              <w:pStyle w:val="Normal10"/>
              <w:rPr>
                <w:rFonts w:ascii="Verdana" w:hAnsi="Verdana"/>
                <w:color w:val="000000"/>
                <w:sz w:val="16"/>
                <w:szCs w:val="16"/>
              </w:rPr>
            </w:pPr>
          </w:p>
          <w:p w14:paraId="1CAEB1B7" w14:textId="77777777" w:rsidR="007419CA" w:rsidRDefault="007419CA">
            <w:pPr>
              <w:pStyle w:val="Normal10"/>
              <w:rPr>
                <w:rFonts w:ascii="Verdana" w:hAnsi="Verdana"/>
                <w:color w:val="000000"/>
                <w:sz w:val="16"/>
                <w:szCs w:val="16"/>
              </w:rPr>
            </w:pPr>
            <w:r>
              <w:rPr>
                <w:rFonts w:ascii="Verdana" w:hAnsi="Verdana"/>
                <w:color w:val="000000"/>
                <w:sz w:val="16"/>
                <w:szCs w:val="16"/>
              </w:rPr>
              <w:lastRenderedPageBreak/>
              <w:t>An Accessibility section in the Employee Zone of the Council website has been updated to include M365 capability, to provide guidance to all employees on how to make sure that their documents are accessible.</w:t>
            </w:r>
          </w:p>
          <w:p w14:paraId="74E46B28" w14:textId="77777777" w:rsidR="007419CA" w:rsidRDefault="007419CA">
            <w:pPr>
              <w:pStyle w:val="Normal10"/>
              <w:rPr>
                <w:rFonts w:ascii="Verdana" w:hAnsi="Verdana"/>
                <w:color w:val="000000"/>
                <w:sz w:val="16"/>
                <w:szCs w:val="16"/>
              </w:rPr>
            </w:pPr>
          </w:p>
          <w:p w14:paraId="79EFC7C7" w14:textId="77777777" w:rsidR="007419CA" w:rsidRDefault="007419CA">
            <w:pPr>
              <w:pStyle w:val="Normal10"/>
              <w:rPr>
                <w:rFonts w:ascii="Verdana" w:hAnsi="Verdana"/>
                <w:color w:val="000000"/>
                <w:sz w:val="16"/>
                <w:szCs w:val="16"/>
              </w:rPr>
            </w:pPr>
            <w:r>
              <w:rPr>
                <w:rFonts w:ascii="Verdana" w:hAnsi="Verdana"/>
                <w:color w:val="000000"/>
                <w:sz w:val="16"/>
                <w:szCs w:val="16"/>
              </w:rPr>
              <w:t xml:space="preserve">Continued to reduce the </w:t>
            </w:r>
            <w:proofErr w:type="gramStart"/>
            <w:r>
              <w:rPr>
                <w:rFonts w:ascii="Verdana" w:hAnsi="Verdana"/>
                <w:color w:val="000000"/>
                <w:sz w:val="16"/>
                <w:szCs w:val="16"/>
              </w:rPr>
              <w:t>amount</w:t>
            </w:r>
            <w:proofErr w:type="gramEnd"/>
            <w:r>
              <w:rPr>
                <w:rFonts w:ascii="Verdana" w:hAnsi="Verdana"/>
                <w:color w:val="000000"/>
                <w:sz w:val="16"/>
                <w:szCs w:val="16"/>
              </w:rPr>
              <w:t xml:space="preserve"> of inaccessible documents on the website looking at the best ways to present this information as HTML format.</w:t>
            </w:r>
          </w:p>
          <w:p w14:paraId="7ED00D02" w14:textId="77777777" w:rsidR="007419CA" w:rsidRDefault="007419CA">
            <w:pPr>
              <w:pStyle w:val="Normal10"/>
              <w:rPr>
                <w:rFonts w:ascii="Verdana" w:hAnsi="Verdana"/>
                <w:color w:val="000000"/>
                <w:sz w:val="16"/>
                <w:szCs w:val="16"/>
              </w:rPr>
            </w:pPr>
          </w:p>
          <w:p w14:paraId="0E8FFF57" w14:textId="77777777" w:rsidR="007419CA" w:rsidRDefault="007419CA">
            <w:pPr>
              <w:pStyle w:val="Normal10"/>
              <w:rPr>
                <w:rFonts w:ascii="Verdana" w:hAnsi="Verdana"/>
                <w:color w:val="000000"/>
                <w:sz w:val="16"/>
                <w:szCs w:val="16"/>
              </w:rPr>
            </w:pPr>
            <w:r>
              <w:rPr>
                <w:rFonts w:ascii="Verdana" w:hAnsi="Verdana"/>
                <w:color w:val="000000"/>
                <w:sz w:val="16"/>
                <w:szCs w:val="16"/>
              </w:rPr>
              <w:t>Continued to work with The Shaw Trust to learn best practice for both existing and new websites.</w:t>
            </w:r>
          </w:p>
          <w:p w14:paraId="45435897" w14:textId="77777777" w:rsidR="007419CA" w:rsidRDefault="007419CA">
            <w:pPr>
              <w:pStyle w:val="Normal10"/>
              <w:rPr>
                <w:rFonts w:ascii="Verdana" w:hAnsi="Verdana"/>
                <w:color w:val="000000"/>
                <w:sz w:val="16"/>
                <w:szCs w:val="16"/>
              </w:rPr>
            </w:pPr>
          </w:p>
          <w:p w14:paraId="43AA643C" w14:textId="77777777" w:rsidR="007419CA" w:rsidRDefault="007419CA">
            <w:pPr>
              <w:pStyle w:val="Normal10"/>
              <w:rPr>
                <w:rFonts w:ascii="Verdana" w:hAnsi="Verdana"/>
                <w:color w:val="000000"/>
                <w:sz w:val="16"/>
                <w:szCs w:val="16"/>
              </w:rPr>
            </w:pPr>
            <w:r>
              <w:rPr>
                <w:rFonts w:ascii="Verdana" w:hAnsi="Verdana"/>
                <w:color w:val="000000"/>
                <w:sz w:val="16"/>
                <w:szCs w:val="16"/>
              </w:rPr>
              <w:t>An Accessibility working group within the team was set up with clear actions and learnings to ensure we’re staying on top of new Accessibility guidance</w:t>
            </w:r>
          </w:p>
          <w:p w14:paraId="7AD4214B" w14:textId="77777777" w:rsidR="007419CA" w:rsidRDefault="007419CA">
            <w:pPr>
              <w:pStyle w:val="Normal10"/>
              <w:rPr>
                <w:rFonts w:ascii="Verdana" w:hAnsi="Verdana"/>
                <w:color w:val="000000"/>
                <w:sz w:val="16"/>
                <w:szCs w:val="16"/>
              </w:rPr>
            </w:pPr>
          </w:p>
          <w:p w14:paraId="370E2FBC" w14:textId="77777777" w:rsidR="007419CA" w:rsidRDefault="007419CA">
            <w:pPr>
              <w:pStyle w:val="Normal10"/>
              <w:rPr>
                <w:rFonts w:ascii="Verdana" w:hAnsi="Verdana"/>
                <w:color w:val="000000"/>
                <w:sz w:val="16"/>
                <w:szCs w:val="16"/>
              </w:rPr>
            </w:pPr>
            <w:r>
              <w:rPr>
                <w:rFonts w:ascii="Verdana" w:hAnsi="Verdana"/>
                <w:color w:val="000000"/>
                <w:sz w:val="16"/>
                <w:szCs w:val="16"/>
              </w:rPr>
              <w:t>To ensure accessibility was built into the new Council, HSCP and EDLC websites from the start, we have been working with the Shaw Trust as part of the project plan. The Shaw Trust have so far manually tested both the designs and test site, with guidance and results fed back so changes can be made pre the go live date. After this date, a further test to the Council website will be carried out and accreditation awarded.</w:t>
            </w:r>
          </w:p>
          <w:p w14:paraId="364A11F2" w14:textId="77777777" w:rsidR="007419CA" w:rsidRDefault="007419CA">
            <w:pPr>
              <w:pStyle w:val="Normal10"/>
              <w:rPr>
                <w:rFonts w:ascii="Verdana" w:hAnsi="Verdana"/>
                <w:color w:val="000000"/>
                <w:sz w:val="16"/>
                <w:szCs w:val="16"/>
              </w:rPr>
            </w:pPr>
          </w:p>
          <w:p w14:paraId="529F31CD" w14:textId="77777777" w:rsidR="007419CA" w:rsidRDefault="007419CA">
            <w:pPr>
              <w:pStyle w:val="Normal10"/>
              <w:rPr>
                <w:rFonts w:ascii="Verdana" w:hAnsi="Verdana"/>
                <w:color w:val="000000"/>
                <w:sz w:val="16"/>
                <w:szCs w:val="16"/>
              </w:rPr>
            </w:pPr>
          </w:p>
        </w:tc>
      </w:tr>
    </w:tbl>
    <w:p w14:paraId="687DFDD1" w14:textId="77777777" w:rsidR="007419CA" w:rsidRPr="007419CA" w:rsidRDefault="007419CA" w:rsidP="00B83A66">
      <w:pPr>
        <w:pStyle w:val="Normal12"/>
        <w:spacing w:line="120" w:lineRule="auto"/>
        <w:rPr>
          <w:rFonts w:eastAsia="Aptos"/>
        </w:rPr>
      </w:pPr>
      <w:r>
        <w:lastRenderedPageBreak/>
        <w:br w:type="page"/>
      </w:r>
    </w:p>
    <w:tbl>
      <w:tblPr>
        <w:tblW w:w="5000" w:type="pct"/>
        <w:tblCellMar>
          <w:left w:w="0" w:type="dxa"/>
          <w:right w:w="0" w:type="dxa"/>
        </w:tblCellMar>
        <w:tblLook w:val="04A0" w:firstRow="1" w:lastRow="0" w:firstColumn="1" w:lastColumn="0" w:noHBand="0" w:noVBand="1"/>
      </w:tblPr>
      <w:tblGrid>
        <w:gridCol w:w="2154"/>
        <w:gridCol w:w="3597"/>
        <w:gridCol w:w="974"/>
        <w:gridCol w:w="2106"/>
        <w:gridCol w:w="1138"/>
        <w:gridCol w:w="1162"/>
        <w:gridCol w:w="4207"/>
      </w:tblGrid>
      <w:tr w:rsidR="007419CA" w14:paraId="4FC11FC4"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47F25D9" w14:textId="77777777" w:rsidR="007419CA" w:rsidRDefault="007419CA">
            <w:pPr>
              <w:pStyle w:val="Normal12"/>
            </w:pPr>
            <w:r>
              <w:rPr>
                <w:rFonts w:ascii="Verdana" w:hAnsi="Verdana"/>
                <w:b/>
                <w:bCs/>
                <w:color w:val="000000"/>
                <w:sz w:val="16"/>
                <w:szCs w:val="16"/>
              </w:rPr>
              <w:lastRenderedPageBreak/>
              <w:t>Area for Improvement</w:t>
            </w:r>
          </w:p>
        </w:tc>
        <w:tc>
          <w:tcPr>
            <w:tcW w:w="3603" w:type="dxa"/>
            <w:tcBorders>
              <w:top w:val="single" w:sz="8" w:space="0" w:color="78786E"/>
              <w:left w:val="nil"/>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CDBD763" w14:textId="77777777" w:rsidR="007419CA" w:rsidRDefault="007419CA">
            <w:pPr>
              <w:pStyle w:val="Normal12"/>
              <w:rPr>
                <w:rFonts w:ascii="Verdana" w:hAnsi="Verdana"/>
                <w:b/>
                <w:bCs/>
                <w:color w:val="000000"/>
                <w:sz w:val="16"/>
                <w:szCs w:val="16"/>
              </w:rPr>
            </w:pPr>
            <w:r>
              <w:rPr>
                <w:rFonts w:ascii="Verdana" w:hAnsi="Verdana"/>
                <w:b/>
                <w:bCs/>
                <w:color w:val="000000"/>
                <w:sz w:val="16"/>
                <w:szCs w:val="16"/>
              </w:rPr>
              <w:t>Improvement Activity</w:t>
            </w:r>
          </w:p>
        </w:tc>
        <w:tc>
          <w:tcPr>
            <w:tcW w:w="975" w:type="dxa"/>
            <w:tcBorders>
              <w:top w:val="single" w:sz="8" w:space="0" w:color="78786E"/>
              <w:left w:val="nil"/>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8E2DDD5" w14:textId="77777777" w:rsidR="007419CA" w:rsidRDefault="007419CA">
            <w:pPr>
              <w:pStyle w:val="Normal12"/>
              <w:rPr>
                <w:rFonts w:ascii="Verdana" w:hAnsi="Verdana"/>
                <w:b/>
                <w:bCs/>
                <w:color w:val="000000"/>
                <w:sz w:val="16"/>
                <w:szCs w:val="16"/>
              </w:rPr>
            </w:pPr>
            <w:r>
              <w:rPr>
                <w:rFonts w:ascii="Verdana" w:hAnsi="Verdana"/>
                <w:b/>
                <w:bCs/>
                <w:color w:val="000000"/>
                <w:sz w:val="16"/>
                <w:szCs w:val="16"/>
              </w:rPr>
              <w:t>Status</w:t>
            </w:r>
          </w:p>
        </w:tc>
        <w:tc>
          <w:tcPr>
            <w:tcW w:w="2107" w:type="dxa"/>
            <w:tcBorders>
              <w:top w:val="single" w:sz="8" w:space="0" w:color="78786E"/>
              <w:left w:val="nil"/>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26531A9" w14:textId="77777777" w:rsidR="007419CA" w:rsidRDefault="007419CA">
            <w:pPr>
              <w:pStyle w:val="Normal12"/>
              <w:rPr>
                <w:rFonts w:ascii="Verdana" w:hAnsi="Verdana"/>
                <w:b/>
                <w:bCs/>
                <w:color w:val="000000"/>
                <w:sz w:val="16"/>
                <w:szCs w:val="16"/>
              </w:rPr>
            </w:pPr>
            <w:r>
              <w:rPr>
                <w:rFonts w:ascii="Verdana" w:hAnsi="Verdana"/>
                <w:b/>
                <w:bCs/>
                <w:color w:val="000000"/>
                <w:sz w:val="16"/>
                <w:szCs w:val="16"/>
              </w:rPr>
              <w:t>Progress</w:t>
            </w:r>
          </w:p>
        </w:tc>
        <w:tc>
          <w:tcPr>
            <w:tcW w:w="1139" w:type="dxa"/>
            <w:tcBorders>
              <w:top w:val="single" w:sz="8" w:space="0" w:color="78786E"/>
              <w:left w:val="nil"/>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6F2EEED8" w14:textId="77777777" w:rsidR="007419CA" w:rsidRDefault="007419CA">
            <w:pPr>
              <w:pStyle w:val="Normal12"/>
              <w:rPr>
                <w:rFonts w:ascii="Verdana" w:hAnsi="Verdana"/>
                <w:b/>
                <w:bCs/>
                <w:color w:val="000000"/>
                <w:sz w:val="16"/>
                <w:szCs w:val="16"/>
              </w:rPr>
            </w:pPr>
            <w:r>
              <w:rPr>
                <w:rFonts w:ascii="Verdana" w:hAnsi="Verdana"/>
                <w:b/>
                <w:bCs/>
                <w:color w:val="000000"/>
                <w:sz w:val="16"/>
                <w:szCs w:val="16"/>
              </w:rPr>
              <w:t>Original Due Date</w:t>
            </w:r>
          </w:p>
        </w:tc>
        <w:tc>
          <w:tcPr>
            <w:tcW w:w="1163" w:type="dxa"/>
            <w:tcBorders>
              <w:top w:val="single" w:sz="8" w:space="0" w:color="78786E"/>
              <w:left w:val="nil"/>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68DB520" w14:textId="77777777" w:rsidR="007419CA" w:rsidRDefault="007419CA">
            <w:pPr>
              <w:pStyle w:val="Normal12"/>
              <w:rPr>
                <w:rFonts w:ascii="Verdana" w:hAnsi="Verdana"/>
                <w:b/>
                <w:bCs/>
                <w:color w:val="000000"/>
                <w:sz w:val="16"/>
                <w:szCs w:val="16"/>
              </w:rPr>
            </w:pPr>
            <w:r>
              <w:rPr>
                <w:rFonts w:ascii="Verdana" w:hAnsi="Verdana"/>
                <w:b/>
                <w:bCs/>
                <w:color w:val="000000"/>
                <w:sz w:val="16"/>
                <w:szCs w:val="16"/>
              </w:rPr>
              <w:t>Current Timescale</w:t>
            </w:r>
          </w:p>
        </w:tc>
        <w:tc>
          <w:tcPr>
            <w:tcW w:w="4215" w:type="dxa"/>
            <w:tcBorders>
              <w:top w:val="single" w:sz="8" w:space="0" w:color="78786E"/>
              <w:left w:val="nil"/>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56A72C1" w14:textId="77777777" w:rsidR="007419CA" w:rsidRDefault="007419CA">
            <w:pPr>
              <w:pStyle w:val="Normal12"/>
              <w:rPr>
                <w:rFonts w:ascii="Verdana" w:hAnsi="Verdana"/>
                <w:b/>
                <w:bCs/>
                <w:color w:val="000000"/>
                <w:sz w:val="16"/>
                <w:szCs w:val="16"/>
              </w:rPr>
            </w:pPr>
            <w:r>
              <w:rPr>
                <w:rFonts w:ascii="Verdana" w:hAnsi="Verdana"/>
                <w:b/>
                <w:bCs/>
                <w:color w:val="000000"/>
                <w:sz w:val="16"/>
                <w:szCs w:val="16"/>
              </w:rPr>
              <w:t>Note</w:t>
            </w:r>
          </w:p>
        </w:tc>
      </w:tr>
      <w:tr w:rsidR="007419CA" w14:paraId="53CF782A" w14:textId="77777777" w:rsidTr="00B83A66">
        <w:tc>
          <w:tcPr>
            <w:tcW w:w="2156" w:type="dxa"/>
            <w:tcBorders>
              <w:top w:val="nil"/>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EEC913F" w14:textId="77777777" w:rsidR="007419CA" w:rsidRDefault="007419CA">
            <w:pPr>
              <w:pStyle w:val="Normal12"/>
              <w:rPr>
                <w:rFonts w:ascii="Verdana" w:hAnsi="Verdana"/>
                <w:b/>
                <w:bCs/>
                <w:color w:val="000000"/>
                <w:sz w:val="16"/>
                <w:szCs w:val="16"/>
              </w:rPr>
            </w:pPr>
            <w:r>
              <w:rPr>
                <w:rFonts w:ascii="Verdana" w:hAnsi="Verdana"/>
                <w:color w:val="000000"/>
                <w:sz w:val="16"/>
                <w:szCs w:val="16"/>
              </w:rPr>
              <w:t>Improvement in Consultation &amp; Engagement Reporting</w:t>
            </w:r>
          </w:p>
        </w:tc>
        <w:tc>
          <w:tcPr>
            <w:tcW w:w="3603"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48CFF12" w14:textId="77777777" w:rsidR="007419CA" w:rsidRDefault="007419CA">
            <w:pPr>
              <w:pStyle w:val="Normal12"/>
              <w:rPr>
                <w:rFonts w:ascii="Verdana" w:hAnsi="Verdana"/>
                <w:color w:val="000000"/>
                <w:sz w:val="16"/>
                <w:szCs w:val="16"/>
              </w:rPr>
            </w:pPr>
            <w:r>
              <w:rPr>
                <w:rFonts w:ascii="Verdana" w:hAnsi="Verdana"/>
                <w:color w:val="000000"/>
                <w:sz w:val="16"/>
                <w:szCs w:val="16"/>
              </w:rPr>
              <w:t xml:space="preserve">Working closely with services to support the implementation, promotion and reporting of consultation activity. Using the newly updated Consultation and Engagement guidance as a foundation to continue to develop improved online consultation functionality, better planning to reduce conflicting consultations and more transparent post-consultation reporting to better highlight our We Asked, You Said, We Did principles.  </w:t>
            </w:r>
          </w:p>
        </w:tc>
        <w:tc>
          <w:tcPr>
            <w:tcW w:w="975"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0221F93" w14:textId="2F5B980D" w:rsidR="007419CA" w:rsidRDefault="00000000">
            <w:pPr>
              <w:pStyle w:val="Normal12"/>
              <w:rPr>
                <w:rFonts w:ascii="Verdana" w:hAnsi="Verdana"/>
                <w:color w:val="000000"/>
                <w:sz w:val="16"/>
                <w:szCs w:val="16"/>
              </w:rPr>
            </w:pPr>
            <w:r>
              <w:rPr>
                <w:rFonts w:ascii="Verdana" w:hAnsi="Verdana"/>
                <w:noProof/>
                <w:color w:val="000000"/>
                <w:sz w:val="16"/>
                <w:szCs w:val="16"/>
              </w:rPr>
              <w:fldChar w:fldCharType="begin"/>
            </w:r>
            <w:r>
              <w:rPr>
                <w:rFonts w:ascii="Verdana" w:hAnsi="Verdana"/>
                <w:noProof/>
                <w:color w:val="000000"/>
                <w:sz w:val="16"/>
                <w:szCs w:val="16"/>
              </w:rPr>
              <w:instrText xml:space="preserve"> INCLUDEPICTURE  "cid:image003.png@01DAC251.D84C75C0" \* MERGEFORMATINET </w:instrText>
            </w:r>
            <w:r>
              <w:rPr>
                <w:rFonts w:ascii="Verdana" w:hAnsi="Verdana"/>
                <w:noProof/>
                <w:color w:val="000000"/>
                <w:sz w:val="16"/>
                <w:szCs w:val="16"/>
              </w:rPr>
              <w:fldChar w:fldCharType="separate"/>
            </w:r>
            <w:r>
              <w:rPr>
                <w:rFonts w:ascii="Verdana" w:hAnsi="Verdana"/>
                <w:noProof/>
                <w:color w:val="000000"/>
                <w:sz w:val="16"/>
                <w:szCs w:val="16"/>
              </w:rPr>
              <w:fldChar w:fldCharType="begin"/>
            </w:r>
            <w:r>
              <w:rPr>
                <w:rFonts w:ascii="Verdana" w:hAnsi="Verdana"/>
                <w:noProof/>
                <w:color w:val="000000"/>
                <w:sz w:val="16"/>
                <w:szCs w:val="16"/>
              </w:rPr>
              <w:instrText xml:space="preserve"> INCLUDEPICTURE  "cid:image003.png@01DAC251.D84C75C0" \* MERGEFORMATINET </w:instrText>
            </w:r>
            <w:r>
              <w:rPr>
                <w:rFonts w:ascii="Verdana" w:hAnsi="Verdana"/>
                <w:noProof/>
                <w:color w:val="000000"/>
                <w:sz w:val="16"/>
                <w:szCs w:val="16"/>
              </w:rPr>
              <w:fldChar w:fldCharType="separate"/>
            </w:r>
            <w:r w:rsidR="002072E6">
              <w:rPr>
                <w:rFonts w:ascii="Verdana" w:hAnsi="Verdana"/>
                <w:noProof/>
                <w:color w:val="000000"/>
                <w:sz w:val="16"/>
                <w:szCs w:val="16"/>
              </w:rPr>
              <w:pict w14:anchorId="105CD66C">
                <v:shape id="_x0000_i1026" type="#_x0000_t75" alt="Progress Icon" style="width:15.75pt;height:15.75pt;visibility:visible">
                  <v:imagedata r:id="rId55" r:href="rId57"/>
                </v:shape>
              </w:pict>
            </w:r>
            <w:r>
              <w:rPr>
                <w:rFonts w:ascii="Verdana" w:hAnsi="Verdana"/>
                <w:noProof/>
                <w:color w:val="000000"/>
                <w:sz w:val="16"/>
                <w:szCs w:val="16"/>
              </w:rPr>
              <w:fldChar w:fldCharType="end"/>
            </w:r>
            <w:r>
              <w:rPr>
                <w:rFonts w:ascii="Verdana" w:hAnsi="Verdana"/>
                <w:noProof/>
                <w:color w:val="000000"/>
                <w:sz w:val="16"/>
                <w:szCs w:val="16"/>
              </w:rPr>
              <w:fldChar w:fldCharType="end"/>
            </w:r>
          </w:p>
        </w:tc>
        <w:tc>
          <w:tcPr>
            <w:tcW w:w="2107"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821E933" w14:textId="516EE2C3" w:rsidR="007419CA" w:rsidRDefault="00000000">
            <w:pPr>
              <w:pStyle w:val="Normal12"/>
              <w:rPr>
                <w:rFonts w:ascii="Verdana" w:hAnsi="Verdana"/>
                <w:color w:val="000000"/>
                <w:sz w:val="16"/>
                <w:szCs w:val="16"/>
              </w:rPr>
            </w:pPr>
            <w:r>
              <w:rPr>
                <w:rFonts w:ascii="Verdana" w:hAnsi="Verdana"/>
                <w:noProof/>
                <w:color w:val="000000"/>
                <w:sz w:val="16"/>
                <w:szCs w:val="16"/>
              </w:rPr>
              <w:fldChar w:fldCharType="begin"/>
            </w:r>
            <w:r>
              <w:rPr>
                <w:rFonts w:ascii="Verdana" w:hAnsi="Verdana"/>
                <w:noProof/>
                <w:color w:val="000000"/>
                <w:sz w:val="16"/>
                <w:szCs w:val="16"/>
              </w:rPr>
              <w:instrText xml:space="preserve"> INCLUDEPICTURE  "cid:image004.png@01DAC251.D84C75C0" \* MERGEFORMATINET </w:instrText>
            </w:r>
            <w:r>
              <w:rPr>
                <w:rFonts w:ascii="Verdana" w:hAnsi="Verdana"/>
                <w:noProof/>
                <w:color w:val="000000"/>
                <w:sz w:val="16"/>
                <w:szCs w:val="16"/>
              </w:rPr>
              <w:fldChar w:fldCharType="separate"/>
            </w:r>
            <w:r>
              <w:rPr>
                <w:rFonts w:ascii="Verdana" w:hAnsi="Verdana"/>
                <w:noProof/>
                <w:color w:val="000000"/>
                <w:sz w:val="16"/>
                <w:szCs w:val="16"/>
              </w:rPr>
              <w:fldChar w:fldCharType="begin"/>
            </w:r>
            <w:r>
              <w:rPr>
                <w:rFonts w:ascii="Verdana" w:hAnsi="Verdana"/>
                <w:noProof/>
                <w:color w:val="000000"/>
                <w:sz w:val="16"/>
                <w:szCs w:val="16"/>
              </w:rPr>
              <w:instrText xml:space="preserve"> INCLUDEPICTURE  "cid:image004.png@01DAC251.D84C75C0" \* MERGEFORMATINET </w:instrText>
            </w:r>
            <w:r>
              <w:rPr>
                <w:rFonts w:ascii="Verdana" w:hAnsi="Verdana"/>
                <w:noProof/>
                <w:color w:val="000000"/>
                <w:sz w:val="16"/>
                <w:szCs w:val="16"/>
              </w:rPr>
              <w:fldChar w:fldCharType="separate"/>
            </w:r>
            <w:r>
              <w:rPr>
                <w:rFonts w:ascii="Verdana" w:hAnsi="Verdana"/>
                <w:noProof/>
                <w:color w:val="000000"/>
                <w:sz w:val="16"/>
                <w:szCs w:val="16"/>
              </w:rPr>
              <w:pict w14:anchorId="549AB71D">
                <v:shape id="_x0000_i1027" type="#_x0000_t75" alt="Progress Icon" style="width:76.5pt;height:16.5pt;visibility:visible">
                  <v:imagedata r:id="rId58" r:href="rId59"/>
                </v:shape>
              </w:pict>
            </w:r>
            <w:r>
              <w:rPr>
                <w:rFonts w:ascii="Verdana" w:hAnsi="Verdana"/>
                <w:noProof/>
                <w:color w:val="000000"/>
                <w:sz w:val="16"/>
                <w:szCs w:val="16"/>
              </w:rPr>
              <w:fldChar w:fldCharType="end"/>
            </w:r>
            <w:r>
              <w:rPr>
                <w:rFonts w:ascii="Verdana" w:hAnsi="Verdana"/>
                <w:noProof/>
                <w:color w:val="000000"/>
                <w:sz w:val="16"/>
                <w:szCs w:val="16"/>
              </w:rPr>
              <w:fldChar w:fldCharType="end"/>
            </w:r>
          </w:p>
        </w:tc>
        <w:tc>
          <w:tcPr>
            <w:tcW w:w="1139"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7FC161C" w14:textId="77777777" w:rsidR="007419CA" w:rsidRDefault="007419CA">
            <w:pPr>
              <w:pStyle w:val="Normal12"/>
              <w:rPr>
                <w:rFonts w:ascii="Verdana" w:hAnsi="Verdana"/>
                <w:color w:val="000000"/>
                <w:sz w:val="16"/>
                <w:szCs w:val="16"/>
              </w:rPr>
            </w:pPr>
            <w:r>
              <w:rPr>
                <w:rFonts w:ascii="Verdana" w:hAnsi="Verdana"/>
                <w:color w:val="000000"/>
                <w:sz w:val="16"/>
                <w:szCs w:val="16"/>
              </w:rPr>
              <w:t>31-Mar-2024</w:t>
            </w:r>
          </w:p>
        </w:tc>
        <w:tc>
          <w:tcPr>
            <w:tcW w:w="1163"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CE8E418" w14:textId="77777777" w:rsidR="007419CA" w:rsidRDefault="007419CA">
            <w:pPr>
              <w:pStyle w:val="Normal12"/>
              <w:rPr>
                <w:rFonts w:ascii="Verdana" w:hAnsi="Verdana"/>
                <w:color w:val="000000"/>
                <w:sz w:val="16"/>
                <w:szCs w:val="16"/>
              </w:rPr>
            </w:pPr>
            <w:r>
              <w:rPr>
                <w:rFonts w:ascii="Verdana" w:hAnsi="Verdana"/>
                <w:color w:val="000000"/>
                <w:sz w:val="16"/>
                <w:szCs w:val="16"/>
              </w:rPr>
              <w:t>31-Mar-2025</w:t>
            </w:r>
          </w:p>
        </w:tc>
        <w:tc>
          <w:tcPr>
            <w:tcW w:w="4215"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vAlign w:val="center"/>
          </w:tcPr>
          <w:p w14:paraId="3D836833" w14:textId="77777777" w:rsidR="007419CA" w:rsidRDefault="007419CA">
            <w:pPr>
              <w:pStyle w:val="Normal12"/>
              <w:rPr>
                <w:rFonts w:ascii="Verdana" w:hAnsi="Verdana"/>
                <w:color w:val="000000"/>
                <w:sz w:val="16"/>
                <w:szCs w:val="16"/>
              </w:rPr>
            </w:pPr>
            <w:r>
              <w:rPr>
                <w:rFonts w:ascii="Verdana" w:hAnsi="Verdana"/>
                <w:color w:val="000000"/>
                <w:sz w:val="16"/>
                <w:szCs w:val="16"/>
              </w:rPr>
              <w:t>Making better use of the Consultation and Engagement action plan in 2022/203 allowed timescales to be explored and potential clashes to be avoided. The proforma is now routinely used by services and proactive emails from Communications and Engagement to Executive Officers looking at updates to the consultations within the action plan was successful particularly in ensuring the team knew about upcoming consultation launch dates at an earlier stage.</w:t>
            </w:r>
          </w:p>
          <w:p w14:paraId="7541538D" w14:textId="77777777" w:rsidR="007419CA" w:rsidRDefault="007419CA">
            <w:pPr>
              <w:pStyle w:val="Normal12"/>
              <w:rPr>
                <w:rFonts w:ascii="Verdana" w:hAnsi="Verdana"/>
                <w:color w:val="000000"/>
                <w:sz w:val="16"/>
                <w:szCs w:val="16"/>
              </w:rPr>
            </w:pPr>
          </w:p>
          <w:p w14:paraId="662F3F0F" w14:textId="77777777" w:rsidR="007419CA" w:rsidRDefault="007419CA">
            <w:pPr>
              <w:pStyle w:val="Normal12"/>
              <w:rPr>
                <w:rFonts w:ascii="Verdana" w:hAnsi="Verdana"/>
                <w:color w:val="000000"/>
                <w:sz w:val="16"/>
                <w:szCs w:val="16"/>
              </w:rPr>
            </w:pPr>
            <w:r>
              <w:rPr>
                <w:rFonts w:ascii="Verdana" w:hAnsi="Verdana"/>
                <w:color w:val="000000"/>
                <w:sz w:val="16"/>
                <w:szCs w:val="16"/>
              </w:rPr>
              <w:t>The introduction of a post consultation report detailing online engagement and other key statistics has proved effective and successful. Once the service is in the position to publish its findings and/or the report that was guided by the consultation, the Communications and Engagement team ensure this is available on the website and subsequent promotion is carried out. Additional social media after a consultation closes thanking people for taking part and detailing a timescale of when results will be published has also contributed to higher participation and trust.</w:t>
            </w:r>
          </w:p>
          <w:p w14:paraId="3D92FF96" w14:textId="77777777" w:rsidR="007419CA" w:rsidRDefault="007419CA">
            <w:pPr>
              <w:pStyle w:val="Normal12"/>
              <w:rPr>
                <w:rFonts w:ascii="Verdana" w:hAnsi="Verdana"/>
                <w:color w:val="000000"/>
                <w:sz w:val="16"/>
                <w:szCs w:val="16"/>
              </w:rPr>
            </w:pPr>
          </w:p>
          <w:p w14:paraId="4B63EEDD" w14:textId="77777777" w:rsidR="007419CA" w:rsidRDefault="007419CA">
            <w:pPr>
              <w:pStyle w:val="Normal12"/>
              <w:rPr>
                <w:rFonts w:ascii="Verdana" w:hAnsi="Verdana"/>
                <w:color w:val="000000"/>
                <w:sz w:val="16"/>
                <w:szCs w:val="16"/>
              </w:rPr>
            </w:pPr>
          </w:p>
        </w:tc>
      </w:tr>
    </w:tbl>
    <w:p w14:paraId="5941C1F7" w14:textId="77777777" w:rsidR="007419CA" w:rsidRDefault="007419CA" w:rsidP="00B83A66">
      <w:pPr>
        <w:pStyle w:val="Normal10"/>
        <w:sectPr w:rsidR="007419CA" w:rsidSect="007419CA">
          <w:type w:val="continuous"/>
          <w:pgSz w:w="16838" w:h="11906" w:orient="landscape"/>
          <w:pgMar w:top="1440" w:right="740" w:bottom="1440" w:left="740" w:header="708" w:footer="708" w:gutter="0"/>
          <w:cols w:space="708"/>
          <w:docGrid w:linePitch="360"/>
        </w:sectPr>
      </w:pPr>
    </w:p>
    <w:p w14:paraId="4ABB1159" w14:textId="77777777" w:rsidR="007419CA" w:rsidRDefault="007419CA" w:rsidP="00B83A66">
      <w:pPr>
        <w:pStyle w:val="Normal12"/>
        <w:spacing w:line="120" w:lineRule="auto"/>
      </w:pPr>
    </w:p>
    <w:p w14:paraId="05955D66" w14:textId="77777777" w:rsidR="007419CA" w:rsidRDefault="007419CA" w:rsidP="00B83A66">
      <w:pPr>
        <w:pStyle w:val="Normal12"/>
        <w:sectPr w:rsidR="007419CA" w:rsidSect="007419CA">
          <w:type w:val="continuous"/>
          <w:pgSz w:w="16838" w:h="11906" w:orient="landscape"/>
          <w:pgMar w:top="1440" w:right="740" w:bottom="1440" w:left="740" w:header="708" w:footer="708" w:gutter="0"/>
          <w:cols w:space="708"/>
          <w:docGrid w:linePitch="360"/>
        </w:sectPr>
      </w:pPr>
    </w:p>
    <w:p w14:paraId="4E2CD245" w14:textId="77777777" w:rsidR="007419CA" w:rsidRDefault="007419CA" w:rsidP="00B83A66">
      <w:pPr>
        <w:pStyle w:val="Normal1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30D93875"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88B6E18" w14:textId="77777777" w:rsidR="007419CA" w:rsidRDefault="007419CA" w:rsidP="00B83A66">
            <w:pPr>
              <w:pStyle w:val="Normal13"/>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80B5E12"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72499BA"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22A4F76"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C372201"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A206CC8"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8FA2E90"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b/>
                <w:color w:val="000000"/>
                <w:sz w:val="16"/>
              </w:rPr>
              <w:t>Note</w:t>
            </w:r>
          </w:p>
        </w:tc>
      </w:tr>
      <w:tr w:rsidR="007419CA" w14:paraId="0EC1DD62"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57BAF2"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color w:val="000000"/>
                <w:sz w:val="16"/>
              </w:rPr>
              <w:t>Corporate Risk Management</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AB929A" w14:textId="77777777" w:rsidR="007419CA" w:rsidRDefault="007419CA" w:rsidP="00B83A66">
            <w:pPr>
              <w:pStyle w:val="Normal13"/>
              <w:rPr>
                <w:rFonts w:ascii="Verdana" w:eastAsia="Verdana" w:hAnsi="Verdana" w:cs="Verdana"/>
                <w:color w:val="000000"/>
                <w:sz w:val="16"/>
              </w:rPr>
            </w:pPr>
            <w:r>
              <w:rPr>
                <w:rFonts w:ascii="Verdana" w:eastAsia="Verdana" w:hAnsi="Verdana" w:cs="Verdana"/>
                <w:color w:val="000000"/>
                <w:sz w:val="16"/>
              </w:rPr>
              <w:t xml:space="preserve">Review of Corporate and Service level risk registers to reflect current Risk profiles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242317" w14:textId="4146A30B" w:rsidR="007419CA" w:rsidRDefault="001221DC" w:rsidP="00B83A66">
            <w:pPr>
              <w:pStyle w:val="Normal1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4E6FB11F" wp14:editId="25270850">
                  <wp:extent cx="200025" cy="200025"/>
                  <wp:effectExtent l="0" t="0" r="0" b="0"/>
                  <wp:docPr id="100" name="Picture 1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1"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632105" w14:textId="3AB4C131" w:rsidR="007419CA" w:rsidRDefault="001221DC" w:rsidP="00B83A66">
            <w:pPr>
              <w:pStyle w:val="Normal13"/>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2DEAC715" wp14:editId="15199187">
                  <wp:extent cx="971550" cy="209550"/>
                  <wp:effectExtent l="0" t="0" r="0" b="0"/>
                  <wp:docPr id="101" name="Picture 10"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F6735D" w14:textId="77777777" w:rsidR="007419CA" w:rsidRDefault="007419CA" w:rsidP="00B83A66">
            <w:pPr>
              <w:pStyle w:val="Normal13"/>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B4999F" w14:textId="77777777" w:rsidR="007419CA" w:rsidRDefault="007419CA" w:rsidP="00B83A66">
            <w:pPr>
              <w:pStyle w:val="Normal13"/>
              <w:rPr>
                <w:rFonts w:ascii="Verdana" w:eastAsia="Verdana" w:hAnsi="Verdana" w:cs="Verdana"/>
                <w:color w:val="000000"/>
                <w:sz w:val="16"/>
              </w:rPr>
            </w:pPr>
            <w:r>
              <w:rPr>
                <w:rFonts w:ascii="Verdana" w:eastAsia="Verdana" w:hAnsi="Verdana" w:cs="Verdana"/>
                <w:color w:val="000000"/>
                <w:sz w:val="16"/>
              </w:rPr>
              <w:t>30-Jun-2024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760C48" w14:textId="77777777" w:rsidR="007419CA" w:rsidRDefault="007419CA" w:rsidP="00B83A66">
            <w:pPr>
              <w:pStyle w:val="Normal13"/>
              <w:rPr>
                <w:rFonts w:ascii="Verdana" w:eastAsia="Verdana" w:hAnsi="Verdana" w:cs="Verdana"/>
                <w:color w:val="000000"/>
                <w:sz w:val="16"/>
              </w:rPr>
            </w:pPr>
            <w:r>
              <w:rPr>
                <w:rFonts w:ascii="Verdana" w:eastAsia="Verdana" w:hAnsi="Verdana" w:cs="Verdana"/>
                <w:color w:val="000000"/>
                <w:sz w:val="16"/>
              </w:rPr>
              <w:t xml:space="preserve">A revised corporate risk register was approved by Council in December 2023 and from 24/25 onwards service level risks have been incorporated into the Business Improvement Planning process.  </w:t>
            </w:r>
          </w:p>
        </w:tc>
      </w:tr>
    </w:tbl>
    <w:p w14:paraId="3E56A70F" w14:textId="77777777" w:rsidR="007419CA" w:rsidRDefault="007419CA" w:rsidP="00B83A66">
      <w:pPr>
        <w:pStyle w:val="Normal13"/>
        <w:sectPr w:rsidR="007419CA" w:rsidSect="007419CA">
          <w:type w:val="continuous"/>
          <w:pgSz w:w="16838" w:h="11906" w:orient="landscape"/>
          <w:pgMar w:top="1440" w:right="740" w:bottom="1440" w:left="740" w:header="708" w:footer="708" w:gutter="0"/>
          <w:cols w:space="708"/>
          <w:docGrid w:linePitch="360"/>
        </w:sectPr>
      </w:pPr>
    </w:p>
    <w:p w14:paraId="1D53B59B" w14:textId="77777777" w:rsidR="007419CA" w:rsidRDefault="007419CA" w:rsidP="00B83A66">
      <w:pPr>
        <w:pStyle w:val="Normal1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19F1B697"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F6AB5E7" w14:textId="77777777" w:rsidR="007419CA" w:rsidRDefault="007419CA" w:rsidP="00B83A66">
            <w:pPr>
              <w:pStyle w:val="Normal14"/>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BD13A68"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4BA794E"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0CC70CA"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E0FCBD9"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F0C3533"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261B88D"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b/>
                <w:color w:val="000000"/>
                <w:sz w:val="16"/>
              </w:rPr>
              <w:t>Note</w:t>
            </w:r>
          </w:p>
        </w:tc>
      </w:tr>
      <w:tr w:rsidR="007419CA" w14:paraId="6FE0E64F"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F68FA0" w14:textId="77777777" w:rsidR="007419CA" w:rsidRDefault="007419CA" w:rsidP="00B83A66">
            <w:pPr>
              <w:pStyle w:val="Normal14"/>
              <w:rPr>
                <w:rFonts w:ascii="Verdana" w:eastAsia="Verdana" w:hAnsi="Verdana" w:cs="Verdana"/>
                <w:b/>
                <w:color w:val="000000"/>
                <w:sz w:val="16"/>
              </w:rPr>
            </w:pPr>
            <w:r>
              <w:rPr>
                <w:rFonts w:ascii="Verdana" w:eastAsia="Verdana" w:hAnsi="Verdana" w:cs="Verdana"/>
                <w:color w:val="000000"/>
                <w:sz w:val="16"/>
              </w:rPr>
              <w:t>Workforce Strategy</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F0E5FC" w14:textId="77777777" w:rsidR="007419CA" w:rsidRDefault="007419CA" w:rsidP="00B83A66">
            <w:pPr>
              <w:pStyle w:val="Normal14"/>
              <w:rPr>
                <w:rFonts w:ascii="Verdana" w:eastAsia="Verdana" w:hAnsi="Verdana" w:cs="Verdana"/>
                <w:color w:val="000000"/>
                <w:sz w:val="16"/>
              </w:rPr>
            </w:pPr>
            <w:r>
              <w:rPr>
                <w:rFonts w:ascii="Verdana" w:eastAsia="Verdana" w:hAnsi="Verdana" w:cs="Verdana"/>
                <w:color w:val="000000"/>
                <w:sz w:val="16"/>
              </w:rPr>
              <w:t>% of employees who have PD conversations LGW &amp; Chief Officers</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B3CDDD" w14:textId="294805E2" w:rsidR="007419CA" w:rsidRDefault="001221DC" w:rsidP="00B83A66">
            <w:pPr>
              <w:pStyle w:val="Normal14"/>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22E43BC9" wp14:editId="7AA4C250">
                  <wp:extent cx="200025" cy="200025"/>
                  <wp:effectExtent l="0" t="0" r="0" b="0"/>
                  <wp:docPr id="102" name="Picture 9"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9" descr="Progress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ED5E8B" w14:textId="4B5C9157" w:rsidR="007419CA" w:rsidRDefault="001221DC" w:rsidP="00B83A66">
            <w:pPr>
              <w:pStyle w:val="Normal14"/>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28D6489D" wp14:editId="5235E125">
                  <wp:extent cx="971550" cy="209550"/>
                  <wp:effectExtent l="0" t="0" r="0" b="0"/>
                  <wp:docPr id="103" name="Picture 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8" descr="Progress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50CA60" w14:textId="77777777" w:rsidR="007419CA" w:rsidRDefault="007419CA" w:rsidP="00B83A66">
            <w:pPr>
              <w:pStyle w:val="Normal14"/>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706A1D" w14:textId="77777777" w:rsidR="007419CA" w:rsidRDefault="007419CA" w:rsidP="00B83A66">
            <w:pPr>
              <w:pStyle w:val="Normal14"/>
              <w:rPr>
                <w:rFonts w:ascii="Verdana" w:eastAsia="Verdana" w:hAnsi="Verdana" w:cs="Verdana"/>
                <w:color w:val="000000"/>
                <w:sz w:val="16"/>
              </w:rPr>
            </w:pPr>
            <w:r>
              <w:rPr>
                <w:rFonts w:ascii="Verdana" w:eastAsia="Verdana" w:hAnsi="Verdana" w:cs="Verdana"/>
                <w:color w:val="000000"/>
                <w:sz w:val="16"/>
              </w:rPr>
              <w:t>31-Mar-2025</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A3BEF0" w14:textId="77777777" w:rsidR="007419CA" w:rsidRDefault="007419CA" w:rsidP="00B83A66">
            <w:pPr>
              <w:pStyle w:val="Normal14"/>
              <w:rPr>
                <w:rFonts w:ascii="Verdana" w:eastAsia="Verdana" w:hAnsi="Verdana" w:cs="Verdana"/>
                <w:color w:val="000000"/>
                <w:sz w:val="16"/>
              </w:rPr>
            </w:pPr>
            <w:r>
              <w:rPr>
                <w:rFonts w:ascii="Verdana" w:eastAsia="Verdana" w:hAnsi="Verdana" w:cs="Verdana"/>
                <w:color w:val="000000"/>
                <w:sz w:val="16"/>
              </w:rPr>
              <w:t xml:space="preserve">The Council approved the Workforce Strategy in Dec </w:t>
            </w:r>
            <w:proofErr w:type="gramStart"/>
            <w:r>
              <w:rPr>
                <w:rFonts w:ascii="Verdana" w:eastAsia="Verdana" w:hAnsi="Verdana" w:cs="Verdana"/>
                <w:color w:val="000000"/>
                <w:sz w:val="16"/>
              </w:rPr>
              <w:t>2023 ,</w:t>
            </w:r>
            <w:proofErr w:type="gramEnd"/>
            <w:r>
              <w:rPr>
                <w:rFonts w:ascii="Verdana" w:eastAsia="Verdana" w:hAnsi="Verdana" w:cs="Verdana"/>
                <w:color w:val="000000"/>
                <w:sz w:val="16"/>
              </w:rPr>
              <w:t xml:space="preserve"> in which PDRs play a key role within. Operationally formal PDRs have not taken place in </w:t>
            </w:r>
            <w:r>
              <w:rPr>
                <w:rFonts w:ascii="Verdana" w:eastAsia="Verdana" w:hAnsi="Verdana" w:cs="Verdana"/>
                <w:color w:val="000000"/>
                <w:sz w:val="16"/>
              </w:rPr>
              <w:lastRenderedPageBreak/>
              <w:t xml:space="preserve">all </w:t>
            </w:r>
            <w:proofErr w:type="gramStart"/>
            <w:r>
              <w:rPr>
                <w:rFonts w:ascii="Verdana" w:eastAsia="Verdana" w:hAnsi="Verdana" w:cs="Verdana"/>
                <w:color w:val="000000"/>
                <w:sz w:val="16"/>
              </w:rPr>
              <w:t>areas,</w:t>
            </w:r>
            <w:proofErr w:type="gramEnd"/>
            <w:r>
              <w:rPr>
                <w:rFonts w:ascii="Verdana" w:eastAsia="Verdana" w:hAnsi="Verdana" w:cs="Verdana"/>
                <w:color w:val="000000"/>
                <w:sz w:val="16"/>
              </w:rPr>
              <w:t xml:space="preserve"> however, shorter term objective setting conversations have taken place. With transition arrangements underway with regards to system change, improvements in the recording to capture the objective setting conversations is being reviewed. Review of approach to PRD will be considered at the next leadership forum, with targeted work is still required around the PDR paperwork and process structure with clearer links to workforce strategy plans, workforce of the futures, eLearning and </w:t>
            </w:r>
            <w:proofErr w:type="gramStart"/>
            <w:r>
              <w:rPr>
                <w:rFonts w:ascii="Verdana" w:eastAsia="Verdana" w:hAnsi="Verdana" w:cs="Verdana"/>
                <w:color w:val="000000"/>
                <w:sz w:val="16"/>
              </w:rPr>
              <w:t>locality based</w:t>
            </w:r>
            <w:proofErr w:type="gramEnd"/>
            <w:r>
              <w:rPr>
                <w:rFonts w:ascii="Verdana" w:eastAsia="Verdana" w:hAnsi="Verdana" w:cs="Verdana"/>
                <w:color w:val="000000"/>
                <w:sz w:val="16"/>
              </w:rPr>
              <w:t xml:space="preserve"> model of delivery. Work will continue in relation to PDR processes across all strategic services. Workforce data will continue to be analysed at service level which informs service specific action plans and individual PDRs.  </w:t>
            </w:r>
          </w:p>
        </w:tc>
      </w:tr>
    </w:tbl>
    <w:p w14:paraId="21F05ED6" w14:textId="77777777" w:rsidR="007419CA" w:rsidRDefault="007419CA" w:rsidP="00B83A66">
      <w:pPr>
        <w:pStyle w:val="Normal14"/>
        <w:sectPr w:rsidR="007419CA" w:rsidSect="007419CA">
          <w:type w:val="continuous"/>
          <w:pgSz w:w="16838" w:h="11906" w:orient="landscape"/>
          <w:pgMar w:top="1440" w:right="740" w:bottom="1440" w:left="740" w:header="708" w:footer="708" w:gutter="0"/>
          <w:cols w:space="708"/>
          <w:docGrid w:linePitch="360"/>
        </w:sectPr>
      </w:pPr>
    </w:p>
    <w:p w14:paraId="1D72EE38" w14:textId="77777777" w:rsidR="007419CA" w:rsidRDefault="007419CA" w:rsidP="00B83A66">
      <w:pPr>
        <w:pStyle w:val="Normal1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1912"/>
        <w:gridCol w:w="1276"/>
        <w:gridCol w:w="992"/>
        <w:gridCol w:w="4433"/>
      </w:tblGrid>
      <w:tr w:rsidR="007419CA" w14:paraId="46C6BA80" w14:textId="77777777" w:rsidTr="00B83A66">
        <w:tc>
          <w:tcPr>
            <w:tcW w:w="215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D298FD7" w14:textId="77777777" w:rsidR="007419CA" w:rsidRDefault="007419CA" w:rsidP="00B83A66">
            <w:pPr>
              <w:pStyle w:val="Normal15"/>
            </w:pPr>
            <w:r>
              <w:rPr>
                <w:rFonts w:ascii="Verdana" w:eastAsia="Verdana" w:hAnsi="Verdana" w:cs="Verdana"/>
                <w:b/>
                <w:color w:val="000000"/>
                <w:sz w:val="16"/>
              </w:rPr>
              <w:t>Area for Improvement</w:t>
            </w:r>
          </w:p>
        </w:tc>
        <w:tc>
          <w:tcPr>
            <w:tcW w:w="359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E801F79" w14:textId="77777777" w:rsidR="007419CA" w:rsidRDefault="007419CA" w:rsidP="00B83A66">
            <w:pPr>
              <w:pStyle w:val="Normal15"/>
              <w:rPr>
                <w:rFonts w:ascii="Verdana" w:eastAsia="Verdana" w:hAnsi="Verdana" w:cs="Verdana"/>
                <w:b/>
                <w:color w:val="000000"/>
                <w:sz w:val="16"/>
              </w:rPr>
            </w:pPr>
            <w:r>
              <w:rPr>
                <w:rFonts w:ascii="Verdana" w:eastAsia="Verdana" w:hAnsi="Verdana" w:cs="Verdana"/>
                <w:b/>
                <w:color w:val="000000"/>
                <w:sz w:val="16"/>
              </w:rPr>
              <w:t>Improvement Activity</w:t>
            </w:r>
          </w:p>
        </w:tc>
        <w:tc>
          <w:tcPr>
            <w:tcW w:w="974"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4441BCE" w14:textId="77777777" w:rsidR="007419CA" w:rsidRDefault="007419CA" w:rsidP="00B83A66">
            <w:pPr>
              <w:pStyle w:val="Normal15"/>
              <w:rPr>
                <w:rFonts w:ascii="Verdana" w:eastAsia="Verdana" w:hAnsi="Verdana" w:cs="Verdana"/>
                <w:b/>
                <w:color w:val="000000"/>
                <w:sz w:val="16"/>
              </w:rPr>
            </w:pPr>
            <w:r>
              <w:rPr>
                <w:rFonts w:ascii="Verdana" w:eastAsia="Verdana" w:hAnsi="Verdana" w:cs="Verdana"/>
                <w:b/>
                <w:color w:val="000000"/>
                <w:sz w:val="16"/>
              </w:rPr>
              <w:t>Status</w:t>
            </w:r>
          </w:p>
        </w:tc>
        <w:tc>
          <w:tcPr>
            <w:tcW w:w="191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3EB862D" w14:textId="77777777" w:rsidR="007419CA" w:rsidRDefault="007419CA" w:rsidP="00B83A66">
            <w:pPr>
              <w:pStyle w:val="Normal15"/>
              <w:rPr>
                <w:rFonts w:ascii="Verdana" w:eastAsia="Verdana" w:hAnsi="Verdana" w:cs="Verdana"/>
                <w:b/>
                <w:color w:val="000000"/>
                <w:sz w:val="16"/>
              </w:rPr>
            </w:pPr>
            <w:r>
              <w:rPr>
                <w:rFonts w:ascii="Verdana" w:eastAsia="Verdana" w:hAnsi="Verdana" w:cs="Verdana"/>
                <w:b/>
                <w:color w:val="000000"/>
                <w:sz w:val="16"/>
              </w:rPr>
              <w:t>Progress</w:t>
            </w:r>
          </w:p>
        </w:tc>
        <w:tc>
          <w:tcPr>
            <w:tcW w:w="12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D874C1B" w14:textId="77777777" w:rsidR="007419CA" w:rsidRDefault="007419CA" w:rsidP="00B83A66">
            <w:pPr>
              <w:pStyle w:val="Normal15"/>
              <w:rPr>
                <w:rFonts w:ascii="Verdana" w:eastAsia="Verdana" w:hAnsi="Verdana" w:cs="Verdana"/>
                <w:b/>
                <w:color w:val="000000"/>
                <w:sz w:val="16"/>
              </w:rPr>
            </w:pPr>
            <w:r>
              <w:rPr>
                <w:rFonts w:ascii="Verdana" w:eastAsia="Verdana" w:hAnsi="Verdana" w:cs="Verdana"/>
                <w:b/>
                <w:color w:val="000000"/>
                <w:sz w:val="16"/>
              </w:rPr>
              <w:t>Original Due Date</w:t>
            </w:r>
          </w:p>
        </w:tc>
        <w:tc>
          <w:tcPr>
            <w:tcW w:w="99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A7F86E4" w14:textId="77777777" w:rsidR="007419CA" w:rsidRDefault="007419CA" w:rsidP="00B83A66">
            <w:pPr>
              <w:pStyle w:val="Normal15"/>
              <w:rPr>
                <w:rFonts w:ascii="Verdana" w:eastAsia="Verdana" w:hAnsi="Verdana" w:cs="Verdana"/>
                <w:b/>
                <w:color w:val="000000"/>
                <w:sz w:val="16"/>
              </w:rPr>
            </w:pPr>
            <w:r>
              <w:rPr>
                <w:rFonts w:ascii="Verdana" w:eastAsia="Verdana" w:hAnsi="Verdana" w:cs="Verdana"/>
                <w:b/>
                <w:color w:val="000000"/>
                <w:sz w:val="16"/>
              </w:rPr>
              <w:t>Current Timescale</w:t>
            </w:r>
          </w:p>
        </w:tc>
        <w:tc>
          <w:tcPr>
            <w:tcW w:w="443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966C601" w14:textId="77777777" w:rsidR="007419CA" w:rsidRDefault="007419CA" w:rsidP="00B83A66">
            <w:pPr>
              <w:pStyle w:val="Normal15"/>
              <w:rPr>
                <w:rFonts w:ascii="Verdana" w:eastAsia="Verdana" w:hAnsi="Verdana" w:cs="Verdana"/>
                <w:b/>
                <w:color w:val="000000"/>
                <w:sz w:val="16"/>
              </w:rPr>
            </w:pPr>
            <w:r>
              <w:rPr>
                <w:rFonts w:ascii="Verdana" w:eastAsia="Verdana" w:hAnsi="Verdana" w:cs="Verdana"/>
                <w:b/>
                <w:color w:val="000000"/>
                <w:sz w:val="16"/>
              </w:rPr>
              <w:t>Note</w:t>
            </w:r>
          </w:p>
        </w:tc>
      </w:tr>
      <w:tr w:rsidR="007419CA" w14:paraId="430B9772" w14:textId="77777777" w:rsidTr="00B83A66">
        <w:tc>
          <w:tcPr>
            <w:tcW w:w="215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EDABCC" w14:textId="77777777" w:rsidR="007419CA" w:rsidRDefault="007419CA" w:rsidP="00B83A66">
            <w:pPr>
              <w:pStyle w:val="Normal15"/>
              <w:rPr>
                <w:rFonts w:ascii="Verdana" w:eastAsia="Verdana" w:hAnsi="Verdana" w:cs="Verdana"/>
                <w:b/>
                <w:color w:val="000000"/>
                <w:sz w:val="16"/>
              </w:rPr>
            </w:pPr>
            <w:r>
              <w:rPr>
                <w:rFonts w:ascii="Verdana" w:eastAsia="Verdana" w:hAnsi="Verdana" w:cs="Verdana"/>
                <w:color w:val="000000"/>
                <w:sz w:val="16"/>
              </w:rPr>
              <w:t>Absence Improvement</w:t>
            </w:r>
          </w:p>
        </w:tc>
        <w:tc>
          <w:tcPr>
            <w:tcW w:w="35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8E48F25" w14:textId="77777777" w:rsidR="007419CA" w:rsidRDefault="007419CA" w:rsidP="00B83A66">
            <w:pPr>
              <w:pStyle w:val="Normal15"/>
              <w:rPr>
                <w:rFonts w:ascii="Verdana" w:eastAsia="Verdana" w:hAnsi="Verdana" w:cs="Verdana"/>
                <w:color w:val="000000"/>
                <w:sz w:val="16"/>
              </w:rPr>
            </w:pPr>
            <w:r>
              <w:rPr>
                <w:rFonts w:ascii="Verdana" w:eastAsia="Verdana" w:hAnsi="Verdana" w:cs="Verdana"/>
                <w:color w:val="000000"/>
                <w:sz w:val="16"/>
              </w:rPr>
              <w:t>Improved performance for sickness absence days per employee</w:t>
            </w:r>
          </w:p>
          <w:p w14:paraId="035456B6" w14:textId="77777777" w:rsidR="007419CA" w:rsidRDefault="007419CA" w:rsidP="00B83A66">
            <w:pPr>
              <w:pStyle w:val="Normal15"/>
              <w:rPr>
                <w:rFonts w:ascii="Verdana" w:eastAsia="Verdana" w:hAnsi="Verdana" w:cs="Verdana"/>
                <w:color w:val="000000"/>
                <w:sz w:val="16"/>
              </w:rPr>
            </w:pPr>
            <w:r>
              <w:rPr>
                <w:rFonts w:ascii="Verdana" w:eastAsia="Verdana" w:hAnsi="Verdana" w:cs="Verdana"/>
                <w:color w:val="000000"/>
                <w:sz w:val="16"/>
              </w:rPr>
              <w:t xml:space="preserve"> </w:t>
            </w:r>
          </w:p>
        </w:tc>
        <w:tc>
          <w:tcPr>
            <w:tcW w:w="9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8F368B" w14:textId="21E17E16" w:rsidR="007419CA" w:rsidRDefault="001221DC" w:rsidP="00B83A66">
            <w:pPr>
              <w:pStyle w:val="Normal15"/>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3FAC8A86" wp14:editId="5D23A1DB">
                  <wp:extent cx="200025" cy="200025"/>
                  <wp:effectExtent l="0" t="0" r="0" b="0"/>
                  <wp:docPr id="104" name="Picture 7"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7" descr="Progress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9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2C55B3" w14:textId="1A2C6982" w:rsidR="007419CA" w:rsidRDefault="001221DC" w:rsidP="00B83A66">
            <w:pPr>
              <w:pStyle w:val="Normal15"/>
              <w:rPr>
                <w:rFonts w:ascii="Verdana" w:eastAsia="Verdana" w:hAnsi="Verdana" w:cs="Verdana"/>
                <w:color w:val="000000"/>
                <w:sz w:val="16"/>
              </w:rPr>
            </w:pPr>
            <w:r w:rsidRPr="007419CA">
              <w:rPr>
                <w:rFonts w:ascii="Verdana" w:eastAsia="Verdana" w:hAnsi="Verdana" w:cs="Verdana"/>
                <w:noProof/>
                <w:color w:val="000000"/>
                <w:sz w:val="16"/>
              </w:rPr>
              <w:drawing>
                <wp:inline distT="0" distB="0" distL="0" distR="0" wp14:anchorId="594B0833" wp14:editId="4FCEE405">
                  <wp:extent cx="971550" cy="209550"/>
                  <wp:effectExtent l="0" t="0" r="0" b="0"/>
                  <wp:docPr id="105" name="Picture 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6" descr="Progress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2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E0B7C1" w14:textId="77777777" w:rsidR="007419CA" w:rsidRDefault="007419CA" w:rsidP="00B83A66">
            <w:pPr>
              <w:pStyle w:val="Normal15"/>
              <w:rPr>
                <w:rFonts w:ascii="Verdana" w:eastAsia="Verdana" w:hAnsi="Verdana" w:cs="Verdana"/>
                <w:color w:val="000000"/>
                <w:sz w:val="16"/>
              </w:rPr>
            </w:pPr>
            <w:r>
              <w:rPr>
                <w:rFonts w:ascii="Verdana" w:eastAsia="Verdana" w:hAnsi="Verdana" w:cs="Verdana"/>
                <w:color w:val="000000"/>
                <w:sz w:val="16"/>
              </w:rPr>
              <w:t>31-Mar-2024</w:t>
            </w:r>
          </w:p>
        </w:tc>
        <w:tc>
          <w:tcPr>
            <w:tcW w:w="9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CF6272E" w14:textId="77777777" w:rsidR="007419CA" w:rsidRDefault="007419CA" w:rsidP="00B83A66">
            <w:pPr>
              <w:pStyle w:val="Normal15"/>
              <w:rPr>
                <w:rFonts w:ascii="Verdana" w:eastAsia="Verdana" w:hAnsi="Verdana" w:cs="Verdana"/>
                <w:color w:val="000000"/>
                <w:sz w:val="16"/>
              </w:rPr>
            </w:pPr>
            <w:r>
              <w:rPr>
                <w:rFonts w:ascii="Verdana" w:eastAsia="Verdana" w:hAnsi="Verdana" w:cs="Verdana"/>
                <w:color w:val="000000"/>
                <w:sz w:val="16"/>
              </w:rPr>
              <w:t>31-Mar-2025</w:t>
            </w:r>
          </w:p>
        </w:tc>
        <w:tc>
          <w:tcPr>
            <w:tcW w:w="443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49CECC" w14:textId="77777777" w:rsidR="007419CA" w:rsidRDefault="007419CA" w:rsidP="00B83A66">
            <w:pPr>
              <w:pStyle w:val="Normal15"/>
              <w:rPr>
                <w:rFonts w:ascii="Verdana" w:eastAsia="Verdana" w:hAnsi="Verdana" w:cs="Verdana"/>
                <w:color w:val="000000"/>
                <w:sz w:val="16"/>
              </w:rPr>
            </w:pPr>
            <w:r>
              <w:rPr>
                <w:rFonts w:ascii="Verdana" w:eastAsia="Verdana" w:hAnsi="Verdana" w:cs="Verdana"/>
                <w:color w:val="000000"/>
                <w:sz w:val="16"/>
              </w:rPr>
              <w:t xml:space="preserve"> </w:t>
            </w:r>
          </w:p>
          <w:p w14:paraId="7C8F660F" w14:textId="77777777" w:rsidR="007419CA" w:rsidRDefault="007419CA" w:rsidP="00B83A66">
            <w:pPr>
              <w:pStyle w:val="Normal15"/>
              <w:rPr>
                <w:rFonts w:ascii="Verdana" w:eastAsia="Verdana" w:hAnsi="Verdana" w:cs="Verdana"/>
                <w:color w:val="000000"/>
                <w:sz w:val="16"/>
              </w:rPr>
            </w:pPr>
            <w:r>
              <w:rPr>
                <w:rFonts w:ascii="Verdana" w:eastAsia="Verdana" w:hAnsi="Verdana" w:cs="Verdana"/>
                <w:color w:val="000000"/>
                <w:sz w:val="16"/>
              </w:rPr>
              <w:t xml:space="preserve">Across </w:t>
            </w:r>
            <w:proofErr w:type="gramStart"/>
            <w:r>
              <w:rPr>
                <w:rFonts w:ascii="Verdana" w:eastAsia="Verdana" w:hAnsi="Verdana" w:cs="Verdana"/>
                <w:color w:val="000000"/>
                <w:sz w:val="16"/>
              </w:rPr>
              <w:t>a number of</w:t>
            </w:r>
            <w:proofErr w:type="gramEnd"/>
            <w:r>
              <w:rPr>
                <w:rFonts w:ascii="Verdana" w:eastAsia="Verdana" w:hAnsi="Verdana" w:cs="Verdana"/>
                <w:color w:val="000000"/>
                <w:sz w:val="16"/>
              </w:rPr>
              <w:t xml:space="preserve"> sectors there has been a rise in absence. The LGBF also reflects this within local government, and the Council is no different. </w:t>
            </w:r>
          </w:p>
          <w:p w14:paraId="244B5AB1" w14:textId="77777777" w:rsidR="007419CA" w:rsidRDefault="007419CA" w:rsidP="00B83A66">
            <w:pPr>
              <w:pStyle w:val="Normal15"/>
              <w:rPr>
                <w:rFonts w:ascii="Verdana" w:eastAsia="Verdana" w:hAnsi="Verdana" w:cs="Verdana"/>
                <w:color w:val="000000"/>
                <w:sz w:val="16"/>
              </w:rPr>
            </w:pPr>
            <w:r>
              <w:rPr>
                <w:rFonts w:ascii="Verdana" w:eastAsia="Verdana" w:hAnsi="Verdana" w:cs="Verdana"/>
                <w:color w:val="000000"/>
                <w:sz w:val="16"/>
              </w:rPr>
              <w:t xml:space="preserve">Whilst there has been an increase it is important to acknowledge the impact of the Pandemic and the resultant </w:t>
            </w:r>
            <w:proofErr w:type="gramStart"/>
            <w:r>
              <w:rPr>
                <w:rFonts w:ascii="Verdana" w:eastAsia="Verdana" w:hAnsi="Verdana" w:cs="Verdana"/>
                <w:color w:val="000000"/>
                <w:sz w:val="16"/>
              </w:rPr>
              <w:t>long term</w:t>
            </w:r>
            <w:proofErr w:type="gramEnd"/>
            <w:r>
              <w:rPr>
                <w:rFonts w:ascii="Verdana" w:eastAsia="Verdana" w:hAnsi="Verdana" w:cs="Verdana"/>
                <w:color w:val="000000"/>
                <w:sz w:val="16"/>
              </w:rPr>
              <w:t xml:space="preserve"> absence will have on absence figures. Work continues as to how best support and manage the emergence of this new type of absence and associated impact on WDL/FTE. Improvement in absence remains required to prevent a further rise in absence figures. </w:t>
            </w:r>
          </w:p>
          <w:p w14:paraId="79E2FAE9" w14:textId="77777777" w:rsidR="007419CA" w:rsidRDefault="007419CA" w:rsidP="00B83A66">
            <w:pPr>
              <w:pStyle w:val="Normal15"/>
              <w:rPr>
                <w:rFonts w:ascii="Verdana" w:eastAsia="Verdana" w:hAnsi="Verdana" w:cs="Verdana"/>
                <w:color w:val="000000"/>
                <w:sz w:val="16"/>
              </w:rPr>
            </w:pPr>
            <w:r>
              <w:rPr>
                <w:rFonts w:ascii="Verdana" w:eastAsia="Verdana" w:hAnsi="Verdana" w:cs="Verdana"/>
                <w:color w:val="000000"/>
                <w:sz w:val="16"/>
              </w:rPr>
              <w:t xml:space="preserve"> </w:t>
            </w:r>
          </w:p>
          <w:p w14:paraId="13C0A8D8" w14:textId="77777777" w:rsidR="007419CA" w:rsidRDefault="007419CA" w:rsidP="00B83A66">
            <w:pPr>
              <w:pStyle w:val="Normal15"/>
              <w:rPr>
                <w:rFonts w:ascii="Verdana" w:eastAsia="Verdana" w:hAnsi="Verdana" w:cs="Verdana"/>
                <w:color w:val="000000"/>
                <w:sz w:val="16"/>
              </w:rPr>
            </w:pPr>
            <w:r>
              <w:rPr>
                <w:rFonts w:ascii="Verdana" w:eastAsia="Verdana" w:hAnsi="Verdana" w:cs="Verdana"/>
                <w:color w:val="000000"/>
                <w:sz w:val="16"/>
              </w:rPr>
              <w:t xml:space="preserve">Improvement to continue work around the </w:t>
            </w:r>
            <w:proofErr w:type="gramStart"/>
            <w:r>
              <w:rPr>
                <w:rFonts w:ascii="Verdana" w:eastAsia="Verdana" w:hAnsi="Verdana" w:cs="Verdana"/>
                <w:color w:val="000000"/>
                <w:sz w:val="16"/>
              </w:rPr>
              <w:t>following :</w:t>
            </w:r>
            <w:proofErr w:type="gramEnd"/>
            <w:r>
              <w:rPr>
                <w:rFonts w:ascii="Verdana" w:eastAsia="Verdana" w:hAnsi="Verdana" w:cs="Verdana"/>
                <w:color w:val="000000"/>
                <w:sz w:val="16"/>
              </w:rPr>
              <w:t xml:space="preserve"> Ensure a Holistic approach to Managing Absence and Employee Wellbeing Strengthen the Capability of Line Managers to implement the Attendance Management Policy and Associated Procedures for Managing Short and Long-Term Absence Develop a framework for ensuing good mental health and support, providing a </w:t>
            </w:r>
            <w:proofErr w:type="spellStart"/>
            <w:r>
              <w:rPr>
                <w:rFonts w:ascii="Verdana" w:eastAsia="Verdana" w:hAnsi="Verdana" w:cs="Verdana"/>
                <w:color w:val="000000"/>
                <w:sz w:val="16"/>
              </w:rPr>
              <w:t>resiliant</w:t>
            </w:r>
            <w:proofErr w:type="spellEnd"/>
            <w:r>
              <w:rPr>
                <w:rFonts w:ascii="Verdana" w:eastAsia="Verdana" w:hAnsi="Verdana" w:cs="Verdana"/>
                <w:color w:val="000000"/>
                <w:sz w:val="16"/>
              </w:rPr>
              <w:t xml:space="preserve"> workforce. Data driven targeted improvement actions </w:t>
            </w:r>
          </w:p>
          <w:p w14:paraId="611A2508" w14:textId="77777777" w:rsidR="007419CA" w:rsidRDefault="007419CA" w:rsidP="00B83A66">
            <w:pPr>
              <w:pStyle w:val="Normal15"/>
              <w:rPr>
                <w:rFonts w:ascii="Verdana" w:eastAsia="Verdana" w:hAnsi="Verdana" w:cs="Verdana"/>
                <w:color w:val="000000"/>
                <w:sz w:val="16"/>
              </w:rPr>
            </w:pPr>
            <w:r>
              <w:rPr>
                <w:rFonts w:ascii="Verdana" w:eastAsia="Verdana" w:hAnsi="Verdana" w:cs="Verdana"/>
                <w:color w:val="000000"/>
                <w:sz w:val="16"/>
              </w:rPr>
              <w:t xml:space="preserve">  </w:t>
            </w:r>
          </w:p>
        </w:tc>
      </w:tr>
    </w:tbl>
    <w:p w14:paraId="2EBDCDB3" w14:textId="77777777" w:rsidR="007419CA" w:rsidRDefault="007419CA" w:rsidP="00B83A66">
      <w:pPr>
        <w:pStyle w:val="Normal15"/>
        <w:sectPr w:rsidR="007419CA" w:rsidSect="007419CA">
          <w:type w:val="continuous"/>
          <w:pgSz w:w="16838" w:h="11906" w:orient="landscape"/>
          <w:pgMar w:top="1440" w:right="740" w:bottom="1440" w:left="740" w:header="708" w:footer="708" w:gutter="0"/>
          <w:cols w:space="708"/>
          <w:docGrid w:linePitch="360"/>
        </w:sectPr>
      </w:pPr>
    </w:p>
    <w:p w14:paraId="42892B56" w14:textId="77777777" w:rsidR="007419CA" w:rsidRDefault="007419CA" w:rsidP="00B83A66">
      <w:pPr>
        <w:pStyle w:val="Normal16"/>
        <w:spacing w:line="120" w:lineRule="auto"/>
      </w:pPr>
    </w:p>
    <w:p w14:paraId="23505DE2" w14:textId="77777777" w:rsidR="007419CA" w:rsidRDefault="007419CA" w:rsidP="00B83A66">
      <w:pPr>
        <w:pStyle w:val="Normal02"/>
        <w:rPr>
          <w:rFonts w:ascii="Arial" w:hAnsi="Arial" w:cs="Arial"/>
          <w:b/>
          <w:bCs/>
          <w:kern w:val="32"/>
          <w:sz w:val="22"/>
          <w:szCs w:val="22"/>
        </w:rPr>
      </w:pPr>
    </w:p>
    <w:p w14:paraId="5D2E6032" w14:textId="77777777" w:rsidR="007419CA" w:rsidRDefault="007419CA">
      <w:pPr>
        <w:pStyle w:val="Normal02"/>
        <w:rPr>
          <w:rStyle w:val="Heading1Char2"/>
        </w:rPr>
      </w:pPr>
      <w:bookmarkStart w:id="34" w:name="_Toc169882103"/>
      <w:r>
        <w:rPr>
          <w:rStyle w:val="Heading1Char2"/>
        </w:rPr>
        <w:t>4</w:t>
      </w:r>
      <w:r w:rsidRPr="00C66344">
        <w:rPr>
          <w:rStyle w:val="Heading1Char2"/>
        </w:rPr>
        <w:t>.</w:t>
      </w:r>
      <w:r w:rsidRPr="00C66344">
        <w:rPr>
          <w:rStyle w:val="Heading1Char2"/>
        </w:rPr>
        <w:tab/>
        <w:t>Financial Targets</w:t>
      </w:r>
      <w:bookmarkEnd w:id="34"/>
      <w:r w:rsidRPr="00C66344">
        <w:rPr>
          <w:rStyle w:val="Heading1Char2"/>
        </w:rPr>
        <w:t xml:space="preserve"> </w:t>
      </w:r>
    </w:p>
    <w:p w14:paraId="572D47BD" w14:textId="77777777" w:rsidR="007419CA" w:rsidRDefault="007419CA" w:rsidP="00B83A66">
      <w:pPr>
        <w:pStyle w:val="Normal60"/>
        <w:rPr>
          <w:rStyle w:val="Heading1Char10"/>
        </w:rPr>
      </w:pPr>
    </w:p>
    <w:tbl>
      <w:tblPr>
        <w:tblW w:w="15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Finance table"/>
      </w:tblPr>
      <w:tblGrid>
        <w:gridCol w:w="3545"/>
        <w:gridCol w:w="1417"/>
        <w:gridCol w:w="2127"/>
        <w:gridCol w:w="2551"/>
        <w:gridCol w:w="1559"/>
        <w:gridCol w:w="3953"/>
      </w:tblGrid>
      <w:tr w:rsidR="007419CA" w:rsidRPr="007E0591" w14:paraId="74F1AAB3" w14:textId="77777777" w:rsidTr="00B83A66">
        <w:trPr>
          <w:jc w:val="center"/>
        </w:trPr>
        <w:tc>
          <w:tcPr>
            <w:tcW w:w="3545" w:type="dxa"/>
            <w:shd w:val="clear" w:color="auto" w:fill="E6E6E6"/>
          </w:tcPr>
          <w:p w14:paraId="7F25F4E0" w14:textId="77777777" w:rsidR="007419CA" w:rsidRPr="007E0591" w:rsidRDefault="007419CA" w:rsidP="00B83A66">
            <w:pPr>
              <w:pStyle w:val="Normal60"/>
              <w:jc w:val="center"/>
              <w:rPr>
                <w:rFonts w:ascii="Arial" w:hAnsi="Arial" w:cs="Arial"/>
                <w:b/>
              </w:rPr>
            </w:pPr>
          </w:p>
          <w:p w14:paraId="6E301FB2" w14:textId="77777777" w:rsidR="007419CA" w:rsidRPr="007E0591" w:rsidRDefault="007419CA" w:rsidP="00B83A66">
            <w:pPr>
              <w:pStyle w:val="Normal60"/>
              <w:jc w:val="center"/>
              <w:rPr>
                <w:rFonts w:ascii="Arial" w:hAnsi="Arial" w:cs="Arial"/>
                <w:b/>
              </w:rPr>
            </w:pPr>
            <w:r w:rsidRPr="007E0591">
              <w:rPr>
                <w:rFonts w:ascii="Arial" w:hAnsi="Arial" w:cs="Arial"/>
                <w:b/>
              </w:rPr>
              <w:t>Main Service Divisions</w:t>
            </w:r>
          </w:p>
        </w:tc>
        <w:tc>
          <w:tcPr>
            <w:tcW w:w="1417" w:type="dxa"/>
            <w:shd w:val="clear" w:color="auto" w:fill="E6E6E6"/>
          </w:tcPr>
          <w:p w14:paraId="473CE647" w14:textId="77777777" w:rsidR="007419CA" w:rsidRPr="007E0591" w:rsidRDefault="007419CA" w:rsidP="00B83A66">
            <w:pPr>
              <w:pStyle w:val="Normal60"/>
              <w:jc w:val="center"/>
              <w:rPr>
                <w:rFonts w:ascii="Arial" w:hAnsi="Arial" w:cs="Arial"/>
                <w:b/>
              </w:rPr>
            </w:pPr>
          </w:p>
          <w:p w14:paraId="065AF9F4" w14:textId="77777777" w:rsidR="007419CA" w:rsidRPr="007E0591" w:rsidRDefault="007419CA" w:rsidP="00B83A66">
            <w:pPr>
              <w:pStyle w:val="Normal60"/>
              <w:jc w:val="center"/>
              <w:rPr>
                <w:rFonts w:ascii="Arial" w:hAnsi="Arial" w:cs="Arial"/>
                <w:b/>
              </w:rPr>
            </w:pPr>
            <w:r w:rsidRPr="007E0591">
              <w:rPr>
                <w:rFonts w:ascii="Arial" w:hAnsi="Arial" w:cs="Arial"/>
                <w:b/>
              </w:rPr>
              <w:t xml:space="preserve">Annual </w:t>
            </w:r>
          </w:p>
          <w:p w14:paraId="6B33B60B" w14:textId="77777777" w:rsidR="007419CA" w:rsidRPr="007E0591" w:rsidRDefault="007419CA" w:rsidP="00B83A66">
            <w:pPr>
              <w:pStyle w:val="Normal60"/>
              <w:jc w:val="center"/>
              <w:rPr>
                <w:rFonts w:ascii="Arial" w:hAnsi="Arial" w:cs="Arial"/>
                <w:b/>
              </w:rPr>
            </w:pPr>
            <w:r w:rsidRPr="007E0591">
              <w:rPr>
                <w:rFonts w:ascii="Arial" w:hAnsi="Arial" w:cs="Arial"/>
                <w:b/>
              </w:rPr>
              <w:t xml:space="preserve">Budget </w:t>
            </w:r>
          </w:p>
          <w:p w14:paraId="39DBAAE0" w14:textId="77777777" w:rsidR="007419CA" w:rsidRPr="007E0591" w:rsidRDefault="007419CA" w:rsidP="00B83A66">
            <w:pPr>
              <w:pStyle w:val="Normal60"/>
              <w:jc w:val="center"/>
              <w:rPr>
                <w:rFonts w:ascii="Arial" w:hAnsi="Arial" w:cs="Arial"/>
                <w:b/>
              </w:rPr>
            </w:pPr>
          </w:p>
        </w:tc>
        <w:tc>
          <w:tcPr>
            <w:tcW w:w="2127" w:type="dxa"/>
            <w:shd w:val="clear" w:color="auto" w:fill="E6E6E6"/>
          </w:tcPr>
          <w:p w14:paraId="3B3715FD" w14:textId="77777777" w:rsidR="007419CA" w:rsidRPr="007E0591" w:rsidRDefault="007419CA" w:rsidP="00B83A66">
            <w:pPr>
              <w:pStyle w:val="Normal60"/>
              <w:jc w:val="center"/>
              <w:rPr>
                <w:rFonts w:ascii="Arial" w:hAnsi="Arial" w:cs="Arial"/>
                <w:b/>
              </w:rPr>
            </w:pPr>
          </w:p>
          <w:p w14:paraId="4B5350BE" w14:textId="77777777" w:rsidR="007419CA" w:rsidRPr="007E0591" w:rsidRDefault="007419CA" w:rsidP="00B83A66">
            <w:pPr>
              <w:pStyle w:val="Normal60"/>
              <w:jc w:val="center"/>
              <w:rPr>
                <w:rFonts w:ascii="Arial" w:hAnsi="Arial" w:cs="Arial"/>
                <w:b/>
              </w:rPr>
            </w:pPr>
            <w:proofErr w:type="gramStart"/>
            <w:r w:rsidRPr="007E0591">
              <w:rPr>
                <w:rFonts w:ascii="Arial" w:hAnsi="Arial" w:cs="Arial"/>
                <w:b/>
              </w:rPr>
              <w:t>Net  Expenditure</w:t>
            </w:r>
            <w:proofErr w:type="gramEnd"/>
          </w:p>
          <w:p w14:paraId="564D6DF3" w14:textId="77777777" w:rsidR="007419CA" w:rsidRPr="007E0591" w:rsidRDefault="007419CA" w:rsidP="00B83A66">
            <w:pPr>
              <w:pStyle w:val="Normal60"/>
              <w:jc w:val="center"/>
              <w:rPr>
                <w:rFonts w:ascii="Arial" w:hAnsi="Arial" w:cs="Arial"/>
                <w:b/>
              </w:rPr>
            </w:pPr>
            <w:r w:rsidRPr="007E0591">
              <w:rPr>
                <w:rFonts w:ascii="Arial" w:hAnsi="Arial" w:cs="Arial"/>
                <w:b/>
              </w:rPr>
              <w:t xml:space="preserve">projected </w:t>
            </w:r>
          </w:p>
          <w:p w14:paraId="737FF6D0" w14:textId="77777777" w:rsidR="007419CA" w:rsidRPr="007E0591" w:rsidRDefault="007419CA" w:rsidP="00B83A66">
            <w:pPr>
              <w:pStyle w:val="Normal60"/>
              <w:jc w:val="center"/>
              <w:rPr>
                <w:rFonts w:ascii="Arial" w:hAnsi="Arial" w:cs="Arial"/>
                <w:b/>
              </w:rPr>
            </w:pPr>
            <w:proofErr w:type="gramStart"/>
            <w:r w:rsidRPr="007E0591">
              <w:rPr>
                <w:rFonts w:ascii="Arial" w:hAnsi="Arial" w:cs="Arial"/>
                <w:b/>
              </w:rPr>
              <w:t>(</w:t>
            </w:r>
            <w:r w:rsidRPr="007E0591">
              <w:rPr>
                <w:rFonts w:ascii="Arial" w:hAnsi="Arial" w:cs="Arial"/>
              </w:rPr>
              <w:t xml:space="preserve"> subject</w:t>
            </w:r>
            <w:proofErr w:type="gramEnd"/>
            <w:r w:rsidRPr="007E0591">
              <w:rPr>
                <w:rFonts w:ascii="Arial" w:hAnsi="Arial" w:cs="Arial"/>
              </w:rPr>
              <w:t xml:space="preserve"> to audit )</w:t>
            </w:r>
          </w:p>
        </w:tc>
        <w:tc>
          <w:tcPr>
            <w:tcW w:w="2551" w:type="dxa"/>
            <w:shd w:val="clear" w:color="auto" w:fill="E6E6E6"/>
          </w:tcPr>
          <w:p w14:paraId="0F2C8D37" w14:textId="77777777" w:rsidR="007419CA" w:rsidRPr="007E0591" w:rsidRDefault="007419CA" w:rsidP="00B83A66">
            <w:pPr>
              <w:pStyle w:val="Normal60"/>
              <w:jc w:val="center"/>
              <w:rPr>
                <w:rFonts w:ascii="Arial" w:hAnsi="Arial" w:cs="Arial"/>
                <w:b/>
              </w:rPr>
            </w:pPr>
          </w:p>
          <w:p w14:paraId="3B323000" w14:textId="77777777" w:rsidR="007419CA" w:rsidRPr="007E0591" w:rsidRDefault="007419CA" w:rsidP="00B83A66">
            <w:pPr>
              <w:pStyle w:val="Normal60"/>
              <w:jc w:val="center"/>
              <w:rPr>
                <w:rFonts w:ascii="Arial" w:hAnsi="Arial" w:cs="Arial"/>
                <w:b/>
              </w:rPr>
            </w:pPr>
            <w:r w:rsidRPr="007E0591">
              <w:rPr>
                <w:rFonts w:ascii="Arial" w:hAnsi="Arial" w:cs="Arial"/>
                <w:b/>
              </w:rPr>
              <w:t>Annual Variation</w:t>
            </w:r>
          </w:p>
          <w:p w14:paraId="0F68529C" w14:textId="77777777" w:rsidR="007419CA" w:rsidRPr="007E0591" w:rsidRDefault="007419CA" w:rsidP="00B83A66">
            <w:pPr>
              <w:pStyle w:val="Normal60"/>
              <w:jc w:val="center"/>
              <w:rPr>
                <w:rFonts w:ascii="Arial" w:hAnsi="Arial" w:cs="Arial"/>
                <w:b/>
              </w:rPr>
            </w:pPr>
            <w:r w:rsidRPr="007E0591">
              <w:rPr>
                <w:rFonts w:ascii="Arial" w:hAnsi="Arial" w:cs="Arial"/>
                <w:b/>
              </w:rPr>
              <w:t xml:space="preserve">projected </w:t>
            </w:r>
          </w:p>
          <w:p w14:paraId="3035DFA6" w14:textId="77777777" w:rsidR="007419CA" w:rsidRPr="007E0591" w:rsidRDefault="007419CA" w:rsidP="00B83A66">
            <w:pPr>
              <w:pStyle w:val="Normal60"/>
              <w:jc w:val="center"/>
              <w:rPr>
                <w:rFonts w:ascii="Arial" w:hAnsi="Arial" w:cs="Arial"/>
              </w:rPr>
            </w:pPr>
            <w:proofErr w:type="gramStart"/>
            <w:r w:rsidRPr="007E0591">
              <w:rPr>
                <w:rFonts w:ascii="Arial" w:hAnsi="Arial" w:cs="Arial"/>
              </w:rPr>
              <w:t>( subject</w:t>
            </w:r>
            <w:proofErr w:type="gramEnd"/>
            <w:r w:rsidRPr="007E0591">
              <w:rPr>
                <w:rFonts w:ascii="Arial" w:hAnsi="Arial" w:cs="Arial"/>
              </w:rPr>
              <w:t xml:space="preserve"> to audit )</w:t>
            </w:r>
          </w:p>
        </w:tc>
        <w:tc>
          <w:tcPr>
            <w:tcW w:w="1559" w:type="dxa"/>
            <w:shd w:val="clear" w:color="auto" w:fill="E6E6E6"/>
          </w:tcPr>
          <w:p w14:paraId="1DD1A6E4" w14:textId="77777777" w:rsidR="007419CA" w:rsidRPr="007E0591" w:rsidRDefault="007419CA" w:rsidP="00B83A66">
            <w:pPr>
              <w:pStyle w:val="Normal60"/>
              <w:jc w:val="center"/>
              <w:rPr>
                <w:rFonts w:ascii="Arial" w:hAnsi="Arial" w:cs="Arial"/>
                <w:b/>
              </w:rPr>
            </w:pPr>
          </w:p>
          <w:p w14:paraId="0EFC4C87" w14:textId="77777777" w:rsidR="007419CA" w:rsidRPr="007E0591" w:rsidRDefault="007419CA" w:rsidP="00B83A66">
            <w:pPr>
              <w:pStyle w:val="Normal60"/>
              <w:jc w:val="center"/>
              <w:rPr>
                <w:rFonts w:ascii="Arial" w:hAnsi="Arial" w:cs="Arial"/>
                <w:b/>
              </w:rPr>
            </w:pPr>
            <w:r w:rsidRPr="007E0591">
              <w:rPr>
                <w:rFonts w:ascii="Arial" w:hAnsi="Arial" w:cs="Arial"/>
                <w:b/>
              </w:rPr>
              <w:t>% variation</w:t>
            </w:r>
          </w:p>
        </w:tc>
        <w:tc>
          <w:tcPr>
            <w:tcW w:w="3953" w:type="dxa"/>
            <w:shd w:val="clear" w:color="auto" w:fill="E6E6E6"/>
          </w:tcPr>
          <w:p w14:paraId="00108667" w14:textId="77777777" w:rsidR="007419CA" w:rsidRPr="007E0591" w:rsidRDefault="007419CA" w:rsidP="00B83A66">
            <w:pPr>
              <w:pStyle w:val="Normal60"/>
              <w:jc w:val="center"/>
              <w:rPr>
                <w:rFonts w:ascii="Arial" w:hAnsi="Arial" w:cs="Arial"/>
                <w:b/>
              </w:rPr>
            </w:pPr>
          </w:p>
          <w:p w14:paraId="1500C91B" w14:textId="77777777" w:rsidR="007419CA" w:rsidRPr="007E0591" w:rsidRDefault="007419CA" w:rsidP="00B83A66">
            <w:pPr>
              <w:pStyle w:val="Normal60"/>
              <w:jc w:val="center"/>
              <w:rPr>
                <w:rFonts w:ascii="Arial" w:hAnsi="Arial" w:cs="Arial"/>
                <w:b/>
              </w:rPr>
            </w:pPr>
            <w:r w:rsidRPr="007E0591">
              <w:rPr>
                <w:rFonts w:ascii="Arial" w:hAnsi="Arial" w:cs="Arial"/>
                <w:b/>
              </w:rPr>
              <w:t xml:space="preserve">Narrative </w:t>
            </w:r>
          </w:p>
          <w:p w14:paraId="5A2FC050" w14:textId="77777777" w:rsidR="007419CA" w:rsidRPr="007E0591" w:rsidRDefault="007419CA" w:rsidP="00B83A66">
            <w:pPr>
              <w:pStyle w:val="Normal60"/>
              <w:ind w:left="720"/>
              <w:rPr>
                <w:rFonts w:ascii="Arial" w:hAnsi="Arial" w:cs="Arial"/>
                <w:b/>
              </w:rPr>
            </w:pPr>
            <w:r w:rsidRPr="007E0591">
              <w:rPr>
                <w:rFonts w:ascii="Arial" w:hAnsi="Arial" w:cs="Arial"/>
              </w:rPr>
              <w:t xml:space="preserve"> </w:t>
            </w:r>
          </w:p>
        </w:tc>
      </w:tr>
      <w:tr w:rsidR="007419CA" w:rsidRPr="00B053E6" w14:paraId="0125072F" w14:textId="77777777" w:rsidTr="00B83A66">
        <w:trPr>
          <w:jc w:val="center"/>
        </w:trPr>
        <w:tc>
          <w:tcPr>
            <w:tcW w:w="3545" w:type="dxa"/>
            <w:shd w:val="clear" w:color="auto" w:fill="E6E6E6"/>
            <w:vAlign w:val="bottom"/>
          </w:tcPr>
          <w:p w14:paraId="762E8365" w14:textId="77777777" w:rsidR="007419CA" w:rsidRPr="007956EA" w:rsidRDefault="007419CA" w:rsidP="00B83A66">
            <w:pPr>
              <w:rPr>
                <w:rFonts w:ascii="Calibri" w:hAnsi="Calibri" w:cs="Calibri"/>
                <w:sz w:val="22"/>
                <w:szCs w:val="22"/>
              </w:rPr>
            </w:pPr>
            <w:r w:rsidRPr="007956EA">
              <w:rPr>
                <w:rFonts w:ascii="Calibri" w:hAnsi="Calibri" w:cs="Calibri"/>
                <w:sz w:val="22"/>
                <w:szCs w:val="22"/>
              </w:rPr>
              <w:t>Business &amp; People</w:t>
            </w:r>
          </w:p>
          <w:p w14:paraId="7173A8F5" w14:textId="77777777" w:rsidR="007419CA" w:rsidRPr="007956EA" w:rsidRDefault="007419CA" w:rsidP="00B83A66">
            <w:pPr>
              <w:pStyle w:val="Normal70"/>
              <w:spacing w:before="120" w:after="120"/>
              <w:rPr>
                <w:rFonts w:ascii="Arial" w:hAnsi="Arial" w:cs="Arial"/>
                <w:b/>
                <w:bCs/>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D25B52A" w14:textId="77777777" w:rsidR="007419CA" w:rsidRPr="007956EA" w:rsidRDefault="007419CA" w:rsidP="00B83A66">
            <w:pPr>
              <w:pStyle w:val="Normal70"/>
              <w:spacing w:before="120" w:after="120"/>
              <w:rPr>
                <w:rFonts w:ascii="Arial" w:hAnsi="Arial" w:cs="Arial"/>
                <w:b/>
                <w:bCs/>
                <w:sz w:val="20"/>
                <w:szCs w:val="20"/>
              </w:rPr>
            </w:pPr>
            <w:r w:rsidRPr="007956EA">
              <w:rPr>
                <w:rFonts w:ascii="Calibri" w:hAnsi="Calibri" w:cs="Calibri"/>
                <w:sz w:val="22"/>
                <w:szCs w:val="22"/>
              </w:rPr>
              <w:t xml:space="preserve">2,097 </w:t>
            </w:r>
          </w:p>
        </w:tc>
        <w:tc>
          <w:tcPr>
            <w:tcW w:w="2127" w:type="dxa"/>
            <w:tcBorders>
              <w:top w:val="single" w:sz="4" w:space="0" w:color="auto"/>
              <w:left w:val="nil"/>
              <w:bottom w:val="single" w:sz="4" w:space="0" w:color="auto"/>
              <w:right w:val="single" w:sz="4" w:space="0" w:color="auto"/>
            </w:tcBorders>
            <w:shd w:val="clear" w:color="auto" w:fill="auto"/>
            <w:vAlign w:val="bottom"/>
          </w:tcPr>
          <w:p w14:paraId="2AA3F755" w14:textId="77777777" w:rsidR="007419CA" w:rsidRPr="007956EA" w:rsidRDefault="007419CA" w:rsidP="00B83A66">
            <w:pPr>
              <w:pStyle w:val="Normal70"/>
              <w:spacing w:before="120" w:after="120"/>
              <w:rPr>
                <w:rFonts w:ascii="Arial" w:hAnsi="Arial" w:cs="Arial"/>
                <w:sz w:val="20"/>
                <w:szCs w:val="20"/>
              </w:rPr>
            </w:pPr>
            <w:r w:rsidRPr="007956EA">
              <w:rPr>
                <w:rFonts w:ascii="Calibri" w:hAnsi="Calibri" w:cs="Calibri"/>
                <w:sz w:val="22"/>
                <w:szCs w:val="22"/>
              </w:rPr>
              <w:t xml:space="preserve">2,082 </w:t>
            </w:r>
          </w:p>
        </w:tc>
        <w:tc>
          <w:tcPr>
            <w:tcW w:w="2551" w:type="dxa"/>
            <w:tcBorders>
              <w:top w:val="single" w:sz="4" w:space="0" w:color="auto"/>
              <w:left w:val="nil"/>
              <w:bottom w:val="single" w:sz="4" w:space="0" w:color="auto"/>
              <w:right w:val="single" w:sz="4" w:space="0" w:color="auto"/>
            </w:tcBorders>
            <w:shd w:val="clear" w:color="auto" w:fill="auto"/>
            <w:vAlign w:val="bottom"/>
          </w:tcPr>
          <w:p w14:paraId="6F544115" w14:textId="77777777" w:rsidR="007419CA" w:rsidRPr="007956EA" w:rsidRDefault="007419CA" w:rsidP="00B83A66">
            <w:pPr>
              <w:pStyle w:val="Normal70"/>
              <w:spacing w:before="120" w:after="120"/>
              <w:rPr>
                <w:rFonts w:ascii="Arial" w:hAnsi="Arial" w:cs="Arial"/>
                <w:sz w:val="20"/>
                <w:szCs w:val="20"/>
              </w:rPr>
            </w:pPr>
            <w:r w:rsidRPr="007956EA">
              <w:rPr>
                <w:rFonts w:ascii="Calibri" w:hAnsi="Calibri" w:cs="Calibri"/>
                <w:sz w:val="22"/>
                <w:szCs w:val="22"/>
              </w:rPr>
              <w:t xml:space="preserve">-15 </w:t>
            </w:r>
          </w:p>
        </w:tc>
        <w:tc>
          <w:tcPr>
            <w:tcW w:w="1559" w:type="dxa"/>
            <w:tcBorders>
              <w:top w:val="single" w:sz="4" w:space="0" w:color="auto"/>
              <w:left w:val="nil"/>
              <w:bottom w:val="single" w:sz="4" w:space="0" w:color="auto"/>
              <w:right w:val="single" w:sz="4" w:space="0" w:color="auto"/>
            </w:tcBorders>
            <w:shd w:val="clear" w:color="auto" w:fill="auto"/>
            <w:vAlign w:val="bottom"/>
          </w:tcPr>
          <w:p w14:paraId="0E51AE3B" w14:textId="77777777" w:rsidR="007419CA" w:rsidRPr="007956EA" w:rsidRDefault="007419CA" w:rsidP="00B83A66">
            <w:pPr>
              <w:pStyle w:val="Normal70"/>
              <w:spacing w:before="120" w:after="120"/>
              <w:rPr>
                <w:rFonts w:ascii="Arial" w:hAnsi="Arial" w:cs="Arial"/>
                <w:sz w:val="20"/>
                <w:szCs w:val="20"/>
              </w:rPr>
            </w:pPr>
            <w:r w:rsidRPr="007956EA">
              <w:rPr>
                <w:rFonts w:ascii="Calibri" w:hAnsi="Calibri" w:cs="Calibri"/>
                <w:sz w:val="22"/>
                <w:szCs w:val="22"/>
              </w:rPr>
              <w:t>-1%</w:t>
            </w:r>
          </w:p>
        </w:tc>
        <w:tc>
          <w:tcPr>
            <w:tcW w:w="3953" w:type="dxa"/>
            <w:tcBorders>
              <w:top w:val="single" w:sz="4" w:space="0" w:color="auto"/>
              <w:left w:val="nil"/>
              <w:bottom w:val="single" w:sz="4" w:space="0" w:color="auto"/>
              <w:right w:val="single" w:sz="4" w:space="0" w:color="auto"/>
            </w:tcBorders>
            <w:shd w:val="clear" w:color="auto" w:fill="auto"/>
            <w:vAlign w:val="bottom"/>
          </w:tcPr>
          <w:p w14:paraId="6E95BA9D" w14:textId="77777777" w:rsidR="007419CA" w:rsidRPr="007956EA" w:rsidRDefault="007419CA" w:rsidP="00B83A66">
            <w:pPr>
              <w:pStyle w:val="Normal70"/>
              <w:spacing w:before="120" w:after="120"/>
              <w:rPr>
                <w:rFonts w:ascii="Arial" w:hAnsi="Arial" w:cs="Arial"/>
                <w:sz w:val="20"/>
                <w:szCs w:val="20"/>
              </w:rPr>
            </w:pPr>
            <w:r w:rsidRPr="007956EA">
              <w:rPr>
                <w:rFonts w:ascii="Calibri" w:hAnsi="Calibri" w:cs="Calibri"/>
                <w:sz w:val="22"/>
                <w:szCs w:val="22"/>
              </w:rPr>
              <w:t xml:space="preserve">A </w:t>
            </w:r>
            <w:proofErr w:type="spellStart"/>
            <w:r w:rsidRPr="007956EA">
              <w:rPr>
                <w:rFonts w:ascii="Calibri" w:hAnsi="Calibri" w:cs="Calibri"/>
                <w:sz w:val="22"/>
                <w:szCs w:val="22"/>
              </w:rPr>
              <w:t>samll</w:t>
            </w:r>
            <w:proofErr w:type="spellEnd"/>
            <w:r w:rsidRPr="007956EA">
              <w:rPr>
                <w:rFonts w:ascii="Calibri" w:hAnsi="Calibri" w:cs="Calibri"/>
                <w:sz w:val="22"/>
                <w:szCs w:val="22"/>
              </w:rPr>
              <w:t xml:space="preserve"> variation is expected through many offsetting costs. </w:t>
            </w:r>
          </w:p>
        </w:tc>
      </w:tr>
      <w:tr w:rsidR="007419CA" w:rsidRPr="00B053E6" w14:paraId="4A681D9E" w14:textId="77777777" w:rsidTr="00B83A66">
        <w:trPr>
          <w:trHeight w:val="443"/>
          <w:jc w:val="center"/>
        </w:trPr>
        <w:tc>
          <w:tcPr>
            <w:tcW w:w="3545" w:type="dxa"/>
            <w:shd w:val="clear" w:color="auto" w:fill="E6E6E6"/>
            <w:vAlign w:val="bottom"/>
          </w:tcPr>
          <w:p w14:paraId="04914A27" w14:textId="77777777" w:rsidR="007419CA" w:rsidRPr="007956EA" w:rsidRDefault="007419CA" w:rsidP="00B83A66">
            <w:pPr>
              <w:rPr>
                <w:rFonts w:ascii="Calibri" w:hAnsi="Calibri" w:cs="Calibri"/>
                <w:sz w:val="22"/>
                <w:szCs w:val="22"/>
              </w:rPr>
            </w:pPr>
            <w:r w:rsidRPr="007956EA">
              <w:rPr>
                <w:rFonts w:ascii="Calibri" w:hAnsi="Calibri" w:cs="Calibri"/>
                <w:sz w:val="22"/>
                <w:szCs w:val="22"/>
              </w:rPr>
              <w:t xml:space="preserve">Communications &amp; engagement </w:t>
            </w:r>
          </w:p>
          <w:p w14:paraId="54D676DC" w14:textId="77777777" w:rsidR="007419CA" w:rsidRPr="007956EA" w:rsidRDefault="007419CA" w:rsidP="00B83A66">
            <w:pPr>
              <w:pStyle w:val="Normal70"/>
              <w:spacing w:before="120" w:after="120"/>
              <w:rPr>
                <w:rFonts w:ascii="Arial" w:hAnsi="Arial" w:cs="Arial"/>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429AC034" w14:textId="77777777" w:rsidR="007419CA" w:rsidRPr="007956EA" w:rsidRDefault="007419CA" w:rsidP="00B83A66">
            <w:pPr>
              <w:pStyle w:val="Normal70"/>
              <w:spacing w:before="120" w:after="120"/>
              <w:rPr>
                <w:rFonts w:ascii="Arial" w:hAnsi="Arial" w:cs="Arial"/>
                <w:sz w:val="20"/>
                <w:szCs w:val="20"/>
              </w:rPr>
            </w:pPr>
            <w:r w:rsidRPr="007956EA">
              <w:rPr>
                <w:rFonts w:ascii="Calibri" w:hAnsi="Calibri" w:cs="Calibri"/>
                <w:sz w:val="22"/>
                <w:szCs w:val="22"/>
              </w:rPr>
              <w:t xml:space="preserve">2,495 </w:t>
            </w:r>
          </w:p>
        </w:tc>
        <w:tc>
          <w:tcPr>
            <w:tcW w:w="2127" w:type="dxa"/>
            <w:tcBorders>
              <w:top w:val="nil"/>
              <w:left w:val="nil"/>
              <w:bottom w:val="single" w:sz="4" w:space="0" w:color="auto"/>
              <w:right w:val="single" w:sz="4" w:space="0" w:color="auto"/>
            </w:tcBorders>
            <w:shd w:val="clear" w:color="auto" w:fill="auto"/>
            <w:vAlign w:val="bottom"/>
          </w:tcPr>
          <w:p w14:paraId="45CC6328" w14:textId="77777777" w:rsidR="007419CA" w:rsidRPr="007956EA" w:rsidRDefault="007419CA" w:rsidP="00B83A66">
            <w:pPr>
              <w:pStyle w:val="Normal70"/>
              <w:spacing w:before="120" w:after="120"/>
              <w:rPr>
                <w:rFonts w:ascii="Arial" w:hAnsi="Arial" w:cs="Arial"/>
                <w:sz w:val="20"/>
                <w:szCs w:val="20"/>
              </w:rPr>
            </w:pPr>
            <w:r w:rsidRPr="007956EA">
              <w:rPr>
                <w:rFonts w:ascii="Calibri" w:hAnsi="Calibri" w:cs="Calibri"/>
                <w:sz w:val="22"/>
                <w:szCs w:val="22"/>
              </w:rPr>
              <w:t xml:space="preserve">2,388 </w:t>
            </w:r>
          </w:p>
        </w:tc>
        <w:tc>
          <w:tcPr>
            <w:tcW w:w="2551" w:type="dxa"/>
            <w:tcBorders>
              <w:top w:val="nil"/>
              <w:left w:val="nil"/>
              <w:bottom w:val="single" w:sz="4" w:space="0" w:color="auto"/>
              <w:right w:val="single" w:sz="4" w:space="0" w:color="auto"/>
            </w:tcBorders>
            <w:shd w:val="clear" w:color="auto" w:fill="auto"/>
            <w:vAlign w:val="bottom"/>
          </w:tcPr>
          <w:p w14:paraId="4D04CE52" w14:textId="77777777" w:rsidR="007419CA" w:rsidRPr="007956EA" w:rsidRDefault="007419CA" w:rsidP="00B83A66">
            <w:pPr>
              <w:pStyle w:val="Normal70"/>
              <w:spacing w:before="120" w:after="120"/>
              <w:rPr>
                <w:rFonts w:ascii="Arial" w:hAnsi="Arial" w:cs="Arial"/>
                <w:sz w:val="20"/>
                <w:szCs w:val="20"/>
              </w:rPr>
            </w:pPr>
            <w:r w:rsidRPr="007956EA">
              <w:rPr>
                <w:rFonts w:ascii="Calibri" w:hAnsi="Calibri" w:cs="Calibri"/>
                <w:sz w:val="22"/>
                <w:szCs w:val="22"/>
              </w:rPr>
              <w:t xml:space="preserve">-107 </w:t>
            </w:r>
          </w:p>
        </w:tc>
        <w:tc>
          <w:tcPr>
            <w:tcW w:w="1559" w:type="dxa"/>
            <w:tcBorders>
              <w:top w:val="nil"/>
              <w:left w:val="nil"/>
              <w:bottom w:val="single" w:sz="4" w:space="0" w:color="auto"/>
              <w:right w:val="single" w:sz="4" w:space="0" w:color="auto"/>
            </w:tcBorders>
            <w:shd w:val="clear" w:color="auto" w:fill="auto"/>
            <w:vAlign w:val="bottom"/>
          </w:tcPr>
          <w:p w14:paraId="4C6C02FE" w14:textId="77777777" w:rsidR="007419CA" w:rsidRPr="007956EA" w:rsidRDefault="007419CA" w:rsidP="00B83A66">
            <w:pPr>
              <w:pStyle w:val="Normal70"/>
              <w:spacing w:before="120" w:after="120"/>
              <w:rPr>
                <w:rFonts w:ascii="Arial" w:hAnsi="Arial" w:cs="Arial"/>
                <w:sz w:val="20"/>
                <w:szCs w:val="20"/>
              </w:rPr>
            </w:pPr>
            <w:r w:rsidRPr="007956EA">
              <w:rPr>
                <w:rFonts w:ascii="Calibri" w:hAnsi="Calibri" w:cs="Calibri"/>
                <w:sz w:val="22"/>
                <w:szCs w:val="22"/>
              </w:rPr>
              <w:t>-4%</w:t>
            </w:r>
          </w:p>
        </w:tc>
        <w:tc>
          <w:tcPr>
            <w:tcW w:w="3953" w:type="dxa"/>
            <w:tcBorders>
              <w:top w:val="nil"/>
              <w:left w:val="nil"/>
              <w:bottom w:val="single" w:sz="4" w:space="0" w:color="auto"/>
              <w:right w:val="single" w:sz="4" w:space="0" w:color="auto"/>
            </w:tcBorders>
            <w:shd w:val="clear" w:color="auto" w:fill="auto"/>
            <w:vAlign w:val="bottom"/>
          </w:tcPr>
          <w:p w14:paraId="66BBB6FE" w14:textId="77777777" w:rsidR="007419CA" w:rsidRPr="007956EA" w:rsidRDefault="007419CA" w:rsidP="00B83A66">
            <w:pPr>
              <w:pStyle w:val="Normal70"/>
              <w:spacing w:before="120" w:after="120"/>
              <w:rPr>
                <w:rFonts w:ascii="Arial" w:hAnsi="Arial" w:cs="Arial"/>
                <w:sz w:val="20"/>
                <w:szCs w:val="20"/>
              </w:rPr>
            </w:pPr>
            <w:r w:rsidRPr="007956EA">
              <w:rPr>
                <w:rFonts w:ascii="Calibri" w:hAnsi="Calibri" w:cs="Calibri"/>
                <w:sz w:val="22"/>
                <w:szCs w:val="22"/>
              </w:rPr>
              <w:t xml:space="preserve">Beneficial variations are expected within employee costs, </w:t>
            </w:r>
            <w:proofErr w:type="spellStart"/>
            <w:r w:rsidRPr="007956EA">
              <w:rPr>
                <w:rFonts w:ascii="Calibri" w:hAnsi="Calibri" w:cs="Calibri"/>
                <w:sz w:val="22"/>
                <w:szCs w:val="22"/>
              </w:rPr>
              <w:t>adveretising</w:t>
            </w:r>
            <w:proofErr w:type="spellEnd"/>
            <w:r w:rsidRPr="007956EA">
              <w:rPr>
                <w:rFonts w:ascii="Calibri" w:hAnsi="Calibri" w:cs="Calibri"/>
                <w:sz w:val="22"/>
                <w:szCs w:val="22"/>
              </w:rPr>
              <w:t xml:space="preserve">, payment to contractors and income. </w:t>
            </w:r>
          </w:p>
        </w:tc>
      </w:tr>
      <w:tr w:rsidR="007419CA" w:rsidRPr="00B053E6" w14:paraId="13D16088" w14:textId="77777777" w:rsidTr="00B83A66">
        <w:trPr>
          <w:trHeight w:val="447"/>
          <w:jc w:val="center"/>
        </w:trPr>
        <w:tc>
          <w:tcPr>
            <w:tcW w:w="3545" w:type="dxa"/>
            <w:shd w:val="clear" w:color="auto" w:fill="E6E6E6"/>
            <w:vAlign w:val="bottom"/>
          </w:tcPr>
          <w:p w14:paraId="17450D18" w14:textId="77777777" w:rsidR="007419CA" w:rsidRPr="007956EA" w:rsidRDefault="007419CA" w:rsidP="00B83A66">
            <w:pPr>
              <w:rPr>
                <w:rFonts w:ascii="Calibri" w:hAnsi="Calibri" w:cs="Calibri"/>
                <w:sz w:val="22"/>
                <w:szCs w:val="22"/>
              </w:rPr>
            </w:pPr>
            <w:r w:rsidRPr="007956EA">
              <w:rPr>
                <w:rFonts w:ascii="Calibri" w:hAnsi="Calibri" w:cs="Calibri"/>
                <w:sz w:val="22"/>
                <w:szCs w:val="22"/>
              </w:rPr>
              <w:t>Union</w:t>
            </w:r>
          </w:p>
          <w:p w14:paraId="4F140B43" w14:textId="77777777" w:rsidR="007419CA" w:rsidRPr="007956EA" w:rsidRDefault="007419CA" w:rsidP="00B83A66">
            <w:pPr>
              <w:pStyle w:val="Normal70"/>
              <w:spacing w:before="120" w:after="120"/>
              <w:rPr>
                <w:rFonts w:ascii="Arial" w:hAnsi="Arial" w:cs="Arial"/>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4F00F65C" w14:textId="77777777" w:rsidR="007419CA" w:rsidRPr="007956EA" w:rsidRDefault="007419CA" w:rsidP="00B83A66">
            <w:pPr>
              <w:pStyle w:val="Normal70"/>
              <w:spacing w:before="120" w:after="120"/>
              <w:rPr>
                <w:rFonts w:ascii="Arial" w:hAnsi="Arial" w:cs="Arial"/>
                <w:sz w:val="20"/>
                <w:szCs w:val="20"/>
              </w:rPr>
            </w:pPr>
            <w:r w:rsidRPr="007956EA">
              <w:rPr>
                <w:rFonts w:ascii="Calibri" w:hAnsi="Calibri" w:cs="Calibri"/>
                <w:sz w:val="22"/>
                <w:szCs w:val="22"/>
              </w:rPr>
              <w:t xml:space="preserve">176 </w:t>
            </w:r>
          </w:p>
        </w:tc>
        <w:tc>
          <w:tcPr>
            <w:tcW w:w="2127" w:type="dxa"/>
            <w:tcBorders>
              <w:top w:val="nil"/>
              <w:left w:val="nil"/>
              <w:bottom w:val="single" w:sz="4" w:space="0" w:color="auto"/>
              <w:right w:val="single" w:sz="4" w:space="0" w:color="auto"/>
            </w:tcBorders>
            <w:shd w:val="clear" w:color="auto" w:fill="auto"/>
            <w:vAlign w:val="bottom"/>
          </w:tcPr>
          <w:p w14:paraId="72F80C46" w14:textId="77777777" w:rsidR="007419CA" w:rsidRPr="007956EA" w:rsidRDefault="007419CA" w:rsidP="00B83A66">
            <w:pPr>
              <w:pStyle w:val="Normal70"/>
              <w:spacing w:before="120" w:after="120"/>
              <w:rPr>
                <w:rFonts w:ascii="Arial" w:hAnsi="Arial" w:cs="Arial"/>
                <w:sz w:val="20"/>
                <w:szCs w:val="20"/>
              </w:rPr>
            </w:pPr>
            <w:r w:rsidRPr="007956EA">
              <w:rPr>
                <w:rFonts w:ascii="Calibri" w:hAnsi="Calibri" w:cs="Calibri"/>
                <w:sz w:val="22"/>
                <w:szCs w:val="22"/>
              </w:rPr>
              <w:t xml:space="preserve">176 </w:t>
            </w:r>
          </w:p>
        </w:tc>
        <w:tc>
          <w:tcPr>
            <w:tcW w:w="2551" w:type="dxa"/>
            <w:tcBorders>
              <w:top w:val="nil"/>
              <w:left w:val="nil"/>
              <w:bottom w:val="single" w:sz="4" w:space="0" w:color="auto"/>
              <w:right w:val="single" w:sz="4" w:space="0" w:color="auto"/>
            </w:tcBorders>
            <w:shd w:val="clear" w:color="auto" w:fill="auto"/>
            <w:vAlign w:val="bottom"/>
          </w:tcPr>
          <w:p w14:paraId="30FBC601" w14:textId="77777777" w:rsidR="007419CA" w:rsidRPr="007956EA" w:rsidRDefault="007419CA" w:rsidP="00B83A66">
            <w:pPr>
              <w:pStyle w:val="Normal70"/>
              <w:spacing w:before="120" w:after="120"/>
              <w:rPr>
                <w:rFonts w:ascii="Arial" w:hAnsi="Arial" w:cs="Arial"/>
                <w:sz w:val="20"/>
                <w:szCs w:val="20"/>
              </w:rPr>
            </w:pPr>
            <w:r w:rsidRPr="007956EA">
              <w:rPr>
                <w:rFonts w:ascii="Calibri" w:hAnsi="Calibri" w:cs="Calibri"/>
                <w:sz w:val="22"/>
                <w:szCs w:val="22"/>
              </w:rPr>
              <w:t xml:space="preserve">0 </w:t>
            </w:r>
          </w:p>
        </w:tc>
        <w:tc>
          <w:tcPr>
            <w:tcW w:w="1559" w:type="dxa"/>
            <w:tcBorders>
              <w:top w:val="nil"/>
              <w:left w:val="nil"/>
              <w:bottom w:val="single" w:sz="4" w:space="0" w:color="auto"/>
              <w:right w:val="single" w:sz="4" w:space="0" w:color="auto"/>
            </w:tcBorders>
            <w:shd w:val="clear" w:color="auto" w:fill="auto"/>
            <w:vAlign w:val="bottom"/>
          </w:tcPr>
          <w:p w14:paraId="45E7CF7B" w14:textId="77777777" w:rsidR="007419CA" w:rsidRPr="007956EA" w:rsidRDefault="007419CA" w:rsidP="00B83A66">
            <w:pPr>
              <w:pStyle w:val="Normal70"/>
              <w:spacing w:before="120" w:after="120"/>
              <w:rPr>
                <w:rFonts w:ascii="Arial" w:hAnsi="Arial" w:cs="Arial"/>
                <w:sz w:val="20"/>
                <w:szCs w:val="20"/>
              </w:rPr>
            </w:pPr>
            <w:r w:rsidRPr="007956EA">
              <w:rPr>
                <w:rFonts w:ascii="Calibri" w:hAnsi="Calibri" w:cs="Calibri"/>
                <w:sz w:val="22"/>
                <w:szCs w:val="22"/>
              </w:rPr>
              <w:t>0%</w:t>
            </w:r>
          </w:p>
        </w:tc>
        <w:tc>
          <w:tcPr>
            <w:tcW w:w="3953" w:type="dxa"/>
            <w:tcBorders>
              <w:top w:val="nil"/>
              <w:left w:val="nil"/>
              <w:bottom w:val="single" w:sz="4" w:space="0" w:color="auto"/>
              <w:right w:val="single" w:sz="4" w:space="0" w:color="auto"/>
            </w:tcBorders>
            <w:shd w:val="clear" w:color="auto" w:fill="auto"/>
            <w:vAlign w:val="bottom"/>
          </w:tcPr>
          <w:p w14:paraId="690F8795" w14:textId="77777777" w:rsidR="007419CA" w:rsidRPr="007956EA" w:rsidRDefault="007419CA" w:rsidP="00B83A66">
            <w:pPr>
              <w:pStyle w:val="Normal70"/>
              <w:spacing w:before="120" w:after="120"/>
              <w:rPr>
                <w:rFonts w:ascii="Arial" w:hAnsi="Arial" w:cs="Arial"/>
                <w:sz w:val="20"/>
                <w:szCs w:val="20"/>
              </w:rPr>
            </w:pPr>
            <w:r w:rsidRPr="007956EA">
              <w:rPr>
                <w:rFonts w:ascii="Calibri" w:hAnsi="Calibri" w:cs="Calibri"/>
                <w:sz w:val="22"/>
                <w:szCs w:val="22"/>
              </w:rPr>
              <w:t>No variation expected</w:t>
            </w:r>
          </w:p>
        </w:tc>
      </w:tr>
      <w:tr w:rsidR="007419CA" w:rsidRPr="00B053E6" w14:paraId="0F032028" w14:textId="77777777" w:rsidTr="00B83A66">
        <w:trPr>
          <w:trHeight w:val="447"/>
          <w:jc w:val="center"/>
        </w:trPr>
        <w:tc>
          <w:tcPr>
            <w:tcW w:w="3545" w:type="dxa"/>
            <w:shd w:val="clear" w:color="auto" w:fill="E6E6E6"/>
            <w:vAlign w:val="bottom"/>
          </w:tcPr>
          <w:p w14:paraId="62710F7B" w14:textId="77777777" w:rsidR="007419CA" w:rsidRPr="007956EA" w:rsidRDefault="007419CA" w:rsidP="00B83A66">
            <w:pPr>
              <w:pStyle w:val="Normal70"/>
              <w:spacing w:before="120" w:after="120"/>
              <w:ind w:firstLineChars="200" w:firstLine="402"/>
              <w:rPr>
                <w:rFonts w:ascii="Arial" w:hAnsi="Arial" w:cs="Arial"/>
                <w:b/>
                <w:bCs/>
                <w:sz w:val="20"/>
                <w:szCs w:val="20"/>
              </w:rPr>
            </w:pPr>
            <w:r w:rsidRPr="007956EA">
              <w:rPr>
                <w:rFonts w:ascii="Arial" w:hAnsi="Arial" w:cs="Arial"/>
                <w:b/>
                <w:bCs/>
                <w:sz w:val="20"/>
                <w:szCs w:val="20"/>
              </w:rPr>
              <w:t>Total</w:t>
            </w:r>
          </w:p>
        </w:tc>
        <w:tc>
          <w:tcPr>
            <w:tcW w:w="1417" w:type="dxa"/>
            <w:tcBorders>
              <w:top w:val="nil"/>
              <w:left w:val="nil"/>
              <w:bottom w:val="single" w:sz="4" w:space="0" w:color="auto"/>
              <w:right w:val="single" w:sz="4" w:space="0" w:color="auto"/>
            </w:tcBorders>
            <w:shd w:val="clear" w:color="000000" w:fill="BFBFBF"/>
            <w:vAlign w:val="bottom"/>
          </w:tcPr>
          <w:p w14:paraId="266BC5DD" w14:textId="77777777" w:rsidR="007419CA" w:rsidRPr="007956EA" w:rsidRDefault="007419CA" w:rsidP="00B83A66">
            <w:pPr>
              <w:pStyle w:val="Normal70"/>
              <w:spacing w:before="120" w:after="120"/>
              <w:jc w:val="right"/>
              <w:rPr>
                <w:rFonts w:ascii="Arial" w:hAnsi="Arial" w:cs="Arial"/>
                <w:b/>
                <w:bCs/>
                <w:sz w:val="20"/>
                <w:szCs w:val="20"/>
              </w:rPr>
            </w:pPr>
            <w:r w:rsidRPr="007956EA">
              <w:rPr>
                <w:rFonts w:ascii="Calibri" w:hAnsi="Calibri" w:cs="Calibri"/>
                <w:sz w:val="22"/>
                <w:szCs w:val="22"/>
              </w:rPr>
              <w:t>4,768</w:t>
            </w:r>
          </w:p>
        </w:tc>
        <w:tc>
          <w:tcPr>
            <w:tcW w:w="2127" w:type="dxa"/>
            <w:tcBorders>
              <w:top w:val="nil"/>
              <w:left w:val="nil"/>
              <w:bottom w:val="single" w:sz="4" w:space="0" w:color="auto"/>
              <w:right w:val="single" w:sz="4" w:space="0" w:color="auto"/>
            </w:tcBorders>
            <w:shd w:val="clear" w:color="000000" w:fill="BFBFBF"/>
            <w:vAlign w:val="bottom"/>
          </w:tcPr>
          <w:p w14:paraId="0F928382" w14:textId="77777777" w:rsidR="007419CA" w:rsidRPr="007956EA" w:rsidRDefault="007419CA" w:rsidP="00B83A66">
            <w:pPr>
              <w:pStyle w:val="Normal70"/>
              <w:spacing w:before="120" w:after="120"/>
              <w:jc w:val="right"/>
              <w:rPr>
                <w:rFonts w:ascii="Arial" w:hAnsi="Arial" w:cs="Arial"/>
                <w:b/>
                <w:bCs/>
                <w:sz w:val="20"/>
                <w:szCs w:val="20"/>
              </w:rPr>
            </w:pPr>
            <w:r w:rsidRPr="007956EA">
              <w:rPr>
                <w:rFonts w:ascii="Calibri" w:hAnsi="Calibri" w:cs="Calibri"/>
                <w:sz w:val="22"/>
                <w:szCs w:val="22"/>
              </w:rPr>
              <w:t>4,646</w:t>
            </w:r>
          </w:p>
        </w:tc>
        <w:tc>
          <w:tcPr>
            <w:tcW w:w="2551" w:type="dxa"/>
            <w:tcBorders>
              <w:top w:val="nil"/>
              <w:left w:val="nil"/>
              <w:bottom w:val="single" w:sz="4" w:space="0" w:color="auto"/>
              <w:right w:val="single" w:sz="4" w:space="0" w:color="auto"/>
            </w:tcBorders>
            <w:shd w:val="clear" w:color="000000" w:fill="BFBFBF"/>
            <w:vAlign w:val="bottom"/>
          </w:tcPr>
          <w:p w14:paraId="02CBCC00" w14:textId="77777777" w:rsidR="007419CA" w:rsidRPr="007956EA" w:rsidRDefault="007419CA" w:rsidP="00B83A66">
            <w:pPr>
              <w:pStyle w:val="Normal70"/>
              <w:spacing w:before="120" w:after="120"/>
              <w:jc w:val="right"/>
              <w:rPr>
                <w:rFonts w:ascii="Arial" w:hAnsi="Arial" w:cs="Arial"/>
                <w:b/>
                <w:bCs/>
                <w:sz w:val="20"/>
                <w:szCs w:val="20"/>
              </w:rPr>
            </w:pPr>
            <w:r w:rsidRPr="007956EA">
              <w:rPr>
                <w:rFonts w:ascii="Calibri" w:hAnsi="Calibri" w:cs="Calibri"/>
                <w:sz w:val="22"/>
                <w:szCs w:val="22"/>
              </w:rPr>
              <w:t>-122</w:t>
            </w:r>
          </w:p>
        </w:tc>
        <w:tc>
          <w:tcPr>
            <w:tcW w:w="1559" w:type="dxa"/>
            <w:tcBorders>
              <w:top w:val="nil"/>
              <w:left w:val="nil"/>
              <w:bottom w:val="single" w:sz="4" w:space="0" w:color="auto"/>
              <w:right w:val="single" w:sz="4" w:space="0" w:color="auto"/>
            </w:tcBorders>
            <w:shd w:val="clear" w:color="000000" w:fill="BFBFBF"/>
            <w:vAlign w:val="bottom"/>
          </w:tcPr>
          <w:p w14:paraId="5F5DD133" w14:textId="77777777" w:rsidR="007419CA" w:rsidRPr="007956EA" w:rsidRDefault="007419CA" w:rsidP="00B83A66">
            <w:pPr>
              <w:pStyle w:val="Normal70"/>
              <w:spacing w:before="120" w:after="120"/>
              <w:jc w:val="right"/>
              <w:rPr>
                <w:rFonts w:ascii="Arial" w:hAnsi="Arial" w:cs="Arial"/>
                <w:b/>
                <w:bCs/>
                <w:sz w:val="20"/>
                <w:szCs w:val="20"/>
              </w:rPr>
            </w:pPr>
            <w:r w:rsidRPr="007956EA">
              <w:rPr>
                <w:rFonts w:ascii="Calibri" w:hAnsi="Calibri" w:cs="Calibri"/>
                <w:sz w:val="22"/>
                <w:szCs w:val="22"/>
              </w:rPr>
              <w:t>-3%</w:t>
            </w:r>
          </w:p>
        </w:tc>
        <w:tc>
          <w:tcPr>
            <w:tcW w:w="3953" w:type="dxa"/>
            <w:shd w:val="clear" w:color="auto" w:fill="auto"/>
            <w:vAlign w:val="bottom"/>
          </w:tcPr>
          <w:p w14:paraId="2D2F6A05" w14:textId="77777777" w:rsidR="007419CA" w:rsidRPr="007956EA" w:rsidRDefault="007419CA" w:rsidP="00B83A66">
            <w:pPr>
              <w:pStyle w:val="Normal70"/>
              <w:spacing w:before="120" w:after="120"/>
              <w:rPr>
                <w:rFonts w:ascii="Arial" w:hAnsi="Arial" w:cs="Arial"/>
                <w:sz w:val="20"/>
                <w:szCs w:val="20"/>
              </w:rPr>
            </w:pPr>
          </w:p>
        </w:tc>
      </w:tr>
    </w:tbl>
    <w:p w14:paraId="05F545F3" w14:textId="77777777" w:rsidR="007419CA" w:rsidRDefault="007419CA" w:rsidP="00B83A66">
      <w:pPr>
        <w:pStyle w:val="Normal60"/>
        <w:rPr>
          <w:rFonts w:ascii="Arial" w:hAnsi="Arial" w:cs="Arial"/>
          <w:noProof/>
        </w:rPr>
      </w:pPr>
    </w:p>
    <w:p w14:paraId="2D891D39" w14:textId="77777777" w:rsidR="007419CA" w:rsidRPr="00DE7EEC" w:rsidRDefault="007419CA" w:rsidP="00B83A66">
      <w:pPr>
        <w:pStyle w:val="Normal60"/>
        <w:rPr>
          <w:rFonts w:ascii="Arial" w:hAnsi="Arial" w:cs="Arial"/>
          <w:sz w:val="20"/>
          <w:szCs w:val="20"/>
        </w:rPr>
      </w:pPr>
      <w:r w:rsidRPr="00DE7EEC">
        <w:rPr>
          <w:rFonts w:ascii="Arial" w:hAnsi="Arial" w:cs="Arial"/>
          <w:sz w:val="20"/>
          <w:szCs w:val="20"/>
        </w:rPr>
        <w:t xml:space="preserve"> </w:t>
      </w:r>
    </w:p>
    <w:p w14:paraId="0032D20D" w14:textId="77777777" w:rsidR="007419CA" w:rsidRPr="00701F29" w:rsidRDefault="007419CA" w:rsidP="00B83A66">
      <w:pPr>
        <w:pStyle w:val="Normal02"/>
        <w:rPr>
          <w:rFonts w:cs="Arial"/>
          <w:b/>
          <w:sz w:val="20"/>
          <w:szCs w:val="20"/>
        </w:rPr>
      </w:pPr>
      <w:r>
        <w:rPr>
          <w:rFonts w:ascii="Arial" w:hAnsi="Arial" w:cs="Arial"/>
          <w:noProof/>
        </w:rPr>
        <w:br w:type="page"/>
      </w:r>
    </w:p>
    <w:tbl>
      <w:tblPr>
        <w:tblW w:w="5352" w:type="pct"/>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Engagement Table"/>
      </w:tblPr>
      <w:tblGrid>
        <w:gridCol w:w="4262"/>
        <w:gridCol w:w="4641"/>
        <w:gridCol w:w="1567"/>
        <w:gridCol w:w="4449"/>
      </w:tblGrid>
      <w:tr w:rsidR="007419CA" w14:paraId="40BE534E" w14:textId="77777777" w:rsidTr="00B83A66">
        <w:tc>
          <w:tcPr>
            <w:tcW w:w="14919" w:type="dxa"/>
            <w:gridSpan w:val="4"/>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38B0F4FF" w14:textId="77777777" w:rsidR="007419CA" w:rsidRDefault="007419CA" w:rsidP="00B83A66">
            <w:pPr>
              <w:pStyle w:val="Normal80"/>
            </w:pPr>
            <w:r>
              <w:rPr>
                <w:rFonts w:ascii="Arial" w:eastAsia="Arial" w:hAnsi="Arial" w:cs="Arial"/>
                <w:b/>
                <w:color w:val="000000"/>
              </w:rPr>
              <w:lastRenderedPageBreak/>
              <w:t xml:space="preserve">5. Stakeholder Engagement Activity </w:t>
            </w:r>
          </w:p>
          <w:p w14:paraId="77B39DEC" w14:textId="77777777" w:rsidR="007419CA" w:rsidRDefault="007419CA" w:rsidP="00B83A66">
            <w:pPr>
              <w:pStyle w:val="Normal80"/>
              <w:rPr>
                <w:rFonts w:ascii="Arial" w:eastAsia="Arial" w:hAnsi="Arial" w:cs="Arial"/>
                <w:b/>
                <w:color w:val="000000"/>
              </w:rPr>
            </w:pPr>
          </w:p>
        </w:tc>
      </w:tr>
      <w:tr w:rsidR="007419CA" w:rsidRPr="005B47EA" w14:paraId="7651DF12" w14:textId="77777777" w:rsidTr="00B83A66">
        <w:trPr>
          <w:tblHeader/>
        </w:trPr>
        <w:tc>
          <w:tcPr>
            <w:tcW w:w="42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08EB8D1" w14:textId="77777777" w:rsidR="007419CA" w:rsidRPr="005B47EA" w:rsidRDefault="007419CA" w:rsidP="00B83A66">
            <w:pPr>
              <w:pStyle w:val="Normal80"/>
              <w:rPr>
                <w:rFonts w:ascii="Arial" w:hAnsi="Arial" w:cs="Arial"/>
                <w:b/>
                <w:sz w:val="22"/>
                <w:szCs w:val="22"/>
              </w:rPr>
            </w:pPr>
            <w:r w:rsidRPr="005B47EA">
              <w:rPr>
                <w:rFonts w:ascii="Arial" w:eastAsia="Verdana" w:hAnsi="Arial" w:cs="Arial"/>
                <w:b/>
                <w:color w:val="000000"/>
                <w:sz w:val="22"/>
                <w:szCs w:val="22"/>
              </w:rPr>
              <w:t>Title</w:t>
            </w:r>
          </w:p>
        </w:tc>
        <w:tc>
          <w:tcPr>
            <w:tcW w:w="464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E550FD4" w14:textId="77777777" w:rsidR="007419CA" w:rsidRPr="005B47EA" w:rsidRDefault="007419CA" w:rsidP="00B83A66">
            <w:pPr>
              <w:pStyle w:val="Normal80"/>
              <w:rPr>
                <w:rFonts w:ascii="Arial" w:eastAsia="Verdana" w:hAnsi="Arial" w:cs="Arial"/>
                <w:b/>
                <w:color w:val="000000"/>
                <w:sz w:val="22"/>
                <w:szCs w:val="22"/>
              </w:rPr>
            </w:pPr>
            <w:r w:rsidRPr="005B47EA">
              <w:rPr>
                <w:rFonts w:ascii="Arial" w:eastAsia="Verdana" w:hAnsi="Arial" w:cs="Arial"/>
                <w:b/>
                <w:color w:val="000000"/>
                <w:sz w:val="22"/>
                <w:szCs w:val="22"/>
              </w:rPr>
              <w:t>Description</w:t>
            </w:r>
          </w:p>
        </w:tc>
        <w:tc>
          <w:tcPr>
            <w:tcW w:w="1567"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04D130F" w14:textId="77777777" w:rsidR="007419CA" w:rsidRPr="005B47EA" w:rsidRDefault="007419CA" w:rsidP="00B83A66">
            <w:pPr>
              <w:pStyle w:val="Normal80"/>
              <w:rPr>
                <w:rFonts w:ascii="Arial" w:eastAsia="Verdana" w:hAnsi="Arial" w:cs="Arial"/>
                <w:b/>
                <w:color w:val="000000"/>
                <w:sz w:val="22"/>
                <w:szCs w:val="22"/>
              </w:rPr>
            </w:pPr>
            <w:r w:rsidRPr="005B47EA">
              <w:rPr>
                <w:rFonts w:ascii="Arial" w:eastAsia="Verdana" w:hAnsi="Arial" w:cs="Arial"/>
                <w:b/>
                <w:color w:val="000000"/>
                <w:sz w:val="22"/>
                <w:szCs w:val="22"/>
              </w:rPr>
              <w:t>End Date</w:t>
            </w:r>
          </w:p>
        </w:tc>
        <w:tc>
          <w:tcPr>
            <w:tcW w:w="444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7E0CE2A" w14:textId="77777777" w:rsidR="007419CA" w:rsidRPr="005B47EA" w:rsidRDefault="007419CA" w:rsidP="00B83A66">
            <w:pPr>
              <w:pStyle w:val="Normal80"/>
              <w:rPr>
                <w:rFonts w:ascii="Arial" w:eastAsia="Verdana" w:hAnsi="Arial" w:cs="Arial"/>
                <w:b/>
                <w:color w:val="000000"/>
                <w:sz w:val="22"/>
                <w:szCs w:val="22"/>
              </w:rPr>
            </w:pPr>
            <w:r w:rsidRPr="005B47EA">
              <w:rPr>
                <w:rFonts w:ascii="Arial" w:eastAsia="Verdana" w:hAnsi="Arial" w:cs="Arial"/>
                <w:b/>
                <w:color w:val="000000"/>
                <w:sz w:val="22"/>
                <w:szCs w:val="22"/>
              </w:rPr>
              <w:t>How the Information gathered has been used to Improve performance</w:t>
            </w:r>
          </w:p>
        </w:tc>
      </w:tr>
      <w:tr w:rsidR="007419CA" w:rsidRPr="00B053E6" w14:paraId="52E74EBA" w14:textId="77777777" w:rsidTr="00B83A66">
        <w:tc>
          <w:tcPr>
            <w:tcW w:w="42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E7BE82" w14:textId="77777777" w:rsidR="007419CA" w:rsidRPr="00B053E6" w:rsidRDefault="007419CA" w:rsidP="00B83A66">
            <w:pPr>
              <w:pStyle w:val="Normal80"/>
              <w:spacing w:before="120" w:after="120"/>
              <w:rPr>
                <w:rFonts w:ascii="Arial" w:eastAsia="Verdana" w:hAnsi="Arial" w:cs="Arial"/>
                <w:color w:val="000000"/>
                <w:sz w:val="20"/>
                <w:szCs w:val="20"/>
              </w:rPr>
            </w:pPr>
            <w:r>
              <w:rPr>
                <w:rFonts w:ascii="Arial" w:eastAsia="Verdana" w:hAnsi="Arial" w:cs="Arial"/>
                <w:color w:val="000000"/>
                <w:sz w:val="20"/>
                <w:szCs w:val="20"/>
              </w:rPr>
              <w:t>Budget Consultation 2023</w:t>
            </w:r>
          </w:p>
        </w:tc>
        <w:tc>
          <w:tcPr>
            <w:tcW w:w="46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845C90" w14:textId="77777777" w:rsidR="007419CA" w:rsidRPr="00B053E6" w:rsidRDefault="007419CA" w:rsidP="00B83A66">
            <w:pPr>
              <w:pStyle w:val="Normal80"/>
              <w:spacing w:before="120" w:after="120"/>
              <w:rPr>
                <w:rFonts w:ascii="Arial" w:eastAsia="Verdana" w:hAnsi="Arial" w:cs="Arial"/>
                <w:color w:val="000000"/>
                <w:sz w:val="20"/>
                <w:szCs w:val="20"/>
              </w:rPr>
            </w:pPr>
            <w:r>
              <w:rPr>
                <w:rFonts w:ascii="Arial" w:eastAsia="Verdana" w:hAnsi="Arial" w:cs="Arial"/>
                <w:color w:val="000000"/>
                <w:sz w:val="20"/>
                <w:szCs w:val="20"/>
              </w:rPr>
              <w:t xml:space="preserve">The Team developed and implemented a Budget Consultation, launching in Q3 2023 to inform the Budget setting process for 2024/25 in March 2024. The consultation tested public views on the Council priorities in addition to seeking views on </w:t>
            </w:r>
            <w:proofErr w:type="gramStart"/>
            <w:r>
              <w:rPr>
                <w:rFonts w:ascii="Arial" w:eastAsia="Verdana" w:hAnsi="Arial" w:cs="Arial"/>
                <w:color w:val="000000"/>
                <w:sz w:val="20"/>
                <w:szCs w:val="20"/>
              </w:rPr>
              <w:t>Council  Tax</w:t>
            </w:r>
            <w:proofErr w:type="gramEnd"/>
            <w:r>
              <w:rPr>
                <w:rFonts w:ascii="Arial" w:eastAsia="Verdana" w:hAnsi="Arial" w:cs="Arial"/>
                <w:color w:val="000000"/>
                <w:sz w:val="20"/>
                <w:szCs w:val="20"/>
              </w:rPr>
              <w:t xml:space="preserve"> increases and increases to Council fees and charges.</w:t>
            </w:r>
          </w:p>
        </w:tc>
        <w:tc>
          <w:tcPr>
            <w:tcW w:w="15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DFEA43" w14:textId="77777777" w:rsidR="007419CA" w:rsidRPr="00B053E6" w:rsidRDefault="007419CA" w:rsidP="00B83A66">
            <w:pPr>
              <w:pStyle w:val="Normal80"/>
              <w:spacing w:before="120" w:after="120"/>
              <w:jc w:val="center"/>
              <w:rPr>
                <w:rFonts w:ascii="Arial" w:eastAsia="Verdana" w:hAnsi="Arial" w:cs="Arial"/>
                <w:color w:val="000000"/>
                <w:sz w:val="20"/>
                <w:szCs w:val="20"/>
              </w:rPr>
            </w:pPr>
            <w:r>
              <w:rPr>
                <w:rFonts w:ascii="Arial" w:eastAsia="Verdana" w:hAnsi="Arial" w:cs="Arial"/>
                <w:color w:val="000000"/>
                <w:sz w:val="20"/>
                <w:szCs w:val="20"/>
              </w:rPr>
              <w:t>December 2023</w:t>
            </w:r>
          </w:p>
        </w:tc>
        <w:tc>
          <w:tcPr>
            <w:tcW w:w="444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2AE02F" w14:textId="77777777" w:rsidR="007419CA" w:rsidRPr="00B053E6" w:rsidRDefault="007419CA" w:rsidP="00B83A66">
            <w:pPr>
              <w:pStyle w:val="Normal80"/>
              <w:spacing w:before="120" w:after="120"/>
              <w:rPr>
                <w:rFonts w:ascii="Arial" w:eastAsia="Verdana" w:hAnsi="Arial" w:cs="Arial"/>
                <w:color w:val="000000"/>
                <w:sz w:val="20"/>
                <w:szCs w:val="20"/>
              </w:rPr>
            </w:pPr>
            <w:r>
              <w:rPr>
                <w:rFonts w:ascii="Arial" w:eastAsia="Verdana" w:hAnsi="Arial" w:cs="Arial"/>
                <w:color w:val="000000"/>
                <w:sz w:val="20"/>
                <w:szCs w:val="20"/>
              </w:rPr>
              <w:t xml:space="preserve">Findings were reported to Council and informed elements of the 2024/25 Budget that were </w:t>
            </w:r>
            <w:proofErr w:type="gramStart"/>
            <w:r>
              <w:rPr>
                <w:rFonts w:ascii="Arial" w:eastAsia="Verdana" w:hAnsi="Arial" w:cs="Arial"/>
                <w:color w:val="000000"/>
                <w:sz w:val="20"/>
                <w:szCs w:val="20"/>
              </w:rPr>
              <w:t>not  pre</w:t>
            </w:r>
            <w:proofErr w:type="gramEnd"/>
            <w:r>
              <w:rPr>
                <w:rFonts w:ascii="Arial" w:eastAsia="Verdana" w:hAnsi="Arial" w:cs="Arial"/>
                <w:color w:val="000000"/>
                <w:sz w:val="20"/>
                <w:szCs w:val="20"/>
              </w:rPr>
              <w:t>-determined by Scottish Government.</w:t>
            </w:r>
          </w:p>
        </w:tc>
      </w:tr>
    </w:tbl>
    <w:p w14:paraId="0EC425BE" w14:textId="77777777" w:rsidR="007419CA" w:rsidRPr="00EC10B4" w:rsidRDefault="007419CA" w:rsidP="00B83A66">
      <w:pPr>
        <w:pStyle w:val="Normal20"/>
        <w:tabs>
          <w:tab w:val="left" w:pos="6465"/>
        </w:tabs>
        <w:sectPr w:rsidR="007419CA" w:rsidRPr="00EC10B4" w:rsidSect="007419CA">
          <w:footerReference w:type="even" r:id="rId60"/>
          <w:footerReference w:type="default" r:id="rId61"/>
          <w:pgSz w:w="16838" w:h="11906" w:orient="landscape" w:code="9"/>
          <w:pgMar w:top="1418" w:right="1440" w:bottom="1276" w:left="14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8"/>
      </w:tblGrid>
      <w:tr w:rsidR="007419CA" w14:paraId="1CBC8F61" w14:textId="77777777">
        <w:tc>
          <w:tcPr>
            <w:tcW w:w="7819"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15E89A48" w14:textId="77777777" w:rsidR="007419CA" w:rsidRPr="00F01050" w:rsidRDefault="007419CA">
            <w:pPr>
              <w:pStyle w:val="Normal21"/>
            </w:pPr>
            <w:r w:rsidRPr="00F01050">
              <w:rPr>
                <w:rFonts w:ascii="Arial" w:eastAsia="Arial" w:hAnsi="Arial" w:cs="Arial"/>
                <w:b/>
                <w:color w:val="1D2828"/>
              </w:rPr>
              <w:lastRenderedPageBreak/>
              <w:t>6. Policy / Strategy Documents</w:t>
            </w:r>
          </w:p>
          <w:p w14:paraId="17736EBC" w14:textId="77777777" w:rsidR="007419CA" w:rsidRDefault="007419CA">
            <w:pPr>
              <w:pStyle w:val="Normal21"/>
              <w:rPr>
                <w:rFonts w:ascii="Arial" w:eastAsia="Arial" w:hAnsi="Arial" w:cs="Arial"/>
                <w:color w:val="1D2828"/>
                <w:sz w:val="28"/>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PPS Table"/>
            </w:tblPr>
            <w:tblGrid>
              <w:gridCol w:w="3459"/>
              <w:gridCol w:w="6038"/>
              <w:gridCol w:w="1559"/>
              <w:gridCol w:w="1276"/>
              <w:gridCol w:w="1561"/>
            </w:tblGrid>
            <w:tr w:rsidR="007419CA" w14:paraId="13006D16" w14:textId="77777777" w:rsidTr="007419CA">
              <w:trPr>
                <w:tblHeader/>
              </w:trPr>
              <w:tc>
                <w:tcPr>
                  <w:tcW w:w="3459"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426BED13" w14:textId="77777777" w:rsidR="007419CA" w:rsidRPr="00F01050" w:rsidRDefault="007419CA" w:rsidP="00B83A66">
                  <w:pPr>
                    <w:pStyle w:val="Normal21"/>
                    <w:rPr>
                      <w:b/>
                      <w:bCs/>
                    </w:rPr>
                  </w:pPr>
                  <w:r w:rsidRPr="00F01050">
                    <w:rPr>
                      <w:rFonts w:ascii="Lucida Sans Unicode" w:eastAsia="Lucida Sans Unicode" w:hAnsi="Lucida Sans Unicode" w:cs="Lucida Sans Unicode"/>
                      <w:b/>
                      <w:bCs/>
                      <w:color w:val="000000"/>
                      <w:sz w:val="18"/>
                    </w:rPr>
                    <w:t>PPPS</w:t>
                  </w:r>
                </w:p>
              </w:tc>
              <w:tc>
                <w:tcPr>
                  <w:tcW w:w="6038"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4172D662" w14:textId="77777777" w:rsidR="007419CA" w:rsidRPr="00F01050" w:rsidRDefault="007419CA" w:rsidP="00B83A66">
                  <w:pPr>
                    <w:pStyle w:val="Normal21"/>
                    <w:rPr>
                      <w:rFonts w:ascii="Lucida Sans Unicode" w:eastAsia="Lucida Sans Unicode" w:hAnsi="Lucida Sans Unicode" w:cs="Lucida Sans Unicode"/>
                      <w:b/>
                      <w:bCs/>
                      <w:color w:val="000000"/>
                      <w:sz w:val="18"/>
                    </w:rPr>
                  </w:pPr>
                  <w:r w:rsidRPr="00F01050">
                    <w:rPr>
                      <w:rFonts w:ascii="Lucida Sans Unicode" w:eastAsia="Lucida Sans Unicode" w:hAnsi="Lucida Sans Unicode" w:cs="Lucida Sans Unicode"/>
                      <w:b/>
                      <w:bCs/>
                      <w:color w:val="000000"/>
                      <w:sz w:val="18"/>
                    </w:rPr>
                    <w:t>Intended Outcome</w:t>
                  </w:r>
                </w:p>
              </w:tc>
              <w:tc>
                <w:tcPr>
                  <w:tcW w:w="1559"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6D973754" w14:textId="77777777" w:rsidR="007419CA" w:rsidRPr="00F01050" w:rsidRDefault="007419CA" w:rsidP="00B83A66">
                  <w:pPr>
                    <w:pStyle w:val="Normal21"/>
                    <w:rPr>
                      <w:rFonts w:ascii="Lucida Sans Unicode" w:eastAsia="Lucida Sans Unicode" w:hAnsi="Lucida Sans Unicode" w:cs="Lucida Sans Unicode"/>
                      <w:b/>
                      <w:bCs/>
                      <w:color w:val="000000"/>
                      <w:sz w:val="18"/>
                    </w:rPr>
                  </w:pPr>
                  <w:r w:rsidRPr="00F01050">
                    <w:rPr>
                      <w:rFonts w:ascii="Lucida Sans Unicode" w:eastAsia="Lucida Sans Unicode" w:hAnsi="Lucida Sans Unicode" w:cs="Lucida Sans Unicode"/>
                      <w:b/>
                      <w:bCs/>
                      <w:color w:val="000000"/>
                      <w:sz w:val="18"/>
                    </w:rPr>
                    <w:t>Date Approved</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5D328787" w14:textId="77777777" w:rsidR="007419CA" w:rsidRPr="00F01050" w:rsidRDefault="007419CA" w:rsidP="00B83A66">
                  <w:pPr>
                    <w:pStyle w:val="Normal21"/>
                    <w:rPr>
                      <w:rFonts w:ascii="Lucida Sans Unicode" w:eastAsia="Lucida Sans Unicode" w:hAnsi="Lucida Sans Unicode" w:cs="Lucida Sans Unicode"/>
                      <w:b/>
                      <w:bCs/>
                      <w:color w:val="000000"/>
                      <w:sz w:val="18"/>
                    </w:rPr>
                  </w:pPr>
                  <w:r w:rsidRPr="00F01050">
                    <w:rPr>
                      <w:rFonts w:ascii="Lucida Sans Unicode" w:eastAsia="Lucida Sans Unicode" w:hAnsi="Lucida Sans Unicode" w:cs="Lucida Sans Unicode"/>
                      <w:b/>
                      <w:bCs/>
                      <w:color w:val="000000"/>
                      <w:sz w:val="18"/>
                    </w:rPr>
                    <w:t>Start Date</w:t>
                  </w:r>
                </w:p>
              </w:tc>
              <w:tc>
                <w:tcPr>
                  <w:tcW w:w="1561"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7686232D" w14:textId="77777777" w:rsidR="007419CA" w:rsidRPr="00F01050" w:rsidRDefault="007419CA" w:rsidP="00B83A66">
                  <w:pPr>
                    <w:pStyle w:val="Normal21"/>
                    <w:rPr>
                      <w:rFonts w:ascii="Lucida Sans Unicode" w:eastAsia="Lucida Sans Unicode" w:hAnsi="Lucida Sans Unicode" w:cs="Lucida Sans Unicode"/>
                      <w:b/>
                      <w:bCs/>
                      <w:color w:val="000000"/>
                      <w:sz w:val="18"/>
                    </w:rPr>
                  </w:pPr>
                  <w:r w:rsidRPr="00F01050">
                    <w:rPr>
                      <w:rFonts w:ascii="Lucida Sans Unicode" w:eastAsia="Lucida Sans Unicode" w:hAnsi="Lucida Sans Unicode" w:cs="Lucida Sans Unicode"/>
                      <w:b/>
                      <w:bCs/>
                      <w:color w:val="000000"/>
                      <w:sz w:val="18"/>
                    </w:rPr>
                    <w:t>End Date</w:t>
                  </w:r>
                </w:p>
              </w:tc>
            </w:tr>
            <w:tr w:rsidR="007419CA" w14:paraId="1145C761" w14:textId="77777777" w:rsidTr="00B83A6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65A2A9" w14:textId="77777777" w:rsidR="007419CA" w:rsidRPr="004131CC" w:rsidRDefault="007419CA" w:rsidP="00B83A66">
                  <w:pPr>
                    <w:pStyle w:val="Normal21"/>
                    <w:rPr>
                      <w:rFonts w:ascii="Arial" w:eastAsia="Lucida Sans Unicode" w:hAnsi="Arial" w:cs="Arial"/>
                      <w:color w:val="000000"/>
                      <w:sz w:val="20"/>
                      <w:szCs w:val="20"/>
                    </w:rPr>
                  </w:pPr>
                  <w:r w:rsidRPr="004131CC">
                    <w:rPr>
                      <w:rFonts w:ascii="Arial" w:eastAsia="Lucida Sans Unicode" w:hAnsi="Arial" w:cs="Arial"/>
                      <w:color w:val="1D2828"/>
                      <w:sz w:val="20"/>
                      <w:szCs w:val="20"/>
                    </w:rPr>
                    <w:t>Family Friendly Policy</w:t>
                  </w:r>
                </w:p>
              </w:tc>
              <w:tc>
                <w:tcPr>
                  <w:tcW w:w="603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1DF3AD" w14:textId="77777777" w:rsidR="007419CA" w:rsidRPr="004131CC" w:rsidRDefault="007419CA" w:rsidP="00B83A66">
                  <w:pPr>
                    <w:pStyle w:val="Normal21"/>
                    <w:rPr>
                      <w:rFonts w:ascii="Arial" w:eastAsia="Lucida Sans Unicode" w:hAnsi="Arial" w:cs="Arial"/>
                      <w:color w:val="1D2828"/>
                      <w:sz w:val="20"/>
                      <w:szCs w:val="20"/>
                    </w:rPr>
                  </w:pPr>
                  <w:r w:rsidRPr="004131CC">
                    <w:rPr>
                      <w:rFonts w:ascii="Arial" w:eastAsia="Lucida Sans Unicode" w:hAnsi="Arial" w:cs="Arial"/>
                      <w:color w:val="1D2828"/>
                      <w:sz w:val="20"/>
                      <w:szCs w:val="20"/>
                    </w:rPr>
                    <w:t>Defining Council policy in relation to family, maternity, paternity, adoption and surrogacy leave and entitlements.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81A1C38" w14:textId="77777777" w:rsidR="007419CA" w:rsidRPr="004131CC" w:rsidRDefault="007419CA" w:rsidP="00B83A66">
                  <w:pPr>
                    <w:pStyle w:val="Normal21"/>
                    <w:rPr>
                      <w:rFonts w:ascii="Arial" w:eastAsia="Lucida Sans Unicode" w:hAnsi="Arial" w:cs="Arial"/>
                      <w:color w:val="1D2828"/>
                      <w:sz w:val="20"/>
                      <w:szCs w:val="20"/>
                    </w:rPr>
                  </w:pPr>
                  <w:r w:rsidRPr="004131CC">
                    <w:rPr>
                      <w:rFonts w:ascii="Arial" w:eastAsia="Lucida Sans Unicode" w:hAnsi="Arial" w:cs="Arial"/>
                      <w:color w:val="1D2828"/>
                      <w:sz w:val="20"/>
                      <w:szCs w:val="20"/>
                    </w:rPr>
                    <w:t>March 2024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CB99186" w14:textId="77777777" w:rsidR="007419CA" w:rsidRPr="004131CC" w:rsidRDefault="007419CA" w:rsidP="00B83A66">
                  <w:pPr>
                    <w:pStyle w:val="Normal21"/>
                    <w:rPr>
                      <w:rFonts w:ascii="Arial" w:eastAsia="Lucida Sans Unicode" w:hAnsi="Arial" w:cs="Arial"/>
                      <w:color w:val="1D2828"/>
                      <w:sz w:val="20"/>
                      <w:szCs w:val="20"/>
                    </w:rPr>
                  </w:pPr>
                  <w:r w:rsidRPr="004131CC">
                    <w:rPr>
                      <w:rFonts w:ascii="Arial" w:eastAsia="Lucida Sans Unicode" w:hAnsi="Arial" w:cs="Arial"/>
                      <w:color w:val="1D2828"/>
                      <w:sz w:val="20"/>
                      <w:szCs w:val="20"/>
                    </w:rPr>
                    <w:t>April 2024</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6107ADA" w14:textId="77777777" w:rsidR="007419CA" w:rsidRPr="004131CC" w:rsidRDefault="007419CA" w:rsidP="00B83A66">
                  <w:pPr>
                    <w:pStyle w:val="Normal21"/>
                    <w:rPr>
                      <w:rFonts w:ascii="Arial" w:eastAsia="Lucida Sans Unicode" w:hAnsi="Arial" w:cs="Arial"/>
                      <w:color w:val="1D2828"/>
                      <w:sz w:val="20"/>
                      <w:szCs w:val="20"/>
                    </w:rPr>
                  </w:pPr>
                  <w:r w:rsidRPr="004131CC">
                    <w:rPr>
                      <w:rFonts w:ascii="Arial" w:eastAsia="Lucida Sans Unicode" w:hAnsi="Arial" w:cs="Arial"/>
                      <w:color w:val="1D2828"/>
                      <w:sz w:val="20"/>
                      <w:szCs w:val="20"/>
                    </w:rPr>
                    <w:t>Next review</w:t>
                  </w:r>
                </w:p>
              </w:tc>
            </w:tr>
            <w:tr w:rsidR="007419CA" w14:paraId="021877D9" w14:textId="77777777" w:rsidTr="00B83A6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CFE80F9" w14:textId="77777777" w:rsidR="007419CA" w:rsidRPr="004131CC" w:rsidRDefault="007419CA" w:rsidP="00B83A66">
                  <w:pPr>
                    <w:pStyle w:val="Normal21"/>
                    <w:rPr>
                      <w:rFonts w:ascii="Arial" w:eastAsia="Lucida Sans Unicode" w:hAnsi="Arial" w:cs="Arial"/>
                      <w:color w:val="1D2828"/>
                      <w:sz w:val="20"/>
                      <w:szCs w:val="20"/>
                    </w:rPr>
                  </w:pPr>
                  <w:r w:rsidRPr="004131CC">
                    <w:rPr>
                      <w:rFonts w:ascii="Arial" w:eastAsia="Lucida Sans Unicode" w:hAnsi="Arial" w:cs="Arial"/>
                      <w:color w:val="1D2828"/>
                      <w:sz w:val="20"/>
                      <w:szCs w:val="20"/>
                    </w:rPr>
                    <w:t>Flexible Working Policy</w:t>
                  </w:r>
                </w:p>
              </w:tc>
              <w:tc>
                <w:tcPr>
                  <w:tcW w:w="603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AA694CC" w14:textId="77777777" w:rsidR="007419CA" w:rsidRPr="004131CC" w:rsidRDefault="007419CA" w:rsidP="00B83A66">
                  <w:pPr>
                    <w:pStyle w:val="Normal21"/>
                    <w:rPr>
                      <w:rFonts w:ascii="Arial" w:eastAsia="Lucida Sans Unicode" w:hAnsi="Arial" w:cs="Arial"/>
                      <w:color w:val="1D2828"/>
                      <w:sz w:val="20"/>
                      <w:szCs w:val="20"/>
                    </w:rPr>
                  </w:pPr>
                  <w:r w:rsidRPr="004131CC">
                    <w:rPr>
                      <w:rFonts w:ascii="Arial" w:eastAsia="Lucida Sans Unicode" w:hAnsi="Arial" w:cs="Arial"/>
                      <w:color w:val="1D2828"/>
                      <w:sz w:val="20"/>
                      <w:szCs w:val="20"/>
                    </w:rPr>
                    <w:t>Defining Council policy in relation to flexible working entitlements and arrangements.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3A6FC66" w14:textId="77777777" w:rsidR="007419CA" w:rsidRPr="004131CC" w:rsidRDefault="007419CA" w:rsidP="00B83A66">
                  <w:pPr>
                    <w:pStyle w:val="Normal21"/>
                    <w:rPr>
                      <w:rFonts w:ascii="Arial" w:eastAsia="Lucida Sans Unicode" w:hAnsi="Arial" w:cs="Arial"/>
                      <w:color w:val="1D2828"/>
                      <w:sz w:val="20"/>
                      <w:szCs w:val="20"/>
                    </w:rPr>
                  </w:pPr>
                  <w:r w:rsidRPr="004131CC">
                    <w:rPr>
                      <w:rFonts w:ascii="Arial" w:eastAsia="Lucida Sans Unicode" w:hAnsi="Arial" w:cs="Arial"/>
                      <w:color w:val="1D2828"/>
                      <w:sz w:val="20"/>
                      <w:szCs w:val="20"/>
                    </w:rPr>
                    <w:t xml:space="preserve">March 2024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82DA7ED" w14:textId="77777777" w:rsidR="007419CA" w:rsidRPr="004131CC" w:rsidRDefault="007419CA" w:rsidP="00B83A66">
                  <w:pPr>
                    <w:pStyle w:val="Normal21"/>
                    <w:rPr>
                      <w:rFonts w:ascii="Arial" w:eastAsia="Lucida Sans Unicode" w:hAnsi="Arial" w:cs="Arial"/>
                      <w:color w:val="1D2828"/>
                      <w:sz w:val="20"/>
                      <w:szCs w:val="20"/>
                    </w:rPr>
                  </w:pPr>
                  <w:r w:rsidRPr="004131CC">
                    <w:rPr>
                      <w:rFonts w:ascii="Arial" w:eastAsia="Lucida Sans Unicode" w:hAnsi="Arial" w:cs="Arial"/>
                      <w:color w:val="1D2828"/>
                      <w:sz w:val="20"/>
                      <w:szCs w:val="20"/>
                    </w:rPr>
                    <w:t>April 2024</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A9004E3" w14:textId="77777777" w:rsidR="007419CA" w:rsidRPr="004131CC" w:rsidRDefault="007419CA" w:rsidP="00B83A66">
                  <w:pPr>
                    <w:pStyle w:val="Normal21"/>
                    <w:rPr>
                      <w:rFonts w:ascii="Arial" w:eastAsia="Lucida Sans Unicode" w:hAnsi="Arial" w:cs="Arial"/>
                      <w:color w:val="1D2828"/>
                      <w:sz w:val="20"/>
                      <w:szCs w:val="20"/>
                    </w:rPr>
                  </w:pPr>
                  <w:r w:rsidRPr="004131CC">
                    <w:rPr>
                      <w:rFonts w:ascii="Arial" w:eastAsia="Lucida Sans Unicode" w:hAnsi="Arial" w:cs="Arial"/>
                      <w:color w:val="1D2828"/>
                      <w:sz w:val="20"/>
                      <w:szCs w:val="20"/>
                    </w:rPr>
                    <w:t>Next review</w:t>
                  </w:r>
                </w:p>
              </w:tc>
            </w:tr>
            <w:tr w:rsidR="007419CA" w14:paraId="6504FDB2" w14:textId="77777777" w:rsidTr="00B83A6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FBA6B36" w14:textId="77777777" w:rsidR="007419CA" w:rsidRPr="004131CC" w:rsidRDefault="007419CA" w:rsidP="00B83A66">
                  <w:pPr>
                    <w:pStyle w:val="Normal21"/>
                    <w:rPr>
                      <w:rFonts w:ascii="Arial" w:eastAsia="Lucida Sans Unicode" w:hAnsi="Arial" w:cs="Arial"/>
                      <w:color w:val="1D2828"/>
                      <w:sz w:val="20"/>
                      <w:szCs w:val="20"/>
                    </w:rPr>
                  </w:pPr>
                  <w:r w:rsidRPr="004131CC">
                    <w:rPr>
                      <w:rFonts w:ascii="Arial" w:eastAsia="Lucida Sans Unicode" w:hAnsi="Arial" w:cs="Arial"/>
                      <w:color w:val="1D2828"/>
                      <w:sz w:val="20"/>
                      <w:szCs w:val="20"/>
                    </w:rPr>
                    <w:t>Unacceptable Customer Behaviour Strategy</w:t>
                  </w:r>
                </w:p>
              </w:tc>
              <w:tc>
                <w:tcPr>
                  <w:tcW w:w="603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DAFFD58" w14:textId="77777777" w:rsidR="007419CA" w:rsidRPr="004131CC" w:rsidRDefault="007419CA" w:rsidP="00B83A66">
                  <w:pPr>
                    <w:pStyle w:val="Normal21"/>
                    <w:rPr>
                      <w:rFonts w:ascii="Arial" w:eastAsia="Lucida Sans Unicode" w:hAnsi="Arial" w:cs="Arial"/>
                      <w:color w:val="1D2828"/>
                      <w:sz w:val="20"/>
                      <w:szCs w:val="20"/>
                    </w:rPr>
                  </w:pPr>
                  <w:r w:rsidRPr="004131CC">
                    <w:rPr>
                      <w:rFonts w:ascii="Arial" w:eastAsia="Lucida Sans Unicode" w:hAnsi="Arial" w:cs="Arial"/>
                      <w:color w:val="1D2828"/>
                      <w:sz w:val="20"/>
                      <w:szCs w:val="20"/>
                    </w:rPr>
                    <w:t>Defining Council policy and affirming zero tolerance approach to unacceptable customer behaviour towards Council employees.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396D3C9" w14:textId="77777777" w:rsidR="007419CA" w:rsidRPr="004131CC" w:rsidRDefault="007419CA" w:rsidP="00B83A66">
                  <w:pPr>
                    <w:pStyle w:val="Normal21"/>
                    <w:rPr>
                      <w:rFonts w:ascii="Arial" w:eastAsia="Lucida Sans Unicode" w:hAnsi="Arial" w:cs="Arial"/>
                      <w:color w:val="1D2828"/>
                      <w:sz w:val="20"/>
                      <w:szCs w:val="20"/>
                    </w:rPr>
                  </w:pPr>
                  <w:r w:rsidRPr="004131CC">
                    <w:rPr>
                      <w:rFonts w:ascii="Arial" w:eastAsia="Lucida Sans Unicode" w:hAnsi="Arial" w:cs="Arial"/>
                      <w:color w:val="1D2828"/>
                      <w:sz w:val="20"/>
                      <w:szCs w:val="20"/>
                    </w:rPr>
                    <w:t>March 2024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C47B669" w14:textId="77777777" w:rsidR="007419CA" w:rsidRPr="004131CC" w:rsidRDefault="007419CA" w:rsidP="00B83A66">
                  <w:pPr>
                    <w:pStyle w:val="Normal21"/>
                    <w:rPr>
                      <w:rFonts w:ascii="Arial" w:eastAsia="Lucida Sans Unicode" w:hAnsi="Arial" w:cs="Arial"/>
                      <w:color w:val="1D2828"/>
                      <w:sz w:val="20"/>
                      <w:szCs w:val="20"/>
                    </w:rPr>
                  </w:pPr>
                  <w:r w:rsidRPr="004131CC">
                    <w:rPr>
                      <w:rFonts w:ascii="Arial" w:eastAsia="Lucida Sans Unicode" w:hAnsi="Arial" w:cs="Arial"/>
                      <w:color w:val="1D2828"/>
                      <w:sz w:val="20"/>
                      <w:szCs w:val="20"/>
                    </w:rPr>
                    <w:t>April 2024</w:t>
                  </w:r>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62DC5AB" w14:textId="77777777" w:rsidR="007419CA" w:rsidRPr="004131CC" w:rsidRDefault="007419CA" w:rsidP="00B83A66">
                  <w:pPr>
                    <w:pStyle w:val="Normal21"/>
                    <w:rPr>
                      <w:rFonts w:ascii="Arial" w:eastAsia="Lucida Sans Unicode" w:hAnsi="Arial" w:cs="Arial"/>
                      <w:color w:val="1D2828"/>
                      <w:sz w:val="20"/>
                      <w:szCs w:val="20"/>
                    </w:rPr>
                  </w:pPr>
                  <w:r w:rsidRPr="004131CC">
                    <w:rPr>
                      <w:rFonts w:ascii="Arial" w:eastAsia="Lucida Sans Unicode" w:hAnsi="Arial" w:cs="Arial"/>
                      <w:color w:val="1D2828"/>
                      <w:sz w:val="20"/>
                      <w:szCs w:val="20"/>
                    </w:rPr>
                    <w:t>2028</w:t>
                  </w:r>
                </w:p>
              </w:tc>
            </w:tr>
          </w:tbl>
          <w:p w14:paraId="0B8587EF" w14:textId="77777777" w:rsidR="007419CA" w:rsidRDefault="007419CA">
            <w:pPr>
              <w:pStyle w:val="Normal21"/>
              <w:rPr>
                <w:rFonts w:ascii="Arial" w:eastAsia="Arial" w:hAnsi="Arial" w:cs="Arial"/>
                <w:color w:val="1D2828"/>
                <w:sz w:val="28"/>
              </w:rPr>
            </w:pPr>
          </w:p>
        </w:tc>
      </w:tr>
      <w:tr w:rsidR="007419CA" w14:paraId="75665338" w14:textId="77777777">
        <w:tc>
          <w:tcPr>
            <w:tcW w:w="7819"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08D52E85" w14:textId="77777777" w:rsidR="007419CA" w:rsidRPr="00F01050" w:rsidRDefault="007419CA">
            <w:pPr>
              <w:pStyle w:val="Normal21"/>
              <w:rPr>
                <w:rFonts w:ascii="Arial" w:eastAsia="Arial" w:hAnsi="Arial" w:cs="Arial"/>
                <w:b/>
                <w:color w:val="1D2828"/>
              </w:rPr>
            </w:pPr>
          </w:p>
        </w:tc>
      </w:tr>
    </w:tbl>
    <w:p w14:paraId="7193804E" w14:textId="77777777" w:rsidR="007419CA" w:rsidRDefault="007419CA">
      <w:pPr>
        <w:pStyle w:val="Normal21"/>
        <w:sectPr w:rsidR="007419CA" w:rsidSect="007419CA">
          <w:footerReference w:type="default" r:id="rId62"/>
          <w:pgSz w:w="16838" w:h="11906" w:orient="landscape"/>
          <w:pgMar w:top="740" w:right="1440" w:bottom="740" w:left="1440" w:header="708" w:footer="708" w:gutter="0"/>
          <w:cols w:space="708"/>
          <w:docGrid w:linePitch="360"/>
        </w:sectPr>
      </w:pPr>
    </w:p>
    <w:p w14:paraId="42AE1F01" w14:textId="77777777" w:rsidR="007419CA" w:rsidRDefault="007419CA" w:rsidP="00B83A66">
      <w:pPr>
        <w:pStyle w:val="Normal113"/>
        <w:rPr>
          <w:rFonts w:ascii="Arial" w:hAnsi="Arial" w:cs="Arial"/>
          <w:b/>
          <w:noProof/>
        </w:rPr>
      </w:pPr>
      <w:r>
        <w:rPr>
          <w:rFonts w:ascii="Arial" w:hAnsi="Arial" w:cs="Arial"/>
          <w:b/>
          <w:noProof/>
        </w:rPr>
        <w:lastRenderedPageBreak/>
        <w:t>7</w:t>
      </w:r>
      <w:r w:rsidRPr="004E128D">
        <w:rPr>
          <w:rFonts w:ascii="Arial" w:hAnsi="Arial" w:cs="Arial"/>
          <w:b/>
          <w:noProof/>
        </w:rPr>
        <w:t xml:space="preserve">. </w:t>
      </w:r>
      <w:r w:rsidRPr="004E128D">
        <w:rPr>
          <w:rFonts w:ascii="Arial" w:hAnsi="Arial" w:cs="Arial"/>
          <w:b/>
          <w:noProof/>
        </w:rPr>
        <w:tab/>
        <w:t>Improvement activities</w:t>
      </w:r>
    </w:p>
    <w:p w14:paraId="2CE84E25" w14:textId="77777777" w:rsidR="007419CA" w:rsidRDefault="007419CA" w:rsidP="00B83A66">
      <w:pPr>
        <w:pStyle w:val="Normal113"/>
        <w:rPr>
          <w:rFonts w:ascii="Arial" w:hAnsi="Arial"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Improvement Table"/>
      </w:tblPr>
      <w:tblGrid>
        <w:gridCol w:w="3523"/>
        <w:gridCol w:w="8583"/>
        <w:gridCol w:w="1842"/>
      </w:tblGrid>
      <w:tr w:rsidR="007419CA" w:rsidRPr="00F01050" w14:paraId="72AB5B71" w14:textId="77777777" w:rsidTr="00B83A66">
        <w:tc>
          <w:tcPr>
            <w:tcW w:w="3601" w:type="dxa"/>
            <w:shd w:val="clear" w:color="auto" w:fill="FFFF99"/>
            <w:vAlign w:val="center"/>
          </w:tcPr>
          <w:p w14:paraId="670AA0AE" w14:textId="77777777" w:rsidR="007419CA" w:rsidRPr="00F01050" w:rsidRDefault="007419CA" w:rsidP="00B83A66">
            <w:pPr>
              <w:pStyle w:val="Normal113"/>
              <w:jc w:val="center"/>
              <w:rPr>
                <w:rFonts w:ascii="Arial" w:hAnsi="Arial" w:cs="Arial"/>
                <w:b/>
                <w:noProof/>
                <w:sz w:val="22"/>
                <w:szCs w:val="22"/>
              </w:rPr>
            </w:pPr>
            <w:r w:rsidRPr="00F01050">
              <w:rPr>
                <w:rFonts w:ascii="Arial" w:hAnsi="Arial" w:cs="Arial"/>
                <w:b/>
                <w:noProof/>
                <w:sz w:val="22"/>
                <w:szCs w:val="22"/>
              </w:rPr>
              <w:t>Areas Requiring Improvement</w:t>
            </w:r>
          </w:p>
          <w:p w14:paraId="1DC318BE" w14:textId="77777777" w:rsidR="007419CA" w:rsidRPr="00F01050" w:rsidRDefault="007419CA" w:rsidP="00B83A66">
            <w:pPr>
              <w:pStyle w:val="Normal113"/>
              <w:jc w:val="center"/>
              <w:rPr>
                <w:rFonts w:ascii="Arial" w:hAnsi="Arial" w:cs="Arial"/>
                <w:b/>
                <w:noProof/>
                <w:sz w:val="22"/>
                <w:szCs w:val="22"/>
              </w:rPr>
            </w:pPr>
          </w:p>
        </w:tc>
        <w:tc>
          <w:tcPr>
            <w:tcW w:w="8868" w:type="dxa"/>
            <w:shd w:val="clear" w:color="auto" w:fill="FFFF99"/>
            <w:vAlign w:val="center"/>
          </w:tcPr>
          <w:p w14:paraId="6098E938" w14:textId="77777777" w:rsidR="007419CA" w:rsidRPr="00F01050" w:rsidRDefault="007419CA" w:rsidP="00B83A66">
            <w:pPr>
              <w:pStyle w:val="Normal113"/>
              <w:jc w:val="center"/>
              <w:rPr>
                <w:rFonts w:ascii="Arial" w:hAnsi="Arial" w:cs="Arial"/>
                <w:b/>
                <w:noProof/>
                <w:sz w:val="22"/>
                <w:szCs w:val="22"/>
              </w:rPr>
            </w:pPr>
            <w:r w:rsidRPr="00F01050">
              <w:rPr>
                <w:rFonts w:ascii="Arial" w:hAnsi="Arial" w:cs="Arial"/>
                <w:b/>
                <w:noProof/>
                <w:sz w:val="22"/>
                <w:szCs w:val="22"/>
              </w:rPr>
              <w:t>Improvement Activity</w:t>
            </w:r>
          </w:p>
          <w:p w14:paraId="6537EC06" w14:textId="77777777" w:rsidR="007419CA" w:rsidRPr="00F01050" w:rsidRDefault="007419CA" w:rsidP="00B83A66">
            <w:pPr>
              <w:pStyle w:val="Normal113"/>
              <w:jc w:val="center"/>
              <w:rPr>
                <w:rFonts w:ascii="Arial" w:hAnsi="Arial" w:cs="Arial"/>
                <w:b/>
                <w:noProof/>
                <w:sz w:val="22"/>
                <w:szCs w:val="22"/>
              </w:rPr>
            </w:pPr>
          </w:p>
        </w:tc>
        <w:tc>
          <w:tcPr>
            <w:tcW w:w="1479" w:type="dxa"/>
            <w:shd w:val="clear" w:color="auto" w:fill="FFFF99"/>
            <w:vAlign w:val="center"/>
          </w:tcPr>
          <w:p w14:paraId="2D66847D" w14:textId="77777777" w:rsidR="007419CA" w:rsidRPr="00F01050" w:rsidRDefault="007419CA" w:rsidP="00B83A66">
            <w:pPr>
              <w:pStyle w:val="Normal113"/>
              <w:jc w:val="center"/>
              <w:rPr>
                <w:rFonts w:ascii="Arial" w:hAnsi="Arial" w:cs="Arial"/>
                <w:b/>
                <w:noProof/>
                <w:sz w:val="22"/>
                <w:szCs w:val="22"/>
              </w:rPr>
            </w:pPr>
            <w:r w:rsidRPr="00F01050">
              <w:rPr>
                <w:rFonts w:ascii="Arial" w:hAnsi="Arial" w:cs="Arial"/>
                <w:b/>
                <w:noProof/>
                <w:sz w:val="22"/>
                <w:szCs w:val="22"/>
              </w:rPr>
              <w:t>Timescales for Implementation</w:t>
            </w:r>
          </w:p>
          <w:p w14:paraId="50F56EE0" w14:textId="77777777" w:rsidR="007419CA" w:rsidRPr="00F01050" w:rsidRDefault="007419CA" w:rsidP="00B83A66">
            <w:pPr>
              <w:pStyle w:val="Normal113"/>
              <w:jc w:val="center"/>
              <w:rPr>
                <w:rFonts w:ascii="Arial" w:hAnsi="Arial" w:cs="Arial"/>
                <w:b/>
                <w:noProof/>
                <w:sz w:val="22"/>
                <w:szCs w:val="22"/>
              </w:rPr>
            </w:pPr>
          </w:p>
        </w:tc>
      </w:tr>
      <w:tr w:rsidR="007419CA" w:rsidRPr="00F01050" w14:paraId="74824217" w14:textId="77777777" w:rsidTr="00B83A66">
        <w:tc>
          <w:tcPr>
            <w:tcW w:w="3601" w:type="dxa"/>
            <w:shd w:val="clear" w:color="auto" w:fill="auto"/>
          </w:tcPr>
          <w:p w14:paraId="32DFF69D" w14:textId="77777777" w:rsidR="007419CA" w:rsidRPr="00F01050" w:rsidRDefault="007419CA" w:rsidP="00B83A66">
            <w:pPr>
              <w:pStyle w:val="Normal113"/>
              <w:rPr>
                <w:rFonts w:ascii="Arial" w:hAnsi="Arial" w:cs="Arial"/>
                <w:noProof/>
                <w:sz w:val="22"/>
                <w:szCs w:val="22"/>
              </w:rPr>
            </w:pPr>
          </w:p>
          <w:p w14:paraId="5504A28D" w14:textId="77777777" w:rsidR="007419CA" w:rsidRPr="00F01050" w:rsidRDefault="007419CA" w:rsidP="00B83A66">
            <w:pPr>
              <w:pStyle w:val="Normal113"/>
              <w:rPr>
                <w:rFonts w:ascii="Arial" w:hAnsi="Arial" w:cs="Arial"/>
                <w:noProof/>
                <w:sz w:val="22"/>
                <w:szCs w:val="22"/>
              </w:rPr>
            </w:pPr>
            <w:r w:rsidRPr="00F01050">
              <w:rPr>
                <w:rFonts w:ascii="Arial" w:hAnsi="Arial" w:cs="Arial"/>
                <w:noProof/>
                <w:sz w:val="22"/>
                <w:szCs w:val="22"/>
              </w:rPr>
              <w:t>CPP Performance &amp; Engagement</w:t>
            </w:r>
          </w:p>
        </w:tc>
        <w:tc>
          <w:tcPr>
            <w:tcW w:w="8868" w:type="dxa"/>
            <w:shd w:val="clear" w:color="auto" w:fill="auto"/>
          </w:tcPr>
          <w:p w14:paraId="2DDCD9EF" w14:textId="77777777" w:rsidR="007419CA" w:rsidRPr="00F01050" w:rsidRDefault="007419CA" w:rsidP="00B83A66">
            <w:pPr>
              <w:pStyle w:val="Normal22"/>
              <w:autoSpaceDE w:val="0"/>
              <w:autoSpaceDN w:val="0"/>
              <w:adjustRightInd w:val="0"/>
              <w:spacing w:before="120" w:after="120"/>
              <w:rPr>
                <w:rFonts w:ascii="Arial" w:hAnsi="Arial" w:cs="Arial"/>
                <w:noProof/>
                <w:sz w:val="22"/>
                <w:szCs w:val="22"/>
              </w:rPr>
            </w:pPr>
            <w:r w:rsidRPr="00F01050">
              <w:rPr>
                <w:rFonts w:ascii="Arial" w:hAnsi="Arial" w:cs="Arial"/>
                <w:color w:val="000000"/>
                <w:sz w:val="22"/>
                <w:szCs w:val="22"/>
              </w:rPr>
              <w:t>Development of the area-wide consultation framework with Community Planning partners to better reach all communities with consultation and engagement activity including planned local satisfaction survey</w:t>
            </w:r>
          </w:p>
        </w:tc>
        <w:tc>
          <w:tcPr>
            <w:tcW w:w="1479" w:type="dxa"/>
            <w:shd w:val="clear" w:color="auto" w:fill="auto"/>
          </w:tcPr>
          <w:p w14:paraId="0CA17015" w14:textId="77777777" w:rsidR="007419CA" w:rsidRPr="00F01050" w:rsidRDefault="007419CA" w:rsidP="00B83A66">
            <w:pPr>
              <w:pStyle w:val="Normal22"/>
              <w:autoSpaceDE w:val="0"/>
              <w:autoSpaceDN w:val="0"/>
              <w:adjustRightInd w:val="0"/>
              <w:spacing w:before="120" w:after="120"/>
              <w:rPr>
                <w:rFonts w:ascii="Arial" w:hAnsi="Arial" w:cs="Arial"/>
                <w:noProof/>
                <w:sz w:val="22"/>
                <w:szCs w:val="22"/>
              </w:rPr>
            </w:pPr>
            <w:r w:rsidRPr="00F01050">
              <w:rPr>
                <w:rFonts w:ascii="Arial" w:hAnsi="Arial" w:cs="Arial"/>
                <w:noProof/>
                <w:sz w:val="22"/>
                <w:szCs w:val="22"/>
              </w:rPr>
              <w:t>Q4 202</w:t>
            </w:r>
            <w:r>
              <w:rPr>
                <w:rFonts w:ascii="Arial" w:hAnsi="Arial" w:cs="Arial"/>
                <w:noProof/>
                <w:sz w:val="22"/>
                <w:szCs w:val="22"/>
              </w:rPr>
              <w:t>4</w:t>
            </w:r>
            <w:r w:rsidRPr="00F01050">
              <w:rPr>
                <w:rFonts w:ascii="Arial" w:hAnsi="Arial" w:cs="Arial"/>
                <w:noProof/>
                <w:sz w:val="22"/>
                <w:szCs w:val="22"/>
              </w:rPr>
              <w:t>/2</w:t>
            </w:r>
            <w:r>
              <w:rPr>
                <w:rFonts w:ascii="Arial" w:hAnsi="Arial" w:cs="Arial"/>
                <w:noProof/>
                <w:sz w:val="22"/>
                <w:szCs w:val="22"/>
              </w:rPr>
              <w:t>5</w:t>
            </w:r>
          </w:p>
          <w:p w14:paraId="28558955" w14:textId="77777777" w:rsidR="007419CA" w:rsidRPr="00F01050" w:rsidRDefault="007419CA" w:rsidP="00B83A66">
            <w:pPr>
              <w:pStyle w:val="Normal22"/>
              <w:autoSpaceDE w:val="0"/>
              <w:autoSpaceDN w:val="0"/>
              <w:adjustRightInd w:val="0"/>
              <w:spacing w:before="120" w:after="120"/>
              <w:rPr>
                <w:rFonts w:ascii="Arial" w:hAnsi="Arial" w:cs="Arial"/>
                <w:noProof/>
                <w:sz w:val="22"/>
                <w:szCs w:val="22"/>
              </w:rPr>
            </w:pPr>
          </w:p>
        </w:tc>
      </w:tr>
      <w:tr w:rsidR="007419CA" w:rsidRPr="00F01050" w14:paraId="69C87FB8" w14:textId="77777777" w:rsidTr="00B83A66">
        <w:tc>
          <w:tcPr>
            <w:tcW w:w="3601" w:type="dxa"/>
            <w:shd w:val="clear" w:color="auto" w:fill="auto"/>
            <w:vAlign w:val="center"/>
          </w:tcPr>
          <w:p w14:paraId="442E5FBF" w14:textId="77777777" w:rsidR="007419CA" w:rsidRPr="00F01050" w:rsidRDefault="007419CA" w:rsidP="00B83A66">
            <w:pPr>
              <w:pStyle w:val="Normal113"/>
              <w:rPr>
                <w:rFonts w:ascii="Arial" w:hAnsi="Arial" w:cs="Arial"/>
                <w:noProof/>
                <w:sz w:val="22"/>
                <w:szCs w:val="22"/>
              </w:rPr>
            </w:pPr>
            <w:r w:rsidRPr="00F01050">
              <w:rPr>
                <w:rFonts w:ascii="Arial" w:hAnsi="Arial" w:cs="Arial"/>
                <w:noProof/>
                <w:sz w:val="22"/>
                <w:szCs w:val="22"/>
              </w:rPr>
              <w:t>Consultation &amp; Engagement findings and Outcomes</w:t>
            </w:r>
          </w:p>
        </w:tc>
        <w:tc>
          <w:tcPr>
            <w:tcW w:w="8868" w:type="dxa"/>
            <w:shd w:val="clear" w:color="auto" w:fill="auto"/>
          </w:tcPr>
          <w:p w14:paraId="421BF1BC" w14:textId="77777777" w:rsidR="007419CA" w:rsidRPr="00F01050" w:rsidRDefault="007419CA" w:rsidP="00B83A66">
            <w:pPr>
              <w:pStyle w:val="Normal22"/>
              <w:autoSpaceDE w:val="0"/>
              <w:autoSpaceDN w:val="0"/>
              <w:adjustRightInd w:val="0"/>
              <w:spacing w:before="120" w:after="120"/>
              <w:rPr>
                <w:rFonts w:ascii="Arial" w:hAnsi="Arial" w:cs="Arial"/>
                <w:noProof/>
                <w:sz w:val="22"/>
                <w:szCs w:val="22"/>
              </w:rPr>
            </w:pPr>
            <w:r w:rsidRPr="00F01050">
              <w:rPr>
                <w:rFonts w:ascii="Arial" w:hAnsi="Arial" w:cs="Arial"/>
                <w:noProof/>
                <w:sz w:val="22"/>
                <w:szCs w:val="22"/>
              </w:rPr>
              <w:t>Further development of the annual Consultation &amp; Engagement Action Plan to ensure Services report on the findings and the outcomes of consultation and engagement activity in line with the ‘we asked, you said, we did’ model in the Consultation &amp; Engagement Strategy</w:t>
            </w:r>
          </w:p>
        </w:tc>
        <w:tc>
          <w:tcPr>
            <w:tcW w:w="1479" w:type="dxa"/>
            <w:shd w:val="clear" w:color="auto" w:fill="auto"/>
          </w:tcPr>
          <w:p w14:paraId="4515A0D9" w14:textId="77777777" w:rsidR="007419CA" w:rsidRPr="00F01050" w:rsidRDefault="007419CA" w:rsidP="00B83A66">
            <w:pPr>
              <w:pStyle w:val="Normal22"/>
              <w:autoSpaceDE w:val="0"/>
              <w:autoSpaceDN w:val="0"/>
              <w:adjustRightInd w:val="0"/>
              <w:spacing w:before="120" w:after="120"/>
              <w:rPr>
                <w:rFonts w:ascii="Arial" w:hAnsi="Arial" w:cs="Arial"/>
                <w:noProof/>
                <w:sz w:val="22"/>
                <w:szCs w:val="22"/>
              </w:rPr>
            </w:pPr>
            <w:r w:rsidRPr="00F01050">
              <w:rPr>
                <w:rFonts w:ascii="Arial" w:hAnsi="Arial" w:cs="Arial"/>
                <w:noProof/>
                <w:sz w:val="22"/>
                <w:szCs w:val="22"/>
              </w:rPr>
              <w:t>Q4 202</w:t>
            </w:r>
            <w:r>
              <w:rPr>
                <w:rFonts w:ascii="Arial" w:hAnsi="Arial" w:cs="Arial"/>
                <w:noProof/>
                <w:sz w:val="22"/>
                <w:szCs w:val="22"/>
              </w:rPr>
              <w:t>4</w:t>
            </w:r>
            <w:r w:rsidRPr="00F01050">
              <w:rPr>
                <w:rFonts w:ascii="Arial" w:hAnsi="Arial" w:cs="Arial"/>
                <w:noProof/>
                <w:sz w:val="22"/>
                <w:szCs w:val="22"/>
              </w:rPr>
              <w:t>/2</w:t>
            </w:r>
            <w:r>
              <w:rPr>
                <w:rFonts w:ascii="Arial" w:hAnsi="Arial" w:cs="Arial"/>
                <w:noProof/>
                <w:sz w:val="22"/>
                <w:szCs w:val="22"/>
              </w:rPr>
              <w:t>5</w:t>
            </w:r>
          </w:p>
        </w:tc>
      </w:tr>
      <w:tr w:rsidR="007419CA" w:rsidRPr="00F01050" w14:paraId="5046B449" w14:textId="77777777" w:rsidTr="00B83A66">
        <w:tc>
          <w:tcPr>
            <w:tcW w:w="3601" w:type="dxa"/>
            <w:shd w:val="clear" w:color="auto" w:fill="auto"/>
            <w:vAlign w:val="center"/>
          </w:tcPr>
          <w:p w14:paraId="4BD89C58" w14:textId="77777777" w:rsidR="007419CA" w:rsidRPr="00F01050" w:rsidRDefault="007419CA" w:rsidP="00B83A66">
            <w:pPr>
              <w:pStyle w:val="Normal22"/>
              <w:autoSpaceDE w:val="0"/>
              <w:autoSpaceDN w:val="0"/>
              <w:adjustRightInd w:val="0"/>
              <w:rPr>
                <w:rFonts w:ascii="Arial" w:hAnsi="Arial" w:cs="Arial"/>
                <w:noProof/>
                <w:sz w:val="22"/>
                <w:szCs w:val="22"/>
              </w:rPr>
            </w:pPr>
            <w:r w:rsidRPr="00F01050">
              <w:rPr>
                <w:rFonts w:ascii="Arial" w:hAnsi="Arial" w:cs="Arial"/>
                <w:noProof/>
                <w:sz w:val="22"/>
                <w:szCs w:val="22"/>
              </w:rPr>
              <w:t>Improved Accessibility awareness and compliance</w:t>
            </w:r>
          </w:p>
        </w:tc>
        <w:tc>
          <w:tcPr>
            <w:tcW w:w="8868" w:type="dxa"/>
            <w:shd w:val="clear" w:color="auto" w:fill="auto"/>
          </w:tcPr>
          <w:p w14:paraId="4FF2C864" w14:textId="77777777" w:rsidR="007419CA" w:rsidRPr="00F01050" w:rsidRDefault="007419CA" w:rsidP="00B83A66">
            <w:pPr>
              <w:pStyle w:val="Normal22"/>
              <w:autoSpaceDE w:val="0"/>
              <w:autoSpaceDN w:val="0"/>
              <w:adjustRightInd w:val="0"/>
              <w:spacing w:before="120" w:after="120"/>
              <w:rPr>
                <w:rFonts w:ascii="Arial" w:hAnsi="Arial" w:cs="Arial"/>
                <w:noProof/>
                <w:sz w:val="22"/>
                <w:szCs w:val="22"/>
              </w:rPr>
            </w:pPr>
            <w:r w:rsidRPr="00F01050">
              <w:rPr>
                <w:rFonts w:ascii="Arial" w:hAnsi="Arial" w:cs="Arial"/>
                <w:noProof/>
                <w:sz w:val="22"/>
                <w:szCs w:val="22"/>
              </w:rPr>
              <w:t>Further work with Council Services to increase awareness of Accessiibility obligations under the Public Sector Accessibility (Website and Mobile Applications ) Regulations to ensure compliance for all publiched materials and the development of succinct summaries and infographics for digital publication as PDFs are not complaint with the legislation.</w:t>
            </w:r>
          </w:p>
        </w:tc>
        <w:tc>
          <w:tcPr>
            <w:tcW w:w="1479" w:type="dxa"/>
            <w:shd w:val="clear" w:color="auto" w:fill="auto"/>
          </w:tcPr>
          <w:p w14:paraId="2FFE77CD" w14:textId="77777777" w:rsidR="007419CA" w:rsidRPr="00F01050" w:rsidRDefault="007419CA" w:rsidP="00B83A66">
            <w:pPr>
              <w:pStyle w:val="Normal22"/>
              <w:autoSpaceDE w:val="0"/>
              <w:autoSpaceDN w:val="0"/>
              <w:adjustRightInd w:val="0"/>
              <w:spacing w:before="120" w:after="120"/>
              <w:rPr>
                <w:rFonts w:ascii="Arial" w:hAnsi="Arial" w:cs="Arial"/>
                <w:noProof/>
                <w:sz w:val="22"/>
                <w:szCs w:val="22"/>
              </w:rPr>
            </w:pPr>
            <w:r w:rsidRPr="00F01050">
              <w:rPr>
                <w:rFonts w:ascii="Arial" w:hAnsi="Arial" w:cs="Arial"/>
                <w:noProof/>
                <w:sz w:val="22"/>
                <w:szCs w:val="22"/>
              </w:rPr>
              <w:t>Q4 202</w:t>
            </w:r>
            <w:r>
              <w:rPr>
                <w:rFonts w:ascii="Arial" w:hAnsi="Arial" w:cs="Arial"/>
                <w:noProof/>
                <w:sz w:val="22"/>
                <w:szCs w:val="22"/>
              </w:rPr>
              <w:t>4</w:t>
            </w:r>
            <w:r w:rsidRPr="00F01050">
              <w:rPr>
                <w:rFonts w:ascii="Arial" w:hAnsi="Arial" w:cs="Arial"/>
                <w:noProof/>
                <w:sz w:val="22"/>
                <w:szCs w:val="22"/>
              </w:rPr>
              <w:t>/2</w:t>
            </w:r>
            <w:r>
              <w:rPr>
                <w:rFonts w:ascii="Arial" w:hAnsi="Arial" w:cs="Arial"/>
                <w:noProof/>
                <w:sz w:val="22"/>
                <w:szCs w:val="22"/>
              </w:rPr>
              <w:t>5</w:t>
            </w:r>
          </w:p>
        </w:tc>
      </w:tr>
    </w:tbl>
    <w:p w14:paraId="437F32EE" w14:textId="77777777" w:rsidR="007419CA" w:rsidRPr="00030283" w:rsidRDefault="007419CA" w:rsidP="00B83A66">
      <w:pPr>
        <w:pStyle w:val="Normal113"/>
        <w:rPr>
          <w:rStyle w:val="Heading1Char20"/>
          <w:sz w:val="22"/>
          <w:szCs w:val="22"/>
        </w:rPr>
      </w:pPr>
      <w:r w:rsidRPr="00F01050">
        <w:rPr>
          <w:rFonts w:ascii="Arial" w:hAnsi="Arial" w:cs="Arial"/>
          <w:noProof/>
          <w:sz w:val="22"/>
          <w:szCs w:val="22"/>
        </w:rPr>
        <w:br w:type="page"/>
      </w:r>
      <w:bookmarkStart w:id="35" w:name="_Toc169882104"/>
      <w:r w:rsidRPr="00030283">
        <w:rPr>
          <w:rStyle w:val="Heading1Char20"/>
          <w:sz w:val="22"/>
          <w:szCs w:val="22"/>
        </w:rPr>
        <w:lastRenderedPageBreak/>
        <w:t>8.</w:t>
      </w:r>
      <w:r w:rsidRPr="00030283">
        <w:rPr>
          <w:rStyle w:val="Heading1Char20"/>
          <w:sz w:val="22"/>
          <w:szCs w:val="22"/>
        </w:rPr>
        <w:tab/>
        <w:t>Current Delivery Focus</w:t>
      </w:r>
      <w:bookmarkEnd w:id="35"/>
    </w:p>
    <w:p w14:paraId="01D1A935" w14:textId="77777777" w:rsidR="007419CA" w:rsidRPr="00030283" w:rsidRDefault="007419CA" w:rsidP="00B83A66">
      <w:pPr>
        <w:pStyle w:val="Normal113"/>
        <w:rPr>
          <w:rStyle w:val="Heading1Char20"/>
          <w:sz w:val="22"/>
          <w:szCs w:val="22"/>
        </w:rPr>
      </w:pPr>
    </w:p>
    <w:p w14:paraId="63551A70" w14:textId="77777777" w:rsidR="007419CA" w:rsidRPr="00030283" w:rsidRDefault="007419CA" w:rsidP="00B83A66">
      <w:pPr>
        <w:autoSpaceDE w:val="0"/>
        <w:autoSpaceDN w:val="0"/>
        <w:adjustRightInd w:val="0"/>
        <w:rPr>
          <w:rFonts w:ascii="Arial" w:hAnsi="Arial" w:cs="Arial"/>
          <w:b/>
          <w:bCs/>
          <w:noProof/>
          <w:sz w:val="22"/>
          <w:szCs w:val="22"/>
        </w:rPr>
      </w:pPr>
      <w:r w:rsidRPr="00030283">
        <w:rPr>
          <w:rFonts w:ascii="Arial" w:hAnsi="Arial" w:cs="Arial"/>
          <w:b/>
          <w:bCs/>
          <w:noProof/>
          <w:sz w:val="22"/>
          <w:szCs w:val="22"/>
        </w:rPr>
        <w:t>Communications &amp; Engagement</w:t>
      </w:r>
    </w:p>
    <w:p w14:paraId="52E41FC4" w14:textId="77777777" w:rsidR="007419CA" w:rsidRPr="00030283" w:rsidRDefault="007419CA" w:rsidP="00B83A66">
      <w:pPr>
        <w:autoSpaceDE w:val="0"/>
        <w:autoSpaceDN w:val="0"/>
        <w:adjustRightInd w:val="0"/>
        <w:rPr>
          <w:rFonts w:ascii="Arial" w:hAnsi="Arial" w:cs="Arial"/>
          <w:b/>
          <w:bCs/>
          <w:noProof/>
          <w:sz w:val="22"/>
          <w:szCs w:val="22"/>
        </w:rPr>
      </w:pPr>
    </w:p>
    <w:p w14:paraId="14A39452" w14:textId="77777777" w:rsidR="007419CA" w:rsidRPr="00030283" w:rsidRDefault="007419CA" w:rsidP="00B83A66">
      <w:pPr>
        <w:autoSpaceDE w:val="0"/>
        <w:autoSpaceDN w:val="0"/>
        <w:adjustRightInd w:val="0"/>
        <w:rPr>
          <w:rFonts w:ascii="Arial" w:hAnsi="Arial" w:cs="Arial"/>
          <w:noProof/>
          <w:sz w:val="22"/>
          <w:szCs w:val="22"/>
        </w:rPr>
      </w:pPr>
      <w:r w:rsidRPr="00030283">
        <w:rPr>
          <w:rFonts w:ascii="Arial" w:hAnsi="Arial" w:cs="Arial"/>
          <w:noProof/>
          <w:sz w:val="22"/>
          <w:szCs w:val="22"/>
        </w:rPr>
        <w:t>The Communictions &amp; Engagemnt Team continues to support all communications and engagement requirements for the Council through effective communications planning, reputation management, media management, social media management, internal communications, campaigns and design work and consultation &amp; engagement activity.</w:t>
      </w:r>
    </w:p>
    <w:p w14:paraId="627DD9C4" w14:textId="77777777" w:rsidR="007419CA" w:rsidRPr="00030283" w:rsidRDefault="007419CA" w:rsidP="00B83A66">
      <w:pPr>
        <w:autoSpaceDE w:val="0"/>
        <w:autoSpaceDN w:val="0"/>
        <w:adjustRightInd w:val="0"/>
        <w:rPr>
          <w:rFonts w:ascii="Arial" w:hAnsi="Arial" w:cs="Arial"/>
          <w:noProof/>
          <w:sz w:val="22"/>
          <w:szCs w:val="22"/>
        </w:rPr>
      </w:pPr>
    </w:p>
    <w:p w14:paraId="11181517" w14:textId="77777777" w:rsidR="007419CA" w:rsidRPr="007956EA" w:rsidRDefault="007419CA" w:rsidP="00B83A66">
      <w:pPr>
        <w:autoSpaceDE w:val="0"/>
        <w:autoSpaceDN w:val="0"/>
        <w:adjustRightInd w:val="0"/>
        <w:rPr>
          <w:rFonts w:ascii="Arial" w:hAnsi="Arial" w:cs="Arial"/>
          <w:noProof/>
          <w:sz w:val="22"/>
          <w:szCs w:val="22"/>
        </w:rPr>
      </w:pPr>
      <w:r w:rsidRPr="007956EA">
        <w:rPr>
          <w:rFonts w:ascii="Arial" w:hAnsi="Arial" w:cs="Arial"/>
          <w:noProof/>
          <w:sz w:val="22"/>
          <w:szCs w:val="22"/>
        </w:rPr>
        <w:t>The key focus for the team for 2024/25 will include:</w:t>
      </w:r>
    </w:p>
    <w:p w14:paraId="63EDC182" w14:textId="77777777" w:rsidR="007419CA" w:rsidRPr="007956EA" w:rsidRDefault="007419CA" w:rsidP="001221DC">
      <w:pPr>
        <w:numPr>
          <w:ilvl w:val="0"/>
          <w:numId w:val="34"/>
        </w:numPr>
        <w:autoSpaceDE w:val="0"/>
        <w:autoSpaceDN w:val="0"/>
        <w:rPr>
          <w:rFonts w:ascii="Arial" w:hAnsi="Arial" w:cs="Arial"/>
          <w:sz w:val="22"/>
          <w:szCs w:val="22"/>
        </w:rPr>
      </w:pPr>
      <w:r w:rsidRPr="007956EA">
        <w:rPr>
          <w:rFonts w:ascii="Arial" w:hAnsi="Arial" w:cs="Arial"/>
          <w:color w:val="000000"/>
          <w:sz w:val="22"/>
          <w:szCs w:val="22"/>
        </w:rPr>
        <w:t>Continue to support the development of the new Council and HSCP websites ensuring accessibility standards are met, navigation is citizen centric, and format is user friendly.</w:t>
      </w:r>
    </w:p>
    <w:p w14:paraId="3325943C" w14:textId="77777777" w:rsidR="007419CA" w:rsidRPr="007956EA" w:rsidRDefault="007419CA" w:rsidP="001221DC">
      <w:pPr>
        <w:numPr>
          <w:ilvl w:val="0"/>
          <w:numId w:val="34"/>
        </w:numPr>
        <w:autoSpaceDE w:val="0"/>
        <w:autoSpaceDN w:val="0"/>
        <w:rPr>
          <w:rFonts w:ascii="Arial" w:hAnsi="Arial" w:cs="Arial"/>
          <w:sz w:val="22"/>
          <w:szCs w:val="22"/>
        </w:rPr>
      </w:pPr>
      <w:r w:rsidRPr="007956EA">
        <w:rPr>
          <w:rFonts w:ascii="Arial" w:hAnsi="Arial" w:cs="Arial"/>
          <w:sz w:val="22"/>
          <w:szCs w:val="22"/>
        </w:rPr>
        <w:t xml:space="preserve">Implementation of an effective comms plan for the new Lenzie Academy and </w:t>
      </w:r>
      <w:proofErr w:type="spellStart"/>
      <w:r w:rsidRPr="007956EA">
        <w:rPr>
          <w:rFonts w:ascii="Arial" w:hAnsi="Arial" w:cs="Arial"/>
          <w:sz w:val="22"/>
          <w:szCs w:val="22"/>
        </w:rPr>
        <w:t>Twechar</w:t>
      </w:r>
      <w:proofErr w:type="spellEnd"/>
      <w:r w:rsidRPr="007956EA">
        <w:rPr>
          <w:rFonts w:ascii="Arial" w:hAnsi="Arial" w:cs="Arial"/>
          <w:sz w:val="22"/>
          <w:szCs w:val="22"/>
        </w:rPr>
        <w:t xml:space="preserve"> Outdoor Pursuits Centre including project updates and reputational management.</w:t>
      </w:r>
    </w:p>
    <w:p w14:paraId="43B48CE0" w14:textId="77777777" w:rsidR="007419CA" w:rsidRPr="007956EA" w:rsidRDefault="007419CA" w:rsidP="001221DC">
      <w:pPr>
        <w:numPr>
          <w:ilvl w:val="0"/>
          <w:numId w:val="34"/>
        </w:numPr>
        <w:autoSpaceDE w:val="0"/>
        <w:autoSpaceDN w:val="0"/>
        <w:rPr>
          <w:sz w:val="22"/>
          <w:szCs w:val="22"/>
        </w:rPr>
      </w:pPr>
      <w:r w:rsidRPr="007956EA">
        <w:rPr>
          <w:rFonts w:ascii="Arial" w:hAnsi="Arial" w:cs="Arial"/>
          <w:sz w:val="22"/>
          <w:szCs w:val="22"/>
        </w:rPr>
        <w:t>Support for the Civic Office, and co-ordination and delivery of key events including the Community Champion Awards, Summer Challenge and Remembrance Sunday arrangements.</w:t>
      </w:r>
    </w:p>
    <w:p w14:paraId="008D475E" w14:textId="77777777" w:rsidR="007419CA" w:rsidRPr="007956EA" w:rsidRDefault="007419CA" w:rsidP="001221DC">
      <w:pPr>
        <w:numPr>
          <w:ilvl w:val="0"/>
          <w:numId w:val="34"/>
        </w:numPr>
        <w:autoSpaceDE w:val="0"/>
        <w:autoSpaceDN w:val="0"/>
        <w:rPr>
          <w:rFonts w:ascii="Arial" w:hAnsi="Arial" w:cs="Arial"/>
          <w:sz w:val="22"/>
          <w:szCs w:val="22"/>
        </w:rPr>
      </w:pPr>
      <w:r w:rsidRPr="007956EA">
        <w:rPr>
          <w:rFonts w:ascii="Arial" w:hAnsi="Arial" w:cs="Arial"/>
          <w:sz w:val="22"/>
          <w:szCs w:val="22"/>
        </w:rPr>
        <w:t xml:space="preserve">Supporting and delivering communications and engagement for the City Deal project including regular updates on </w:t>
      </w:r>
      <w:proofErr w:type="spellStart"/>
      <w:r w:rsidRPr="007956EA">
        <w:rPr>
          <w:rFonts w:ascii="Arial" w:hAnsi="Arial" w:cs="Arial"/>
          <w:sz w:val="22"/>
          <w:szCs w:val="22"/>
        </w:rPr>
        <w:t>Westerhill</w:t>
      </w:r>
      <w:proofErr w:type="spellEnd"/>
      <w:r w:rsidRPr="007956EA">
        <w:rPr>
          <w:rFonts w:ascii="Arial" w:hAnsi="Arial" w:cs="Arial"/>
          <w:sz w:val="22"/>
          <w:szCs w:val="22"/>
        </w:rPr>
        <w:t xml:space="preserve"> Development Road and Bishopbriggs Public Realm. </w:t>
      </w:r>
    </w:p>
    <w:p w14:paraId="46F79A65" w14:textId="77777777" w:rsidR="007419CA" w:rsidRPr="007956EA" w:rsidRDefault="007419CA" w:rsidP="001221DC">
      <w:pPr>
        <w:numPr>
          <w:ilvl w:val="0"/>
          <w:numId w:val="34"/>
        </w:numPr>
        <w:autoSpaceDE w:val="0"/>
        <w:autoSpaceDN w:val="0"/>
        <w:rPr>
          <w:rFonts w:ascii="Arial" w:hAnsi="Arial" w:cs="Arial"/>
          <w:sz w:val="22"/>
          <w:szCs w:val="22"/>
        </w:rPr>
      </w:pPr>
      <w:r w:rsidRPr="007956EA">
        <w:rPr>
          <w:rFonts w:ascii="Arial" w:hAnsi="Arial" w:cs="Arial"/>
          <w:sz w:val="22"/>
          <w:szCs w:val="22"/>
        </w:rPr>
        <w:t>Delivering effective communication for the UK General Election including key voter messages relating to changes taking effect.</w:t>
      </w:r>
    </w:p>
    <w:p w14:paraId="23EAE5D8" w14:textId="77777777" w:rsidR="007419CA" w:rsidRPr="007956EA" w:rsidRDefault="007419CA" w:rsidP="001221DC">
      <w:pPr>
        <w:numPr>
          <w:ilvl w:val="0"/>
          <w:numId w:val="34"/>
        </w:numPr>
        <w:autoSpaceDE w:val="0"/>
        <w:autoSpaceDN w:val="0"/>
        <w:rPr>
          <w:rFonts w:ascii="Arial" w:hAnsi="Arial" w:cs="Arial"/>
          <w:sz w:val="22"/>
          <w:szCs w:val="22"/>
        </w:rPr>
      </w:pPr>
      <w:r w:rsidRPr="007956EA">
        <w:rPr>
          <w:rFonts w:ascii="Arial" w:hAnsi="Arial" w:cs="Arial"/>
          <w:sz w:val="22"/>
          <w:szCs w:val="22"/>
        </w:rPr>
        <w:t>Creation and implementation of a new internal comms strategy and action plan including build and creation of the new intranet and new ways of communicating to reflect new senior management structure.</w:t>
      </w:r>
    </w:p>
    <w:p w14:paraId="0580438C" w14:textId="77777777" w:rsidR="007419CA" w:rsidRPr="007956EA" w:rsidRDefault="007419CA" w:rsidP="001221DC">
      <w:pPr>
        <w:numPr>
          <w:ilvl w:val="0"/>
          <w:numId w:val="34"/>
        </w:numPr>
        <w:autoSpaceDE w:val="0"/>
        <w:autoSpaceDN w:val="0"/>
        <w:rPr>
          <w:rFonts w:ascii="Arial" w:hAnsi="Arial" w:cs="Arial"/>
          <w:sz w:val="22"/>
          <w:szCs w:val="22"/>
        </w:rPr>
      </w:pPr>
      <w:r w:rsidRPr="007956EA">
        <w:rPr>
          <w:rFonts w:ascii="Arial" w:hAnsi="Arial" w:cs="Arial"/>
          <w:sz w:val="22"/>
          <w:szCs w:val="22"/>
        </w:rPr>
        <w:t>Continuing to grow our social media presence with increased use of video and data driven decision making.</w:t>
      </w:r>
    </w:p>
    <w:p w14:paraId="24AC0E8E" w14:textId="77777777" w:rsidR="007419CA" w:rsidRPr="00030283" w:rsidRDefault="007419CA" w:rsidP="00B83A66">
      <w:pPr>
        <w:autoSpaceDE w:val="0"/>
        <w:autoSpaceDN w:val="0"/>
        <w:adjustRightInd w:val="0"/>
        <w:rPr>
          <w:rFonts w:ascii="Arial" w:hAnsi="Arial" w:cs="Arial"/>
          <w:noProof/>
          <w:sz w:val="22"/>
          <w:szCs w:val="22"/>
        </w:rPr>
      </w:pPr>
    </w:p>
    <w:p w14:paraId="77B71601" w14:textId="77777777" w:rsidR="007419CA" w:rsidRPr="00030283" w:rsidRDefault="007419CA" w:rsidP="00B83A66">
      <w:pPr>
        <w:autoSpaceDE w:val="0"/>
        <w:autoSpaceDN w:val="0"/>
        <w:adjustRightInd w:val="0"/>
        <w:rPr>
          <w:rFonts w:ascii="Arial" w:hAnsi="Arial" w:cs="Arial"/>
          <w:b/>
          <w:bCs/>
          <w:noProof/>
          <w:sz w:val="22"/>
          <w:szCs w:val="22"/>
        </w:rPr>
      </w:pPr>
      <w:r w:rsidRPr="00030283">
        <w:rPr>
          <w:rFonts w:ascii="Arial" w:hAnsi="Arial" w:cs="Arial"/>
          <w:b/>
          <w:bCs/>
          <w:noProof/>
          <w:sz w:val="22"/>
          <w:szCs w:val="22"/>
        </w:rPr>
        <w:t>Corporate Performance</w:t>
      </w:r>
    </w:p>
    <w:p w14:paraId="45D41BF3" w14:textId="77777777" w:rsidR="007419CA" w:rsidRPr="00030283" w:rsidRDefault="007419CA" w:rsidP="00B83A66">
      <w:pPr>
        <w:tabs>
          <w:tab w:val="left" w:pos="1575"/>
        </w:tabs>
        <w:autoSpaceDE w:val="0"/>
        <w:autoSpaceDN w:val="0"/>
        <w:adjustRightInd w:val="0"/>
        <w:rPr>
          <w:rFonts w:ascii="Arial" w:hAnsi="Arial" w:cs="Arial"/>
          <w:noProof/>
          <w:sz w:val="22"/>
          <w:szCs w:val="22"/>
        </w:rPr>
      </w:pPr>
      <w:r w:rsidRPr="00030283">
        <w:rPr>
          <w:rFonts w:ascii="Arial" w:hAnsi="Arial" w:cs="Arial"/>
          <w:noProof/>
          <w:sz w:val="22"/>
          <w:szCs w:val="22"/>
        </w:rPr>
        <w:tab/>
      </w:r>
    </w:p>
    <w:p w14:paraId="75410F38" w14:textId="77777777" w:rsidR="007419CA" w:rsidRPr="00030283" w:rsidRDefault="007419CA" w:rsidP="00B83A66">
      <w:pPr>
        <w:autoSpaceDE w:val="0"/>
        <w:autoSpaceDN w:val="0"/>
        <w:adjustRightInd w:val="0"/>
        <w:rPr>
          <w:rFonts w:ascii="Arial" w:hAnsi="Arial" w:cs="Arial"/>
          <w:color w:val="000000"/>
          <w:sz w:val="22"/>
          <w:szCs w:val="22"/>
        </w:rPr>
      </w:pPr>
      <w:r w:rsidRPr="00030283">
        <w:rPr>
          <w:rFonts w:ascii="Arial" w:hAnsi="Arial" w:cs="Arial"/>
          <w:color w:val="000000"/>
          <w:sz w:val="22"/>
          <w:szCs w:val="22"/>
        </w:rPr>
        <w:t xml:space="preserve">The Corporate Performance and Research Team continues to provide guidance and advice on performance reporting and data provision across the organisation. </w:t>
      </w:r>
    </w:p>
    <w:p w14:paraId="5BF1BE4B" w14:textId="77777777" w:rsidR="007419CA" w:rsidRPr="00030283" w:rsidRDefault="007419CA" w:rsidP="00B83A66">
      <w:pPr>
        <w:autoSpaceDE w:val="0"/>
        <w:autoSpaceDN w:val="0"/>
        <w:adjustRightInd w:val="0"/>
        <w:rPr>
          <w:rFonts w:ascii="Arial" w:hAnsi="Arial" w:cs="Arial"/>
          <w:color w:val="000000"/>
          <w:sz w:val="22"/>
          <w:szCs w:val="22"/>
        </w:rPr>
      </w:pPr>
    </w:p>
    <w:p w14:paraId="641E3343" w14:textId="77777777" w:rsidR="007419CA" w:rsidRPr="00030283" w:rsidRDefault="007419CA" w:rsidP="00B83A66">
      <w:pPr>
        <w:autoSpaceDE w:val="0"/>
        <w:autoSpaceDN w:val="0"/>
        <w:adjustRightInd w:val="0"/>
        <w:rPr>
          <w:rFonts w:ascii="Arial" w:hAnsi="Arial" w:cs="Arial"/>
          <w:color w:val="000000"/>
          <w:sz w:val="22"/>
          <w:szCs w:val="22"/>
        </w:rPr>
      </w:pPr>
      <w:r w:rsidRPr="00030283">
        <w:rPr>
          <w:rFonts w:ascii="Arial" w:hAnsi="Arial" w:cs="Arial"/>
          <w:color w:val="000000"/>
          <w:sz w:val="22"/>
          <w:szCs w:val="22"/>
        </w:rPr>
        <w:t>The key focus of the team for 202</w:t>
      </w:r>
      <w:r>
        <w:rPr>
          <w:rFonts w:ascii="Arial" w:hAnsi="Arial" w:cs="Arial"/>
          <w:color w:val="000000"/>
          <w:sz w:val="22"/>
          <w:szCs w:val="22"/>
        </w:rPr>
        <w:t>4</w:t>
      </w:r>
      <w:r w:rsidRPr="00030283">
        <w:rPr>
          <w:rFonts w:ascii="Arial" w:hAnsi="Arial" w:cs="Arial"/>
          <w:color w:val="000000"/>
          <w:sz w:val="22"/>
          <w:szCs w:val="22"/>
        </w:rPr>
        <w:t>/2</w:t>
      </w:r>
      <w:r>
        <w:rPr>
          <w:rFonts w:ascii="Arial" w:hAnsi="Arial" w:cs="Arial"/>
          <w:color w:val="000000"/>
          <w:sz w:val="22"/>
          <w:szCs w:val="22"/>
        </w:rPr>
        <w:t>5</w:t>
      </w:r>
      <w:r w:rsidRPr="00030283">
        <w:rPr>
          <w:rFonts w:ascii="Arial" w:hAnsi="Arial" w:cs="Arial"/>
          <w:color w:val="000000"/>
          <w:sz w:val="22"/>
          <w:szCs w:val="22"/>
        </w:rPr>
        <w:t xml:space="preserve"> is to:</w:t>
      </w:r>
    </w:p>
    <w:p w14:paraId="75A18061" w14:textId="77777777" w:rsidR="007419CA" w:rsidRPr="00030283" w:rsidRDefault="007419CA" w:rsidP="001221DC">
      <w:pPr>
        <w:numPr>
          <w:ilvl w:val="0"/>
          <w:numId w:val="25"/>
        </w:numPr>
        <w:autoSpaceDE w:val="0"/>
        <w:autoSpaceDN w:val="0"/>
        <w:adjustRightInd w:val="0"/>
        <w:ind w:left="360"/>
        <w:rPr>
          <w:rFonts w:ascii="Arial" w:hAnsi="Arial" w:cs="Arial"/>
          <w:color w:val="000000"/>
          <w:sz w:val="22"/>
          <w:szCs w:val="22"/>
        </w:rPr>
      </w:pPr>
      <w:r w:rsidRPr="00030283">
        <w:rPr>
          <w:rFonts w:ascii="Arial" w:hAnsi="Arial" w:cs="Arial"/>
          <w:color w:val="000000"/>
          <w:sz w:val="22"/>
          <w:szCs w:val="22"/>
        </w:rPr>
        <w:t>Continue to co-ordinate regular and transparent performance reporting for management, elected member scrutiny and our communities, further developing infographic, case study and video content approach to improve engagement</w:t>
      </w:r>
    </w:p>
    <w:p w14:paraId="4FC710C8" w14:textId="77777777" w:rsidR="007419CA" w:rsidRPr="00030283" w:rsidRDefault="007419CA" w:rsidP="001221DC">
      <w:pPr>
        <w:numPr>
          <w:ilvl w:val="0"/>
          <w:numId w:val="25"/>
        </w:numPr>
        <w:autoSpaceDE w:val="0"/>
        <w:autoSpaceDN w:val="0"/>
        <w:adjustRightInd w:val="0"/>
        <w:ind w:left="360"/>
        <w:rPr>
          <w:rFonts w:ascii="Arial" w:hAnsi="Arial" w:cs="Arial"/>
          <w:color w:val="000000"/>
          <w:sz w:val="22"/>
          <w:szCs w:val="22"/>
        </w:rPr>
      </w:pPr>
      <w:r w:rsidRPr="00030283">
        <w:rPr>
          <w:rFonts w:ascii="Arial" w:hAnsi="Arial" w:cs="Arial"/>
          <w:color w:val="000000"/>
          <w:sz w:val="22"/>
          <w:szCs w:val="22"/>
        </w:rPr>
        <w:t>Support the increasing use of data to inform service development and outreach initiatives</w:t>
      </w:r>
    </w:p>
    <w:p w14:paraId="22DBB920" w14:textId="77777777" w:rsidR="007419CA" w:rsidRDefault="007419CA" w:rsidP="001221DC">
      <w:pPr>
        <w:pStyle w:val="Normal113"/>
        <w:numPr>
          <w:ilvl w:val="0"/>
          <w:numId w:val="24"/>
        </w:numPr>
        <w:ind w:left="360"/>
        <w:rPr>
          <w:rFonts w:ascii="Arial" w:hAnsi="Arial" w:cs="Arial"/>
          <w:color w:val="000000"/>
          <w:sz w:val="22"/>
          <w:szCs w:val="22"/>
        </w:rPr>
      </w:pPr>
      <w:r w:rsidRPr="00030283">
        <w:rPr>
          <w:rFonts w:ascii="Arial" w:hAnsi="Arial" w:cs="Arial"/>
          <w:color w:val="000000"/>
          <w:sz w:val="22"/>
          <w:szCs w:val="22"/>
        </w:rPr>
        <w:t>Work with our HSCP to ensure the continued provision of adequate performance support that is fit for purpose</w:t>
      </w:r>
    </w:p>
    <w:p w14:paraId="6259CCC0" w14:textId="77777777" w:rsidR="007419CA" w:rsidRDefault="007419CA" w:rsidP="001221DC">
      <w:pPr>
        <w:pStyle w:val="Normal113"/>
        <w:numPr>
          <w:ilvl w:val="0"/>
          <w:numId w:val="24"/>
        </w:numPr>
        <w:ind w:left="360"/>
        <w:rPr>
          <w:rStyle w:val="Heading1Char20"/>
          <w:b w:val="0"/>
          <w:bCs w:val="0"/>
          <w:color w:val="000000"/>
          <w:sz w:val="22"/>
          <w:szCs w:val="22"/>
        </w:rPr>
      </w:pPr>
      <w:bookmarkStart w:id="36" w:name="_Toc169882105"/>
      <w:r w:rsidRPr="007956EA">
        <w:rPr>
          <w:rStyle w:val="Heading1Char20"/>
          <w:sz w:val="22"/>
          <w:szCs w:val="22"/>
        </w:rPr>
        <w:t>Ensure effective transition of the complaints function into the team</w:t>
      </w:r>
      <w:bookmarkEnd w:id="36"/>
    </w:p>
    <w:p w14:paraId="2A10D092" w14:textId="77777777" w:rsidR="007419CA" w:rsidRDefault="007419CA" w:rsidP="001221DC">
      <w:pPr>
        <w:pStyle w:val="Normal113"/>
        <w:numPr>
          <w:ilvl w:val="0"/>
          <w:numId w:val="24"/>
        </w:numPr>
        <w:ind w:left="360"/>
        <w:rPr>
          <w:rStyle w:val="Heading1Char20"/>
          <w:b w:val="0"/>
          <w:bCs w:val="0"/>
          <w:color w:val="000000"/>
          <w:sz w:val="22"/>
          <w:szCs w:val="22"/>
        </w:rPr>
      </w:pPr>
      <w:bookmarkStart w:id="37" w:name="_Toc169882106"/>
      <w:r w:rsidRPr="007956EA">
        <w:rPr>
          <w:rStyle w:val="Heading1Char20"/>
          <w:sz w:val="22"/>
          <w:szCs w:val="22"/>
        </w:rPr>
        <w:t xml:space="preserve">Ensure Performance Management Framework is refreshed in line with 2024/25 BIPS and that we are continuing to meet our statutory requirements </w:t>
      </w:r>
      <w:proofErr w:type="gramStart"/>
      <w:r w:rsidRPr="007956EA">
        <w:rPr>
          <w:rStyle w:val="Heading1Char20"/>
          <w:sz w:val="22"/>
          <w:szCs w:val="22"/>
        </w:rPr>
        <w:t>in regards to</w:t>
      </w:r>
      <w:proofErr w:type="gramEnd"/>
      <w:r>
        <w:rPr>
          <w:rStyle w:val="Heading1Char20"/>
          <w:sz w:val="22"/>
          <w:szCs w:val="22"/>
        </w:rPr>
        <w:t xml:space="preserve"> management of performance and</w:t>
      </w:r>
      <w:r w:rsidRPr="007956EA">
        <w:rPr>
          <w:rStyle w:val="Heading1Char20"/>
          <w:sz w:val="22"/>
          <w:szCs w:val="22"/>
        </w:rPr>
        <w:t xml:space="preserve"> Best Value</w:t>
      </w:r>
      <w:bookmarkEnd w:id="37"/>
    </w:p>
    <w:p w14:paraId="621E3D50" w14:textId="77777777" w:rsidR="007419CA" w:rsidRPr="007956EA" w:rsidRDefault="007419CA" w:rsidP="001221DC">
      <w:pPr>
        <w:pStyle w:val="Normal113"/>
        <w:numPr>
          <w:ilvl w:val="0"/>
          <w:numId w:val="24"/>
        </w:numPr>
        <w:ind w:left="360"/>
        <w:rPr>
          <w:rStyle w:val="Heading1Char20"/>
          <w:b w:val="0"/>
          <w:bCs w:val="0"/>
          <w:color w:val="000000"/>
          <w:sz w:val="22"/>
          <w:szCs w:val="22"/>
        </w:rPr>
      </w:pPr>
      <w:bookmarkStart w:id="38" w:name="_Toc169882107"/>
      <w:r w:rsidRPr="007956EA">
        <w:rPr>
          <w:rStyle w:val="Heading1Char20"/>
          <w:sz w:val="22"/>
          <w:szCs w:val="22"/>
        </w:rPr>
        <w:lastRenderedPageBreak/>
        <w:t xml:space="preserve">Provide support and assistance </w:t>
      </w:r>
      <w:proofErr w:type="gramStart"/>
      <w:r w:rsidRPr="007956EA">
        <w:rPr>
          <w:rStyle w:val="Heading1Char20"/>
          <w:sz w:val="22"/>
          <w:szCs w:val="22"/>
        </w:rPr>
        <w:t>in regards to</w:t>
      </w:r>
      <w:proofErr w:type="gramEnd"/>
      <w:r w:rsidRPr="007956EA">
        <w:rPr>
          <w:rStyle w:val="Heading1Char20"/>
          <w:sz w:val="22"/>
          <w:szCs w:val="22"/>
        </w:rPr>
        <w:t xml:space="preserve"> management of risk as it relates to the inclusion as part of our performance management framework.</w:t>
      </w:r>
      <w:bookmarkEnd w:id="38"/>
    </w:p>
    <w:p w14:paraId="3D2322D2" w14:textId="77777777" w:rsidR="007419CA" w:rsidRDefault="007419CA" w:rsidP="001221DC">
      <w:pPr>
        <w:pStyle w:val="Normal113"/>
        <w:numPr>
          <w:ilvl w:val="0"/>
          <w:numId w:val="24"/>
        </w:numPr>
        <w:ind w:left="360"/>
        <w:rPr>
          <w:rFonts w:ascii="Arial" w:hAnsi="Arial" w:cs="Arial"/>
          <w:color w:val="000000"/>
          <w:sz w:val="22"/>
          <w:szCs w:val="22"/>
        </w:rPr>
      </w:pPr>
      <w:r w:rsidRPr="007956EA">
        <w:rPr>
          <w:rFonts w:ascii="Arial" w:hAnsi="Arial" w:cs="Arial"/>
          <w:color w:val="000000"/>
          <w:sz w:val="22"/>
          <w:szCs w:val="22"/>
        </w:rPr>
        <w:t>Continue to ensure all outputs from the team meet accessibility requirements</w:t>
      </w:r>
    </w:p>
    <w:p w14:paraId="07FB9654" w14:textId="77777777" w:rsidR="007419CA" w:rsidRPr="007956EA" w:rsidRDefault="007419CA" w:rsidP="001221DC">
      <w:pPr>
        <w:pStyle w:val="Normal113"/>
        <w:numPr>
          <w:ilvl w:val="0"/>
          <w:numId w:val="24"/>
        </w:numPr>
        <w:ind w:left="360"/>
        <w:rPr>
          <w:rFonts w:ascii="Arial" w:hAnsi="Arial" w:cs="Arial"/>
          <w:color w:val="000000"/>
          <w:sz w:val="22"/>
          <w:szCs w:val="22"/>
        </w:rPr>
      </w:pPr>
      <w:bookmarkStart w:id="39" w:name="_Toc169882108"/>
      <w:r w:rsidRPr="007956EA">
        <w:rPr>
          <w:rStyle w:val="Heading1Char20"/>
          <w:sz w:val="22"/>
          <w:szCs w:val="22"/>
        </w:rPr>
        <w:t>Ensure appropriate reporting of census 2022 release data over the coming months</w:t>
      </w:r>
      <w:bookmarkEnd w:id="39"/>
    </w:p>
    <w:p w14:paraId="59C2C54B" w14:textId="77777777" w:rsidR="007419CA" w:rsidRPr="00030283" w:rsidRDefault="007419CA" w:rsidP="00B83A66">
      <w:pPr>
        <w:pStyle w:val="Normal113"/>
        <w:rPr>
          <w:rFonts w:ascii="Arial" w:hAnsi="Arial" w:cs="Arial"/>
          <w:color w:val="000000"/>
          <w:sz w:val="22"/>
          <w:szCs w:val="22"/>
        </w:rPr>
      </w:pPr>
    </w:p>
    <w:p w14:paraId="2017B19A" w14:textId="77777777" w:rsidR="007419CA" w:rsidRPr="00030283" w:rsidRDefault="007419CA" w:rsidP="00B83A66">
      <w:pPr>
        <w:pStyle w:val="Normal113"/>
        <w:rPr>
          <w:rStyle w:val="Heading1Char20"/>
          <w:sz w:val="22"/>
          <w:szCs w:val="22"/>
        </w:rPr>
      </w:pPr>
      <w:bookmarkStart w:id="40" w:name="_Toc169882109"/>
      <w:r w:rsidRPr="00030283">
        <w:rPr>
          <w:rStyle w:val="Heading1Char20"/>
          <w:sz w:val="22"/>
          <w:szCs w:val="22"/>
        </w:rPr>
        <w:t>Customer Services</w:t>
      </w:r>
      <w:bookmarkEnd w:id="40"/>
    </w:p>
    <w:p w14:paraId="4805353D" w14:textId="77777777" w:rsidR="007419CA" w:rsidRPr="00030283" w:rsidRDefault="007419CA" w:rsidP="00B83A66">
      <w:pPr>
        <w:pStyle w:val="Normal113"/>
        <w:rPr>
          <w:rStyle w:val="Heading1Char20"/>
          <w:sz w:val="22"/>
          <w:szCs w:val="22"/>
        </w:rPr>
      </w:pPr>
    </w:p>
    <w:p w14:paraId="0AD84C44" w14:textId="77777777" w:rsidR="007419CA" w:rsidRPr="00030283" w:rsidRDefault="007419CA" w:rsidP="00B83A66">
      <w:pPr>
        <w:pStyle w:val="Normal113"/>
        <w:rPr>
          <w:rStyle w:val="Heading1Char20"/>
          <w:b w:val="0"/>
          <w:bCs w:val="0"/>
          <w:sz w:val="22"/>
          <w:szCs w:val="22"/>
        </w:rPr>
      </w:pPr>
      <w:bookmarkStart w:id="41" w:name="_Toc169882110"/>
      <w:r w:rsidRPr="00030283">
        <w:rPr>
          <w:rStyle w:val="Heading1Char20"/>
          <w:sz w:val="22"/>
          <w:szCs w:val="22"/>
        </w:rPr>
        <w:t>The Customer Services Team will continue to deliver first class customer services, ensuring consistency of service regardless of whether our customers engage with us through digital channels, by telephone or face to face. The Team will continue to engage with services to ensure customers are responded too and enquiries are resolved.</w:t>
      </w:r>
      <w:bookmarkEnd w:id="41"/>
      <w:r w:rsidRPr="00030283">
        <w:rPr>
          <w:rStyle w:val="Heading1Char20"/>
          <w:sz w:val="22"/>
          <w:szCs w:val="22"/>
        </w:rPr>
        <w:t xml:space="preserve"> </w:t>
      </w:r>
    </w:p>
    <w:p w14:paraId="26F27DC8" w14:textId="77777777" w:rsidR="007419CA" w:rsidRPr="00030283" w:rsidRDefault="007419CA" w:rsidP="00B83A66">
      <w:pPr>
        <w:pStyle w:val="Normal113"/>
        <w:rPr>
          <w:rStyle w:val="Heading1Char20"/>
          <w:b w:val="0"/>
          <w:bCs w:val="0"/>
          <w:sz w:val="22"/>
          <w:szCs w:val="22"/>
        </w:rPr>
      </w:pPr>
    </w:p>
    <w:p w14:paraId="3FD03A86" w14:textId="77777777" w:rsidR="007419CA" w:rsidRPr="00030283" w:rsidRDefault="007419CA" w:rsidP="00B83A66">
      <w:pPr>
        <w:pStyle w:val="Normal113"/>
        <w:rPr>
          <w:rStyle w:val="Heading1Char20"/>
          <w:b w:val="0"/>
          <w:bCs w:val="0"/>
          <w:sz w:val="22"/>
          <w:szCs w:val="22"/>
        </w:rPr>
      </w:pPr>
      <w:bookmarkStart w:id="42" w:name="_Toc169882111"/>
      <w:r w:rsidRPr="00030283">
        <w:rPr>
          <w:rStyle w:val="Heading1Char20"/>
          <w:sz w:val="22"/>
          <w:szCs w:val="22"/>
        </w:rPr>
        <w:t>The key focus for the team for 202</w:t>
      </w:r>
      <w:r>
        <w:rPr>
          <w:rStyle w:val="Heading1Char20"/>
          <w:sz w:val="22"/>
          <w:szCs w:val="22"/>
        </w:rPr>
        <w:t>4</w:t>
      </w:r>
      <w:r w:rsidRPr="00030283">
        <w:rPr>
          <w:rStyle w:val="Heading1Char20"/>
          <w:sz w:val="22"/>
          <w:szCs w:val="22"/>
        </w:rPr>
        <w:t>/2</w:t>
      </w:r>
      <w:r>
        <w:rPr>
          <w:rStyle w:val="Heading1Char20"/>
          <w:sz w:val="22"/>
          <w:szCs w:val="22"/>
        </w:rPr>
        <w:t>5</w:t>
      </w:r>
      <w:r w:rsidRPr="00030283">
        <w:rPr>
          <w:rStyle w:val="Heading1Char20"/>
          <w:sz w:val="22"/>
          <w:szCs w:val="22"/>
        </w:rPr>
        <w:t xml:space="preserve"> is:</w:t>
      </w:r>
      <w:bookmarkEnd w:id="42"/>
    </w:p>
    <w:p w14:paraId="3261EA7E" w14:textId="77777777" w:rsidR="007419CA" w:rsidRPr="00030283" w:rsidRDefault="007419CA" w:rsidP="001221DC">
      <w:pPr>
        <w:pStyle w:val="Normal113"/>
        <w:numPr>
          <w:ilvl w:val="0"/>
          <w:numId w:val="27"/>
        </w:numPr>
        <w:rPr>
          <w:rStyle w:val="Heading1Char20"/>
          <w:b w:val="0"/>
          <w:bCs w:val="0"/>
          <w:sz w:val="22"/>
          <w:szCs w:val="22"/>
        </w:rPr>
      </w:pPr>
      <w:bookmarkStart w:id="43" w:name="_Toc169882112"/>
      <w:r w:rsidRPr="00030283">
        <w:rPr>
          <w:rStyle w:val="Heading1Char20"/>
          <w:sz w:val="22"/>
          <w:szCs w:val="22"/>
        </w:rPr>
        <w:t>Building on the quality assurance approach across all channels of customer engagement to support consistency of service across all channels</w:t>
      </w:r>
      <w:bookmarkEnd w:id="43"/>
    </w:p>
    <w:p w14:paraId="716DA602" w14:textId="77777777" w:rsidR="007419CA" w:rsidRPr="00030283" w:rsidRDefault="007419CA" w:rsidP="001221DC">
      <w:pPr>
        <w:pStyle w:val="Normal113"/>
        <w:numPr>
          <w:ilvl w:val="0"/>
          <w:numId w:val="27"/>
        </w:numPr>
        <w:rPr>
          <w:rStyle w:val="Heading1Char20"/>
          <w:b w:val="0"/>
          <w:bCs w:val="0"/>
          <w:sz w:val="22"/>
          <w:szCs w:val="22"/>
        </w:rPr>
      </w:pPr>
      <w:bookmarkStart w:id="44" w:name="_Toc169882113"/>
      <w:r w:rsidRPr="00030283">
        <w:rPr>
          <w:rStyle w:val="Heading1Char20"/>
          <w:sz w:val="22"/>
          <w:szCs w:val="22"/>
        </w:rPr>
        <w:t>Supporting and participating in the analogue to digital telephone upgrade and migration of the ERC to digital technology</w:t>
      </w:r>
      <w:bookmarkEnd w:id="44"/>
    </w:p>
    <w:p w14:paraId="16868A73" w14:textId="77777777" w:rsidR="007419CA" w:rsidRPr="00030283" w:rsidRDefault="007419CA" w:rsidP="001221DC">
      <w:pPr>
        <w:pStyle w:val="Normal113"/>
        <w:numPr>
          <w:ilvl w:val="0"/>
          <w:numId w:val="27"/>
        </w:numPr>
        <w:rPr>
          <w:rStyle w:val="Heading1Char20"/>
          <w:b w:val="0"/>
          <w:bCs w:val="0"/>
          <w:sz w:val="22"/>
          <w:szCs w:val="22"/>
        </w:rPr>
      </w:pPr>
      <w:bookmarkStart w:id="45" w:name="_Toc169882114"/>
      <w:r w:rsidRPr="00030283">
        <w:rPr>
          <w:rStyle w:val="Heading1Char20"/>
          <w:sz w:val="22"/>
          <w:szCs w:val="22"/>
        </w:rPr>
        <w:t>Supporting and participating in the project to upgrade the Council’s public realm CCTV, in particular the 24/7 monitoring system for the ERC</w:t>
      </w:r>
      <w:bookmarkEnd w:id="45"/>
    </w:p>
    <w:p w14:paraId="427A0AA9" w14:textId="77777777" w:rsidR="007419CA" w:rsidRPr="00030283" w:rsidRDefault="007419CA" w:rsidP="001221DC">
      <w:pPr>
        <w:pStyle w:val="Normal113"/>
        <w:numPr>
          <w:ilvl w:val="0"/>
          <w:numId w:val="27"/>
        </w:numPr>
        <w:rPr>
          <w:rStyle w:val="Heading1Char20"/>
          <w:b w:val="0"/>
          <w:bCs w:val="0"/>
          <w:sz w:val="22"/>
          <w:szCs w:val="22"/>
        </w:rPr>
      </w:pPr>
      <w:bookmarkStart w:id="46" w:name="_Toc169882115"/>
      <w:r w:rsidRPr="00030283">
        <w:rPr>
          <w:rStyle w:val="Heading1Char20"/>
          <w:sz w:val="22"/>
          <w:szCs w:val="22"/>
        </w:rPr>
        <w:t>Supporting and participating in the project to implement a new Customer Relationship Management System to improve efficiency and improve range of data available for performance reporting across Customer Service functions</w:t>
      </w:r>
      <w:bookmarkEnd w:id="46"/>
    </w:p>
    <w:p w14:paraId="5EF7C7AA" w14:textId="77777777" w:rsidR="007419CA" w:rsidRPr="00030283" w:rsidRDefault="007419CA" w:rsidP="00B83A66">
      <w:pPr>
        <w:pStyle w:val="Normal113"/>
        <w:rPr>
          <w:rStyle w:val="Heading1Char20"/>
          <w:b w:val="0"/>
          <w:bCs w:val="0"/>
          <w:sz w:val="22"/>
          <w:szCs w:val="22"/>
        </w:rPr>
      </w:pPr>
    </w:p>
    <w:p w14:paraId="62B3AF87" w14:textId="77777777" w:rsidR="007419CA" w:rsidRPr="00030283" w:rsidRDefault="007419CA" w:rsidP="00B83A66">
      <w:pPr>
        <w:pStyle w:val="Normal113"/>
        <w:rPr>
          <w:rStyle w:val="Heading1Char20"/>
          <w:sz w:val="22"/>
          <w:szCs w:val="22"/>
        </w:rPr>
      </w:pPr>
      <w:bookmarkStart w:id="47" w:name="_Toc169882116"/>
      <w:r w:rsidRPr="00030283">
        <w:rPr>
          <w:rStyle w:val="Heading1Char20"/>
          <w:sz w:val="22"/>
          <w:szCs w:val="22"/>
        </w:rPr>
        <w:t>HR &amp; Organisational Development</w:t>
      </w:r>
      <w:bookmarkEnd w:id="47"/>
    </w:p>
    <w:p w14:paraId="2261C807" w14:textId="77777777" w:rsidR="007419CA" w:rsidRPr="00030283" w:rsidRDefault="007419CA" w:rsidP="00B83A66">
      <w:pPr>
        <w:pStyle w:val="Normal113"/>
        <w:rPr>
          <w:rStyle w:val="Heading1Char20"/>
          <w:sz w:val="22"/>
          <w:szCs w:val="22"/>
        </w:rPr>
      </w:pPr>
    </w:p>
    <w:p w14:paraId="1C43834C" w14:textId="77777777" w:rsidR="007419CA" w:rsidRPr="00030283" w:rsidRDefault="007419CA" w:rsidP="00B83A66">
      <w:pPr>
        <w:pStyle w:val="Normal0"/>
        <w:rPr>
          <w:rFonts w:ascii="Arial" w:hAnsi="Arial" w:cs="Arial"/>
          <w:noProof/>
          <w:sz w:val="22"/>
          <w:szCs w:val="22"/>
        </w:rPr>
      </w:pPr>
      <w:r w:rsidRPr="00030283">
        <w:rPr>
          <w:rFonts w:ascii="Arial" w:hAnsi="Arial" w:cs="Arial"/>
          <w:noProof/>
          <w:sz w:val="22"/>
          <w:szCs w:val="22"/>
        </w:rPr>
        <w:t>The Human Resources &amp; Organisational Development Team lead on workforce centred activities including, policy development, resourcing, workforce and succession plannning, workforce analytics, people development, Job Evaluation, attendance and wellbeing improvement as well as providing strategic and operational employee relations support including case management and partnership working.</w:t>
      </w:r>
    </w:p>
    <w:p w14:paraId="6510AA69" w14:textId="77777777" w:rsidR="007419CA" w:rsidRPr="00030283" w:rsidRDefault="007419CA" w:rsidP="00B83A66">
      <w:pPr>
        <w:pStyle w:val="Normal113"/>
        <w:rPr>
          <w:rStyle w:val="Heading1Char20"/>
          <w:b w:val="0"/>
          <w:bCs w:val="0"/>
          <w:sz w:val="22"/>
          <w:szCs w:val="22"/>
        </w:rPr>
      </w:pPr>
    </w:p>
    <w:p w14:paraId="4B667A00" w14:textId="77777777" w:rsidR="007419CA" w:rsidRPr="00030283" w:rsidRDefault="007419CA" w:rsidP="00B83A66">
      <w:pPr>
        <w:pStyle w:val="Normal113"/>
        <w:rPr>
          <w:rStyle w:val="Heading1Char20"/>
          <w:b w:val="0"/>
          <w:bCs w:val="0"/>
          <w:sz w:val="22"/>
          <w:szCs w:val="22"/>
        </w:rPr>
      </w:pPr>
      <w:bookmarkStart w:id="48" w:name="_Toc169882117"/>
      <w:r w:rsidRPr="00030283">
        <w:rPr>
          <w:rStyle w:val="Heading1Char20"/>
          <w:sz w:val="22"/>
          <w:szCs w:val="22"/>
        </w:rPr>
        <w:t>The key focus for the team in 202</w:t>
      </w:r>
      <w:r>
        <w:rPr>
          <w:rStyle w:val="Heading1Char20"/>
          <w:sz w:val="22"/>
          <w:szCs w:val="22"/>
        </w:rPr>
        <w:t>4</w:t>
      </w:r>
      <w:r w:rsidRPr="00030283">
        <w:rPr>
          <w:rStyle w:val="Heading1Char20"/>
          <w:sz w:val="22"/>
          <w:szCs w:val="22"/>
        </w:rPr>
        <w:t>/2</w:t>
      </w:r>
      <w:r>
        <w:rPr>
          <w:rStyle w:val="Heading1Char20"/>
          <w:sz w:val="22"/>
          <w:szCs w:val="22"/>
        </w:rPr>
        <w:t>5</w:t>
      </w:r>
      <w:r w:rsidRPr="00030283">
        <w:rPr>
          <w:rStyle w:val="Heading1Char20"/>
          <w:sz w:val="22"/>
          <w:szCs w:val="22"/>
        </w:rPr>
        <w:t xml:space="preserve"> include</w:t>
      </w:r>
      <w:r>
        <w:rPr>
          <w:rStyle w:val="Heading1Char20"/>
          <w:sz w:val="22"/>
          <w:szCs w:val="22"/>
        </w:rPr>
        <w:t>s</w:t>
      </w:r>
      <w:r w:rsidRPr="00030283">
        <w:rPr>
          <w:rStyle w:val="Heading1Char20"/>
          <w:sz w:val="22"/>
          <w:szCs w:val="22"/>
        </w:rPr>
        <w:t>:</w:t>
      </w:r>
      <w:bookmarkEnd w:id="48"/>
    </w:p>
    <w:p w14:paraId="35633581" w14:textId="77777777" w:rsidR="007419CA" w:rsidRPr="00030283" w:rsidRDefault="007419CA" w:rsidP="001221DC">
      <w:pPr>
        <w:pStyle w:val="Normal113"/>
        <w:numPr>
          <w:ilvl w:val="0"/>
          <w:numId w:val="33"/>
        </w:numPr>
        <w:rPr>
          <w:rStyle w:val="Heading1Char20"/>
          <w:b w:val="0"/>
          <w:bCs w:val="0"/>
          <w:sz w:val="22"/>
          <w:szCs w:val="22"/>
        </w:rPr>
      </w:pPr>
      <w:bookmarkStart w:id="49" w:name="_Toc169882118"/>
      <w:r w:rsidRPr="00030283">
        <w:rPr>
          <w:rStyle w:val="Heading1Char20"/>
          <w:sz w:val="22"/>
          <w:szCs w:val="22"/>
        </w:rPr>
        <w:t>Weekly liaison with the TUs and participation in the monthly Strategic Review Group meetings</w:t>
      </w:r>
      <w:bookmarkEnd w:id="49"/>
    </w:p>
    <w:p w14:paraId="3A087818" w14:textId="77777777" w:rsidR="007419CA" w:rsidRPr="00030283" w:rsidRDefault="007419CA" w:rsidP="001221DC">
      <w:pPr>
        <w:pStyle w:val="Normal113"/>
        <w:numPr>
          <w:ilvl w:val="0"/>
          <w:numId w:val="33"/>
        </w:numPr>
        <w:rPr>
          <w:rStyle w:val="Heading1Char20"/>
          <w:b w:val="0"/>
          <w:bCs w:val="0"/>
          <w:sz w:val="22"/>
          <w:szCs w:val="22"/>
        </w:rPr>
      </w:pPr>
      <w:bookmarkStart w:id="50" w:name="_Toc169882119"/>
      <w:r w:rsidRPr="00030283">
        <w:rPr>
          <w:rStyle w:val="Heading1Char20"/>
          <w:sz w:val="22"/>
          <w:szCs w:val="22"/>
        </w:rPr>
        <w:t>Delivery of a wide range of Learning &amp; Development courses to employees across all services and development of further content for the Moodle e-learning platform</w:t>
      </w:r>
      <w:bookmarkEnd w:id="50"/>
    </w:p>
    <w:p w14:paraId="71F40F93" w14:textId="77777777" w:rsidR="007419CA" w:rsidRPr="00030283" w:rsidRDefault="007419CA" w:rsidP="001221DC">
      <w:pPr>
        <w:pStyle w:val="Normal113"/>
        <w:numPr>
          <w:ilvl w:val="0"/>
          <w:numId w:val="33"/>
        </w:numPr>
        <w:rPr>
          <w:rStyle w:val="Heading1Char20"/>
          <w:b w:val="0"/>
          <w:bCs w:val="0"/>
          <w:sz w:val="22"/>
          <w:szCs w:val="22"/>
        </w:rPr>
      </w:pPr>
      <w:bookmarkStart w:id="51" w:name="_Toc169882120"/>
      <w:r w:rsidRPr="00030283">
        <w:rPr>
          <w:rStyle w:val="Heading1Char20"/>
          <w:sz w:val="22"/>
          <w:szCs w:val="22"/>
        </w:rPr>
        <w:t>Participation in the Preparat</w:t>
      </w:r>
      <w:r>
        <w:rPr>
          <w:rStyle w:val="Heading1Char20"/>
          <w:sz w:val="22"/>
          <w:szCs w:val="22"/>
        </w:rPr>
        <w:t>o</w:t>
      </w:r>
      <w:r w:rsidRPr="00030283">
        <w:rPr>
          <w:rStyle w:val="Heading1Char20"/>
          <w:sz w:val="22"/>
          <w:szCs w:val="22"/>
        </w:rPr>
        <w:t>ry Board for the project to replace the current employee services and payroll system</w:t>
      </w:r>
      <w:bookmarkEnd w:id="51"/>
      <w:r w:rsidRPr="00030283">
        <w:rPr>
          <w:rStyle w:val="Heading1Char20"/>
          <w:sz w:val="22"/>
          <w:szCs w:val="22"/>
        </w:rPr>
        <w:t xml:space="preserve"> </w:t>
      </w:r>
    </w:p>
    <w:p w14:paraId="3B0678F5" w14:textId="77777777" w:rsidR="007419CA" w:rsidRDefault="007419CA" w:rsidP="001221DC">
      <w:pPr>
        <w:pStyle w:val="Normal113"/>
        <w:numPr>
          <w:ilvl w:val="0"/>
          <w:numId w:val="33"/>
        </w:numPr>
        <w:rPr>
          <w:rStyle w:val="Heading1Char20"/>
          <w:b w:val="0"/>
          <w:bCs w:val="0"/>
          <w:sz w:val="22"/>
          <w:szCs w:val="22"/>
        </w:rPr>
      </w:pPr>
      <w:bookmarkStart w:id="52" w:name="_Toc169882121"/>
      <w:r w:rsidRPr="00030283">
        <w:rPr>
          <w:rStyle w:val="Heading1Char20"/>
          <w:sz w:val="22"/>
          <w:szCs w:val="22"/>
        </w:rPr>
        <w:t>Development of an updated Workforce Strategy and preparatory work for annual Workforce Strategy Action Plans across all strategic portfolios.</w:t>
      </w:r>
      <w:bookmarkEnd w:id="52"/>
    </w:p>
    <w:p w14:paraId="025B20E8" w14:textId="77777777" w:rsidR="007419CA" w:rsidRPr="00030283" w:rsidRDefault="007419CA" w:rsidP="001221DC">
      <w:pPr>
        <w:pStyle w:val="Normal113"/>
        <w:numPr>
          <w:ilvl w:val="0"/>
          <w:numId w:val="33"/>
        </w:numPr>
        <w:rPr>
          <w:rStyle w:val="Heading1Char20"/>
          <w:b w:val="0"/>
          <w:bCs w:val="0"/>
          <w:sz w:val="22"/>
          <w:szCs w:val="22"/>
        </w:rPr>
      </w:pPr>
      <w:bookmarkStart w:id="53" w:name="_Toc169882122"/>
      <w:r>
        <w:rPr>
          <w:rStyle w:val="Heading1Char20"/>
          <w:sz w:val="22"/>
          <w:szCs w:val="22"/>
        </w:rPr>
        <w:t xml:space="preserve">Delivering the </w:t>
      </w:r>
      <w:proofErr w:type="spellStart"/>
      <w:r>
        <w:rPr>
          <w:rStyle w:val="Heading1Char20"/>
          <w:sz w:val="22"/>
          <w:szCs w:val="22"/>
        </w:rPr>
        <w:t>payruns</w:t>
      </w:r>
      <w:proofErr w:type="spellEnd"/>
      <w:r>
        <w:rPr>
          <w:rStyle w:val="Heading1Char20"/>
          <w:sz w:val="22"/>
          <w:szCs w:val="22"/>
        </w:rPr>
        <w:t xml:space="preserve"> for Council and EDLC Trust across weekly, monthly and four weekly cycles withing timescales to ensure everyone is paid.</w:t>
      </w:r>
      <w:bookmarkEnd w:id="53"/>
    </w:p>
    <w:p w14:paraId="7D0A05D9" w14:textId="77777777" w:rsidR="007419CA" w:rsidRDefault="007419CA">
      <w:pPr>
        <w:pStyle w:val="Normal0"/>
        <w:jc w:val="center"/>
        <w:rPr>
          <w:rFonts w:ascii="Arial" w:hAnsi="Arial" w:cs="Arial"/>
          <w:noProof/>
        </w:rPr>
      </w:pPr>
    </w:p>
    <w:p w14:paraId="048F3E10" w14:textId="77777777" w:rsidR="007419CA" w:rsidRDefault="007419CA">
      <w:pPr>
        <w:pStyle w:val="Normal0"/>
        <w:jc w:val="center"/>
        <w:rPr>
          <w:rFonts w:ascii="Arial" w:hAnsi="Arial" w:cs="Arial"/>
          <w:noProof/>
        </w:rPr>
      </w:pPr>
    </w:p>
    <w:p w14:paraId="064CA955" w14:textId="77777777" w:rsidR="007419CA" w:rsidRDefault="007419CA">
      <w:pPr>
        <w:pStyle w:val="Normal0"/>
        <w:jc w:val="center"/>
        <w:rPr>
          <w:rFonts w:ascii="Arial" w:hAnsi="Arial" w:cs="Arial"/>
          <w:noProof/>
        </w:rPr>
      </w:pPr>
    </w:p>
    <w:p w14:paraId="4608DA3A" w14:textId="77777777" w:rsidR="007419CA" w:rsidRDefault="007419CA">
      <w:pPr>
        <w:pStyle w:val="Normal0"/>
        <w:rPr>
          <w:rFonts w:ascii="Arial" w:hAnsi="Arial" w:cs="Arial"/>
          <w:noProof/>
        </w:rPr>
      </w:pPr>
    </w:p>
    <w:p w14:paraId="5CA8AD53" w14:textId="2D728654" w:rsidR="007419CA" w:rsidRDefault="001221DC">
      <w:pPr>
        <w:pStyle w:val="Normal0"/>
        <w:jc w:val="center"/>
        <w:rPr>
          <w:rFonts w:ascii="Arial" w:hAnsi="Arial" w:cs="Arial"/>
          <w:noProof/>
        </w:rPr>
      </w:pPr>
      <w:r>
        <w:rPr>
          <w:rFonts w:ascii="Arial" w:hAnsi="Arial" w:cs="Arial"/>
          <w:noProof/>
        </w:rPr>
        <w:drawing>
          <wp:inline distT="0" distB="0" distL="0" distR="0" wp14:anchorId="2E867E58" wp14:editId="0AD877A4">
            <wp:extent cx="3095625" cy="561975"/>
            <wp:effectExtent l="0" t="0" r="0" b="0"/>
            <wp:docPr id="106" name="Picture 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561975"/>
                    </a:xfrm>
                    <a:prstGeom prst="rect">
                      <a:avLst/>
                    </a:prstGeom>
                    <a:noFill/>
                    <a:ln>
                      <a:noFill/>
                    </a:ln>
                  </pic:spPr>
                </pic:pic>
              </a:graphicData>
            </a:graphic>
          </wp:inline>
        </w:drawing>
      </w:r>
    </w:p>
    <w:p w14:paraId="4E0E2337" w14:textId="77777777" w:rsidR="007419CA" w:rsidRDefault="007419CA">
      <w:pPr>
        <w:pStyle w:val="Normal0"/>
        <w:rPr>
          <w:rFonts w:ascii="Arial" w:hAnsi="Arial" w:cs="Arial"/>
          <w:noProof/>
        </w:rPr>
      </w:pPr>
    </w:p>
    <w:p w14:paraId="0F69DB90" w14:textId="77777777" w:rsidR="007419CA" w:rsidRDefault="007419CA">
      <w:pPr>
        <w:pStyle w:val="Normal0"/>
        <w:rPr>
          <w:rFonts w:ascii="Arial" w:hAnsi="Arial" w:cs="Arial"/>
          <w:noProof/>
        </w:rPr>
      </w:pPr>
    </w:p>
    <w:p w14:paraId="6B18C9F9" w14:textId="77777777" w:rsidR="007419CA" w:rsidRDefault="007419CA">
      <w:pPr>
        <w:pStyle w:val="Normal0"/>
        <w:rPr>
          <w:rFonts w:ascii="Arial" w:hAnsi="Arial" w:cs="Arial"/>
          <w:noProof/>
        </w:rPr>
      </w:pPr>
    </w:p>
    <w:p w14:paraId="31094B2C" w14:textId="77777777" w:rsidR="007419CA" w:rsidRPr="001D5B9D" w:rsidRDefault="007419CA">
      <w:pPr>
        <w:pStyle w:val="Normal0"/>
        <w:jc w:val="center"/>
        <w:rPr>
          <w:rFonts w:ascii="Arial" w:hAnsi="Arial" w:cs="Arial"/>
          <w:b/>
          <w:noProof/>
          <w:sz w:val="36"/>
          <w:szCs w:val="36"/>
        </w:rPr>
      </w:pPr>
      <w:r w:rsidRPr="001D5B9D">
        <w:rPr>
          <w:rFonts w:ascii="Arial" w:hAnsi="Arial" w:cs="Arial"/>
          <w:b/>
          <w:noProof/>
          <w:sz w:val="36"/>
          <w:szCs w:val="36"/>
        </w:rPr>
        <w:t>How Good Is Our Service</w:t>
      </w:r>
      <w:r>
        <w:rPr>
          <w:rFonts w:ascii="Arial" w:hAnsi="Arial" w:cs="Arial"/>
          <w:b/>
          <w:noProof/>
          <w:sz w:val="36"/>
          <w:szCs w:val="36"/>
        </w:rPr>
        <w:t>?</w:t>
      </w:r>
    </w:p>
    <w:p w14:paraId="4C95983F" w14:textId="77777777" w:rsidR="007419CA" w:rsidRPr="001D5B9D" w:rsidRDefault="007419CA">
      <w:pPr>
        <w:pStyle w:val="Normal0"/>
        <w:jc w:val="center"/>
        <w:rPr>
          <w:rFonts w:ascii="Arial" w:hAnsi="Arial" w:cs="Arial"/>
          <w:b/>
          <w:noProof/>
          <w:sz w:val="36"/>
          <w:szCs w:val="36"/>
        </w:rPr>
      </w:pPr>
    </w:p>
    <w:p w14:paraId="21FE8ABF" w14:textId="77777777" w:rsidR="007419CA" w:rsidRPr="001D5B9D" w:rsidRDefault="007419CA">
      <w:pPr>
        <w:pStyle w:val="Normal0"/>
        <w:jc w:val="center"/>
        <w:rPr>
          <w:rFonts w:ascii="Arial" w:hAnsi="Arial" w:cs="Arial"/>
          <w:b/>
          <w:noProof/>
          <w:sz w:val="36"/>
          <w:szCs w:val="36"/>
        </w:rPr>
      </w:pPr>
    </w:p>
    <w:p w14:paraId="3D1D7D68" w14:textId="77777777" w:rsidR="007419CA" w:rsidRPr="007419CA" w:rsidRDefault="007419CA" w:rsidP="007419CA">
      <w:pPr>
        <w:pStyle w:val="Heading1"/>
        <w:jc w:val="center"/>
        <w:rPr>
          <w:noProof/>
          <w:sz w:val="36"/>
          <w:szCs w:val="36"/>
        </w:rPr>
      </w:pPr>
      <w:bookmarkStart w:id="54" w:name="_Toc169882123"/>
      <w:r w:rsidRPr="007419CA">
        <w:rPr>
          <w:noProof/>
          <w:sz w:val="36"/>
          <w:szCs w:val="36"/>
        </w:rPr>
        <w:t>Education Service Annual Report</w:t>
      </w:r>
      <w:bookmarkEnd w:id="54"/>
    </w:p>
    <w:p w14:paraId="2F60C537" w14:textId="77777777" w:rsidR="007419CA" w:rsidRPr="001D5B9D" w:rsidRDefault="007419CA">
      <w:pPr>
        <w:pStyle w:val="Normal0"/>
        <w:jc w:val="center"/>
        <w:rPr>
          <w:rFonts w:ascii="Arial" w:hAnsi="Arial" w:cs="Arial"/>
          <w:b/>
          <w:noProof/>
          <w:sz w:val="36"/>
          <w:szCs w:val="36"/>
        </w:rPr>
      </w:pPr>
    </w:p>
    <w:p w14:paraId="2E7A9EEE" w14:textId="77777777" w:rsidR="007419CA" w:rsidRPr="001D5B9D" w:rsidRDefault="007419CA">
      <w:pPr>
        <w:pStyle w:val="Normal0"/>
        <w:jc w:val="center"/>
        <w:rPr>
          <w:rFonts w:ascii="Arial" w:hAnsi="Arial" w:cs="Arial"/>
          <w:b/>
          <w:noProof/>
          <w:sz w:val="36"/>
          <w:szCs w:val="36"/>
        </w:rPr>
      </w:pPr>
      <w:r>
        <w:rPr>
          <w:rFonts w:ascii="Arial" w:hAnsi="Arial" w:cs="Arial"/>
          <w:b/>
          <w:noProof/>
          <w:sz w:val="36"/>
          <w:szCs w:val="36"/>
        </w:rPr>
        <w:t>April 2023 – March 2024</w:t>
      </w:r>
    </w:p>
    <w:p w14:paraId="312FE308" w14:textId="77777777" w:rsidR="007419CA" w:rsidRDefault="007419CA">
      <w:pPr>
        <w:pStyle w:val="Normal0"/>
        <w:rPr>
          <w:rFonts w:ascii="Arial" w:hAnsi="Arial" w:cs="Arial"/>
          <w:noProof/>
        </w:rPr>
      </w:pPr>
    </w:p>
    <w:p w14:paraId="15258A31" w14:textId="77777777" w:rsidR="007419CA" w:rsidRDefault="007419CA">
      <w:pPr>
        <w:pStyle w:val="Normal0"/>
        <w:rPr>
          <w:rFonts w:ascii="Arial" w:hAnsi="Arial" w:cs="Arial"/>
          <w:noProof/>
        </w:rPr>
      </w:pPr>
    </w:p>
    <w:p w14:paraId="5C333CEF" w14:textId="77777777" w:rsidR="007419CA" w:rsidRDefault="007419CA">
      <w:pPr>
        <w:pStyle w:val="Normal0"/>
        <w:rPr>
          <w:rFonts w:ascii="Arial" w:hAnsi="Arial" w:cs="Arial"/>
          <w:noProof/>
        </w:rPr>
      </w:pPr>
    </w:p>
    <w:p w14:paraId="34B59370" w14:textId="77777777" w:rsidR="007419CA" w:rsidRDefault="007419CA">
      <w:pPr>
        <w:pStyle w:val="Normal0"/>
        <w:rPr>
          <w:rFonts w:ascii="Arial" w:hAnsi="Arial" w:cs="Arial"/>
          <w:noProof/>
        </w:rPr>
      </w:pPr>
    </w:p>
    <w:p w14:paraId="34E5F7C5" w14:textId="77777777" w:rsidR="007419CA" w:rsidRDefault="007419CA">
      <w:pPr>
        <w:pStyle w:val="Normal0"/>
        <w:rPr>
          <w:rFonts w:ascii="Arial" w:hAnsi="Arial" w:cs="Arial"/>
          <w:noProof/>
        </w:rPr>
      </w:pPr>
    </w:p>
    <w:p w14:paraId="755F105D" w14:textId="77777777" w:rsidR="007419CA" w:rsidRDefault="007419CA">
      <w:pPr>
        <w:pStyle w:val="Normal0"/>
        <w:rPr>
          <w:rFonts w:ascii="Arial" w:hAnsi="Arial" w:cs="Arial"/>
          <w:noProof/>
        </w:rPr>
      </w:pPr>
    </w:p>
    <w:p w14:paraId="5B03AAC8" w14:textId="77777777" w:rsidR="007419CA" w:rsidRDefault="007419CA">
      <w:pPr>
        <w:pStyle w:val="Normal0"/>
        <w:rPr>
          <w:rFonts w:ascii="Arial" w:hAnsi="Arial" w:cs="Arial"/>
          <w:noProof/>
        </w:rPr>
      </w:pPr>
    </w:p>
    <w:p w14:paraId="36BBA32F" w14:textId="77777777" w:rsidR="007419CA" w:rsidRDefault="007419CA">
      <w:pPr>
        <w:pStyle w:val="Normal0"/>
        <w:rPr>
          <w:rFonts w:ascii="Arial" w:hAnsi="Arial" w:cs="Arial"/>
          <w:noProof/>
        </w:rPr>
      </w:pPr>
    </w:p>
    <w:p w14:paraId="57700476" w14:textId="77777777" w:rsidR="007419CA" w:rsidRDefault="007419CA">
      <w:pPr>
        <w:pStyle w:val="Normal0"/>
        <w:rPr>
          <w:rFonts w:ascii="Arial" w:hAnsi="Arial" w:cs="Arial"/>
          <w:noProof/>
        </w:rPr>
      </w:pPr>
    </w:p>
    <w:p w14:paraId="7F67FA28" w14:textId="77777777" w:rsidR="007419CA" w:rsidRDefault="007419CA">
      <w:pPr>
        <w:pStyle w:val="Normal0"/>
        <w:rPr>
          <w:rFonts w:ascii="Arial" w:hAnsi="Arial" w:cs="Arial"/>
          <w:noProof/>
        </w:rPr>
      </w:pPr>
    </w:p>
    <w:p w14:paraId="52F4C1D2" w14:textId="77777777" w:rsidR="007419CA" w:rsidRDefault="007419CA">
      <w:pPr>
        <w:pStyle w:val="Normal0"/>
        <w:rPr>
          <w:rFonts w:ascii="Arial" w:hAnsi="Arial" w:cs="Arial"/>
          <w:noProof/>
        </w:rPr>
      </w:pPr>
    </w:p>
    <w:p w14:paraId="12BC87B5" w14:textId="77777777" w:rsidR="007419CA" w:rsidRDefault="007419CA">
      <w:pPr>
        <w:pStyle w:val="Normal0"/>
        <w:rPr>
          <w:rFonts w:ascii="Arial" w:hAnsi="Arial" w:cs="Arial"/>
          <w:noProof/>
        </w:rPr>
      </w:pPr>
    </w:p>
    <w:p w14:paraId="65AEEC3D" w14:textId="77777777" w:rsidR="007419CA" w:rsidRDefault="007419CA">
      <w:pPr>
        <w:pStyle w:val="Normal0"/>
        <w:rPr>
          <w:rFonts w:ascii="Arial" w:hAnsi="Arial" w:cs="Arial"/>
          <w:noProof/>
        </w:rPr>
      </w:pPr>
    </w:p>
    <w:p w14:paraId="02A9D6ED" w14:textId="77777777" w:rsidR="007419CA" w:rsidRPr="003C1FE6" w:rsidRDefault="007419CA" w:rsidP="00B83A66">
      <w:pPr>
        <w:pStyle w:val="Normal0"/>
        <w:rPr>
          <w:rStyle w:val="Heading1Char"/>
          <w:b w:val="0"/>
          <w:bCs w:val="0"/>
          <w:noProof/>
          <w:kern w:val="0"/>
          <w:szCs w:val="24"/>
        </w:rPr>
      </w:pPr>
    </w:p>
    <w:p w14:paraId="48A6F1C0" w14:textId="77777777" w:rsidR="007419CA" w:rsidRDefault="007419CA" w:rsidP="00B83A66">
      <w:pPr>
        <w:rPr>
          <w:rFonts w:ascii="Arial" w:hAnsi="Arial" w:cs="Arial"/>
          <w:b/>
          <w:bCs/>
          <w:sz w:val="22"/>
          <w:szCs w:val="22"/>
        </w:rPr>
      </w:pPr>
    </w:p>
    <w:p w14:paraId="479540AC" w14:textId="77777777" w:rsidR="007419CA" w:rsidRDefault="007419CA" w:rsidP="00B83A66">
      <w:pPr>
        <w:rPr>
          <w:rFonts w:ascii="Arial" w:hAnsi="Arial" w:cs="Arial"/>
          <w:b/>
          <w:bCs/>
        </w:rPr>
      </w:pPr>
    </w:p>
    <w:p w14:paraId="43DEE2DF" w14:textId="77777777" w:rsidR="007419CA" w:rsidRDefault="007419CA" w:rsidP="001221DC">
      <w:pPr>
        <w:numPr>
          <w:ilvl w:val="0"/>
          <w:numId w:val="39"/>
        </w:numPr>
        <w:rPr>
          <w:rFonts w:ascii="Arial" w:hAnsi="Arial" w:cs="Arial"/>
          <w:b/>
          <w:bCs/>
        </w:rPr>
      </w:pPr>
      <w:r>
        <w:rPr>
          <w:rFonts w:ascii="Arial" w:hAnsi="Arial" w:cs="Arial"/>
          <w:b/>
          <w:bCs/>
        </w:rPr>
        <w:t>Local Delivery Story</w:t>
      </w:r>
    </w:p>
    <w:p w14:paraId="58B25D6D" w14:textId="77777777" w:rsidR="007419CA" w:rsidRPr="00B01E2C" w:rsidRDefault="007419CA" w:rsidP="00B83A66">
      <w:pPr>
        <w:ind w:left="720"/>
        <w:rPr>
          <w:rFonts w:ascii="Arial" w:hAnsi="Arial" w:cs="Arial"/>
          <w:b/>
          <w:bCs/>
        </w:rPr>
      </w:pPr>
    </w:p>
    <w:p w14:paraId="4DB70553" w14:textId="77777777" w:rsidR="007419CA" w:rsidRPr="009F31A0" w:rsidRDefault="007419CA" w:rsidP="00B83A66">
      <w:pPr>
        <w:ind w:left="709"/>
        <w:rPr>
          <w:rFonts w:ascii="Arial" w:eastAsia="Verdana" w:hAnsi="Arial" w:cs="Arial"/>
          <w:sz w:val="22"/>
          <w:szCs w:val="22"/>
        </w:rPr>
      </w:pPr>
      <w:r w:rsidRPr="009F31A0">
        <w:rPr>
          <w:rFonts w:ascii="Arial" w:eastAsia="Verdana" w:hAnsi="Arial" w:cs="Arial"/>
          <w:sz w:val="22"/>
          <w:szCs w:val="22"/>
        </w:rPr>
        <w:t xml:space="preserve">The purpose of this Report is to evaluate progress in improvement priorities in the Education Business and Improvement Plan, April 2023 – March 2024. The Report summarises performance and achievements and sets out key areas of focus for improvement that will inform the refreshed Education Business and Improvement Plan 2024 – 2027. </w:t>
      </w:r>
    </w:p>
    <w:p w14:paraId="01541C1F" w14:textId="77777777" w:rsidR="007419CA" w:rsidRPr="009F31A0" w:rsidRDefault="007419CA" w:rsidP="00B83A66">
      <w:pPr>
        <w:ind w:left="709" w:hanging="709"/>
        <w:rPr>
          <w:rFonts w:ascii="Arial" w:eastAsia="Verdana" w:hAnsi="Arial" w:cs="Arial"/>
          <w:sz w:val="22"/>
          <w:szCs w:val="22"/>
        </w:rPr>
      </w:pPr>
    </w:p>
    <w:p w14:paraId="12C77202" w14:textId="77777777" w:rsidR="007419CA" w:rsidRPr="009F31A0" w:rsidRDefault="007419CA" w:rsidP="00B83A66">
      <w:pPr>
        <w:ind w:left="709"/>
        <w:rPr>
          <w:rFonts w:ascii="Arial" w:hAnsi="Arial" w:cs="Arial"/>
          <w:b/>
          <w:bCs/>
          <w:sz w:val="22"/>
          <w:szCs w:val="22"/>
        </w:rPr>
      </w:pPr>
      <w:r w:rsidRPr="009F31A0">
        <w:rPr>
          <w:rFonts w:ascii="Arial" w:hAnsi="Arial" w:cs="Arial"/>
          <w:b/>
          <w:bCs/>
          <w:sz w:val="22"/>
          <w:szCs w:val="22"/>
        </w:rPr>
        <w:t>Education Service Purpose and Priorities</w:t>
      </w:r>
    </w:p>
    <w:p w14:paraId="086D78AB" w14:textId="77777777" w:rsidR="007419CA" w:rsidRPr="009F31A0" w:rsidRDefault="007419CA" w:rsidP="00B83A66">
      <w:pPr>
        <w:ind w:left="709"/>
        <w:rPr>
          <w:rFonts w:ascii="Arial" w:hAnsi="Arial" w:cs="Arial"/>
          <w:b/>
          <w:bCs/>
          <w:sz w:val="22"/>
          <w:szCs w:val="22"/>
        </w:rPr>
      </w:pPr>
    </w:p>
    <w:p w14:paraId="6ABAF11A" w14:textId="77777777" w:rsidR="007419CA" w:rsidRPr="009F31A0" w:rsidRDefault="007419CA" w:rsidP="00B83A66">
      <w:pPr>
        <w:ind w:left="709"/>
        <w:rPr>
          <w:rFonts w:ascii="Arial" w:hAnsi="Arial" w:cs="Arial"/>
          <w:sz w:val="22"/>
          <w:szCs w:val="22"/>
        </w:rPr>
      </w:pPr>
      <w:r w:rsidRPr="009F31A0">
        <w:rPr>
          <w:rFonts w:ascii="Arial" w:hAnsi="Arial" w:cs="Arial"/>
          <w:sz w:val="22"/>
          <w:szCs w:val="22"/>
        </w:rPr>
        <w:t xml:space="preserve">The purpose of the Education Service is to deliver excellence and equity for all children, young people, families and communities.  The shared vision is that all children and young people have the same opportunities to succeed in educational outcomes, wider achievements, positive leaver destinations and life chances. The Education Service strives to improve attainment and outcomes for all learners, with a particular focus on reducing inequalities and narrowing the poverty-related attainment gap. </w:t>
      </w:r>
    </w:p>
    <w:p w14:paraId="20C064C0" w14:textId="77777777" w:rsidR="007419CA" w:rsidRPr="009F31A0" w:rsidRDefault="007419CA" w:rsidP="00B83A66">
      <w:pPr>
        <w:rPr>
          <w:rFonts w:ascii="Arial" w:hAnsi="Arial" w:cs="Arial"/>
          <w:sz w:val="22"/>
          <w:szCs w:val="22"/>
        </w:rPr>
      </w:pPr>
      <w:bookmarkStart w:id="55" w:name="_Hlk164238299"/>
    </w:p>
    <w:bookmarkEnd w:id="55"/>
    <w:p w14:paraId="0FE5E3EF" w14:textId="77777777" w:rsidR="007419CA" w:rsidRPr="009F31A0" w:rsidRDefault="007419CA" w:rsidP="00B83A66">
      <w:pPr>
        <w:ind w:left="709"/>
        <w:rPr>
          <w:rFonts w:ascii="Arial" w:hAnsi="Arial" w:cs="Arial"/>
          <w:sz w:val="22"/>
          <w:szCs w:val="22"/>
        </w:rPr>
      </w:pPr>
      <w:r w:rsidRPr="009F31A0">
        <w:rPr>
          <w:rFonts w:ascii="Arial" w:hAnsi="Arial" w:cs="Arial"/>
          <w:sz w:val="22"/>
          <w:szCs w:val="22"/>
        </w:rPr>
        <w:t>Strategic priorities for the Education Service are underpinned by National Improvement Framework (NIF) vision to achieve Excellence and Equity. Strategic priorities across all sectors of the Education Service are:</w:t>
      </w:r>
    </w:p>
    <w:p w14:paraId="0165F490" w14:textId="77777777" w:rsidR="007419CA" w:rsidRPr="009F31A0" w:rsidRDefault="007419CA" w:rsidP="00B83A66">
      <w:pPr>
        <w:ind w:left="709"/>
        <w:rPr>
          <w:rFonts w:ascii="Arial" w:hAnsi="Arial" w:cs="Arial"/>
          <w:sz w:val="22"/>
          <w:szCs w:val="22"/>
        </w:rPr>
      </w:pPr>
    </w:p>
    <w:p w14:paraId="3F63D649" w14:textId="77777777" w:rsidR="007419CA" w:rsidRPr="009F31A0" w:rsidRDefault="007419CA" w:rsidP="001221DC">
      <w:pPr>
        <w:pStyle w:val="ListParagraph"/>
        <w:numPr>
          <w:ilvl w:val="0"/>
          <w:numId w:val="36"/>
        </w:numPr>
        <w:spacing w:after="160"/>
        <w:contextualSpacing/>
        <w:rPr>
          <w:rFonts w:ascii="Arial" w:hAnsi="Arial" w:cs="Arial"/>
          <w:b/>
          <w:sz w:val="22"/>
          <w:szCs w:val="22"/>
        </w:rPr>
      </w:pPr>
      <w:r w:rsidRPr="009F31A0">
        <w:rPr>
          <w:rFonts w:ascii="Arial" w:hAnsi="Arial" w:cs="Arial"/>
          <w:sz w:val="22"/>
          <w:szCs w:val="22"/>
        </w:rPr>
        <w:t>Placing the human needs and rights of every child and young person at the centre of education</w:t>
      </w:r>
    </w:p>
    <w:p w14:paraId="74207B2B" w14:textId="77777777" w:rsidR="007419CA" w:rsidRPr="009F31A0" w:rsidRDefault="007419CA" w:rsidP="001221DC">
      <w:pPr>
        <w:pStyle w:val="ListParagraph"/>
        <w:numPr>
          <w:ilvl w:val="0"/>
          <w:numId w:val="36"/>
        </w:numPr>
        <w:spacing w:after="160"/>
        <w:contextualSpacing/>
        <w:rPr>
          <w:rFonts w:ascii="Arial" w:hAnsi="Arial" w:cs="Arial"/>
          <w:sz w:val="22"/>
          <w:szCs w:val="22"/>
        </w:rPr>
      </w:pPr>
      <w:r w:rsidRPr="009F31A0">
        <w:rPr>
          <w:rFonts w:ascii="Arial" w:hAnsi="Arial" w:cs="Arial"/>
          <w:sz w:val="22"/>
          <w:szCs w:val="22"/>
        </w:rPr>
        <w:t>Improvement in children and young people’s health and wellbeing</w:t>
      </w:r>
    </w:p>
    <w:p w14:paraId="1D222552" w14:textId="77777777" w:rsidR="007419CA" w:rsidRPr="009F31A0" w:rsidRDefault="007419CA" w:rsidP="001221DC">
      <w:pPr>
        <w:pStyle w:val="ListParagraph"/>
        <w:numPr>
          <w:ilvl w:val="0"/>
          <w:numId w:val="36"/>
        </w:numPr>
        <w:spacing w:after="160"/>
        <w:contextualSpacing/>
        <w:rPr>
          <w:rFonts w:ascii="Arial" w:hAnsi="Arial" w:cs="Arial"/>
          <w:sz w:val="22"/>
          <w:szCs w:val="22"/>
        </w:rPr>
      </w:pPr>
      <w:r w:rsidRPr="009F31A0">
        <w:rPr>
          <w:rFonts w:ascii="Arial" w:hAnsi="Arial" w:cs="Arial"/>
          <w:sz w:val="22"/>
          <w:szCs w:val="22"/>
        </w:rPr>
        <w:t>Closing the attainment gap between the most and least disadvantaged children and young people</w:t>
      </w:r>
    </w:p>
    <w:p w14:paraId="41FE88A4" w14:textId="77777777" w:rsidR="007419CA" w:rsidRPr="009F31A0" w:rsidRDefault="007419CA" w:rsidP="001221DC">
      <w:pPr>
        <w:pStyle w:val="ListParagraph"/>
        <w:numPr>
          <w:ilvl w:val="0"/>
          <w:numId w:val="36"/>
        </w:numPr>
        <w:spacing w:after="160"/>
        <w:contextualSpacing/>
        <w:rPr>
          <w:rFonts w:ascii="Arial" w:hAnsi="Arial" w:cs="Arial"/>
          <w:sz w:val="22"/>
          <w:szCs w:val="22"/>
        </w:rPr>
      </w:pPr>
      <w:r w:rsidRPr="009F31A0">
        <w:rPr>
          <w:rFonts w:ascii="Arial" w:hAnsi="Arial" w:cs="Arial"/>
          <w:sz w:val="22"/>
          <w:szCs w:val="22"/>
        </w:rPr>
        <w:t>Improvement in skills and sustained, positive leaver destinations for all young people</w:t>
      </w:r>
    </w:p>
    <w:p w14:paraId="5CCCCADA" w14:textId="77777777" w:rsidR="007419CA" w:rsidRPr="009F31A0" w:rsidRDefault="007419CA" w:rsidP="001221DC">
      <w:pPr>
        <w:pStyle w:val="ListParagraph"/>
        <w:numPr>
          <w:ilvl w:val="0"/>
          <w:numId w:val="36"/>
        </w:numPr>
        <w:spacing w:after="160"/>
        <w:contextualSpacing/>
        <w:rPr>
          <w:rFonts w:ascii="Arial" w:hAnsi="Arial" w:cs="Arial"/>
          <w:sz w:val="22"/>
          <w:szCs w:val="22"/>
        </w:rPr>
      </w:pPr>
      <w:r w:rsidRPr="009F31A0">
        <w:rPr>
          <w:rFonts w:ascii="Arial" w:hAnsi="Arial" w:cs="Arial"/>
          <w:sz w:val="22"/>
          <w:szCs w:val="22"/>
        </w:rPr>
        <w:t>Improvement in attainment, particularly in literacy and numeracy</w:t>
      </w:r>
    </w:p>
    <w:p w14:paraId="378EEDC7" w14:textId="77777777" w:rsidR="007419CA" w:rsidRPr="009F31A0" w:rsidRDefault="007419CA" w:rsidP="00B83A66">
      <w:pPr>
        <w:rPr>
          <w:rFonts w:ascii="Arial" w:hAnsi="Arial" w:cs="Arial"/>
          <w:sz w:val="22"/>
          <w:szCs w:val="22"/>
        </w:rPr>
      </w:pPr>
      <w:r w:rsidRPr="009F31A0">
        <w:rPr>
          <w:rFonts w:ascii="Arial" w:hAnsi="Arial" w:cs="Arial"/>
          <w:sz w:val="22"/>
          <w:szCs w:val="22"/>
        </w:rPr>
        <w:tab/>
      </w:r>
    </w:p>
    <w:p w14:paraId="0144CA4E" w14:textId="77777777" w:rsidR="007419CA" w:rsidRPr="009F31A0" w:rsidRDefault="007419CA" w:rsidP="00B83A66">
      <w:pPr>
        <w:ind w:left="709"/>
        <w:rPr>
          <w:rFonts w:ascii="Arial" w:hAnsi="Arial" w:cs="Arial"/>
          <w:b/>
          <w:bCs/>
          <w:sz w:val="22"/>
          <w:szCs w:val="22"/>
        </w:rPr>
      </w:pPr>
      <w:r w:rsidRPr="009F31A0">
        <w:rPr>
          <w:rFonts w:ascii="Arial" w:hAnsi="Arial" w:cs="Arial"/>
          <w:b/>
          <w:bCs/>
          <w:sz w:val="22"/>
          <w:szCs w:val="22"/>
        </w:rPr>
        <w:t>Placing the human rights and needs of every child and young person at the centre of education</w:t>
      </w:r>
    </w:p>
    <w:p w14:paraId="4711D21A" w14:textId="77777777" w:rsidR="007419CA" w:rsidRPr="009F31A0" w:rsidRDefault="007419CA" w:rsidP="00B83A66">
      <w:pPr>
        <w:rPr>
          <w:rFonts w:ascii="Arial" w:hAnsi="Arial" w:cs="Arial"/>
          <w:sz w:val="22"/>
          <w:szCs w:val="22"/>
        </w:rPr>
      </w:pPr>
    </w:p>
    <w:p w14:paraId="11B5F907" w14:textId="77777777" w:rsidR="007419CA" w:rsidRPr="009F31A0" w:rsidRDefault="007419CA" w:rsidP="001221DC">
      <w:pPr>
        <w:numPr>
          <w:ilvl w:val="0"/>
          <w:numId w:val="40"/>
        </w:numPr>
        <w:rPr>
          <w:rFonts w:ascii="Arial" w:hAnsi="Arial" w:cs="Arial"/>
          <w:sz w:val="22"/>
          <w:szCs w:val="22"/>
        </w:rPr>
      </w:pPr>
      <w:r w:rsidRPr="009F31A0">
        <w:rPr>
          <w:rFonts w:ascii="Arial" w:hAnsi="Arial" w:cs="Arial"/>
          <w:sz w:val="22"/>
          <w:szCs w:val="22"/>
        </w:rPr>
        <w:t>Annual Child Protection (CP) and safeguarding training was delivered in all schools and centres. This was strengthened by multiagency training and 5-day intensive training on contextualised safeguarding. This delivery model ensures that policy is understood and actioned in all schools and centres.</w:t>
      </w:r>
    </w:p>
    <w:p w14:paraId="0D1F4EB9" w14:textId="77777777" w:rsidR="007419CA" w:rsidRPr="009F31A0" w:rsidRDefault="007419CA" w:rsidP="001221DC">
      <w:pPr>
        <w:numPr>
          <w:ilvl w:val="0"/>
          <w:numId w:val="40"/>
        </w:numPr>
        <w:rPr>
          <w:rFonts w:ascii="Arial" w:hAnsi="Arial" w:cs="Arial"/>
          <w:sz w:val="22"/>
          <w:szCs w:val="22"/>
        </w:rPr>
      </w:pPr>
      <w:r w:rsidRPr="009F31A0">
        <w:rPr>
          <w:rFonts w:ascii="Arial" w:hAnsi="Arial" w:cs="Arial"/>
          <w:sz w:val="22"/>
          <w:szCs w:val="22"/>
        </w:rPr>
        <w:t xml:space="preserve">Interagency Referral Discussions are now in place for all children and young people who require them, following on from a successful pilot last year. </w:t>
      </w:r>
    </w:p>
    <w:p w14:paraId="051BC622" w14:textId="77777777" w:rsidR="007419CA" w:rsidRPr="009F31A0" w:rsidRDefault="007419CA" w:rsidP="001221DC">
      <w:pPr>
        <w:numPr>
          <w:ilvl w:val="0"/>
          <w:numId w:val="40"/>
        </w:numPr>
        <w:rPr>
          <w:rFonts w:ascii="Arial" w:hAnsi="Arial" w:cs="Arial"/>
          <w:sz w:val="22"/>
          <w:szCs w:val="22"/>
        </w:rPr>
      </w:pPr>
      <w:r w:rsidRPr="009F31A0">
        <w:rPr>
          <w:rFonts w:ascii="Arial" w:hAnsi="Arial" w:cs="Arial"/>
          <w:sz w:val="22"/>
          <w:szCs w:val="22"/>
        </w:rPr>
        <w:t xml:space="preserve">The number of children on the CP register has decreased.  </w:t>
      </w:r>
    </w:p>
    <w:p w14:paraId="158CBF4D" w14:textId="77777777" w:rsidR="007419CA" w:rsidRPr="009F31A0" w:rsidRDefault="007419CA" w:rsidP="001221DC">
      <w:pPr>
        <w:numPr>
          <w:ilvl w:val="0"/>
          <w:numId w:val="40"/>
        </w:numPr>
        <w:rPr>
          <w:rFonts w:ascii="Arial" w:hAnsi="Arial" w:cs="Arial"/>
          <w:sz w:val="22"/>
          <w:szCs w:val="22"/>
        </w:rPr>
      </w:pPr>
      <w:bookmarkStart w:id="56" w:name="_Hlk163745757"/>
      <w:r w:rsidRPr="009F31A0">
        <w:rPr>
          <w:rFonts w:ascii="Arial" w:hAnsi="Arial" w:cs="Arial"/>
          <w:sz w:val="22"/>
          <w:szCs w:val="22"/>
        </w:rPr>
        <w:lastRenderedPageBreak/>
        <w:t xml:space="preserve">The Service participated in the multiagency </w:t>
      </w:r>
      <w:r w:rsidRPr="009F31A0">
        <w:rPr>
          <w:rFonts w:ascii="Arial" w:hAnsi="Arial" w:cs="Arial"/>
          <w:i/>
          <w:iCs/>
          <w:sz w:val="22"/>
          <w:szCs w:val="22"/>
        </w:rPr>
        <w:t>Joint Inspection of Services for Children at Risk of Harm in East Dunbartonshire</w:t>
      </w:r>
      <w:r w:rsidRPr="009F31A0">
        <w:rPr>
          <w:rFonts w:ascii="Arial" w:hAnsi="Arial" w:cs="Arial"/>
          <w:sz w:val="22"/>
          <w:szCs w:val="22"/>
        </w:rPr>
        <w:t xml:space="preserve">. The report evaluated the Service as good and highlighted key strengths and areas of focus for improvement. </w:t>
      </w:r>
      <w:bookmarkEnd w:id="56"/>
    </w:p>
    <w:p w14:paraId="5393A23F" w14:textId="77777777" w:rsidR="007419CA" w:rsidRPr="009F31A0" w:rsidRDefault="007419CA" w:rsidP="001221DC">
      <w:pPr>
        <w:numPr>
          <w:ilvl w:val="0"/>
          <w:numId w:val="40"/>
        </w:numPr>
        <w:rPr>
          <w:rFonts w:ascii="Arial" w:hAnsi="Arial" w:cs="Arial"/>
          <w:sz w:val="22"/>
          <w:szCs w:val="22"/>
        </w:rPr>
      </w:pPr>
      <w:r w:rsidRPr="009F31A0">
        <w:rPr>
          <w:rFonts w:ascii="Arial" w:hAnsi="Arial" w:cs="Arial"/>
          <w:sz w:val="22"/>
          <w:szCs w:val="22"/>
        </w:rPr>
        <w:t xml:space="preserve">Getting It Right for Every Child (GIRFEC) refreshed framework training was delivered to Senior Leaders from all schools with responsibility for child protection and pupil support.  A key focus was developing chronologies, in response to feedback from the </w:t>
      </w:r>
      <w:r w:rsidRPr="009F31A0">
        <w:rPr>
          <w:rFonts w:ascii="Arial" w:hAnsi="Arial" w:cs="Arial"/>
          <w:i/>
          <w:iCs/>
          <w:sz w:val="22"/>
          <w:szCs w:val="22"/>
        </w:rPr>
        <w:t xml:space="preserve">Children at Risk of Harm </w:t>
      </w:r>
      <w:r w:rsidRPr="009F31A0">
        <w:rPr>
          <w:rFonts w:ascii="Arial" w:hAnsi="Arial" w:cs="Arial"/>
          <w:sz w:val="22"/>
          <w:szCs w:val="22"/>
        </w:rPr>
        <w:t xml:space="preserve">inspection.  </w:t>
      </w:r>
    </w:p>
    <w:p w14:paraId="61C42A58" w14:textId="77777777" w:rsidR="007419CA" w:rsidRPr="009F31A0" w:rsidRDefault="007419CA" w:rsidP="001221DC">
      <w:pPr>
        <w:numPr>
          <w:ilvl w:val="0"/>
          <w:numId w:val="40"/>
        </w:numPr>
        <w:rPr>
          <w:rFonts w:ascii="Arial" w:hAnsi="Arial" w:cs="Arial"/>
          <w:b/>
          <w:bCs/>
          <w:sz w:val="22"/>
          <w:szCs w:val="22"/>
        </w:rPr>
      </w:pPr>
      <w:r w:rsidRPr="009F31A0">
        <w:rPr>
          <w:rFonts w:ascii="Arial" w:hAnsi="Arial" w:cs="Arial"/>
          <w:sz w:val="22"/>
          <w:szCs w:val="22"/>
        </w:rPr>
        <w:t xml:space="preserve">ASN Leadership Forum meetings continued to provide strategic direction and operational guidance to Senior Leaders with remits across all aspects of GIRFEC. All meetings were well attended and highly evaluated by participants.  </w:t>
      </w:r>
    </w:p>
    <w:p w14:paraId="3D995B8B" w14:textId="77777777" w:rsidR="007419CA" w:rsidRPr="009F31A0" w:rsidRDefault="007419CA" w:rsidP="001221DC">
      <w:pPr>
        <w:numPr>
          <w:ilvl w:val="0"/>
          <w:numId w:val="41"/>
        </w:numPr>
        <w:rPr>
          <w:rFonts w:ascii="Arial" w:hAnsi="Arial" w:cs="Arial"/>
          <w:sz w:val="22"/>
          <w:szCs w:val="22"/>
        </w:rPr>
      </w:pPr>
      <w:r w:rsidRPr="009F31A0">
        <w:rPr>
          <w:rFonts w:ascii="Arial" w:hAnsi="Arial" w:cs="Arial"/>
          <w:sz w:val="22"/>
          <w:szCs w:val="22"/>
        </w:rPr>
        <w:t xml:space="preserve">All pupil forum members achieved the Dynamic Youth award in recognition of their personal achievement and skills development. In response to stakeholder feedback last session, the forum was reviewed to include representation from a wider age range of children and young people. </w:t>
      </w:r>
    </w:p>
    <w:p w14:paraId="3F59BAB7" w14:textId="77777777" w:rsidR="007419CA" w:rsidRPr="009F31A0" w:rsidRDefault="007419CA" w:rsidP="001221DC">
      <w:pPr>
        <w:numPr>
          <w:ilvl w:val="0"/>
          <w:numId w:val="41"/>
        </w:numPr>
        <w:rPr>
          <w:rFonts w:ascii="Arial" w:hAnsi="Arial" w:cs="Arial"/>
          <w:sz w:val="22"/>
          <w:szCs w:val="22"/>
        </w:rPr>
      </w:pPr>
      <w:r w:rsidRPr="009F31A0">
        <w:rPr>
          <w:rFonts w:ascii="Arial" w:hAnsi="Arial" w:cs="Arial"/>
          <w:sz w:val="22"/>
          <w:szCs w:val="22"/>
        </w:rPr>
        <w:t>The Child Poverty Action Group (CPAG) delivered sessions on the Cost of the School Day to members of the pupil forum. Young people used fictional case studies to explore what poverty is and how it can create barriers to participation and achievement, along with actions to reduce inequalities and remove financial barriers in school.  Sessions were highly evaluated by all participants. A key area of focus will be to continue to improve poverty awareness in all schools.</w:t>
      </w:r>
    </w:p>
    <w:p w14:paraId="705CC270" w14:textId="77777777" w:rsidR="007419CA" w:rsidRPr="009F31A0" w:rsidRDefault="007419CA" w:rsidP="001221DC">
      <w:pPr>
        <w:numPr>
          <w:ilvl w:val="0"/>
          <w:numId w:val="41"/>
        </w:numPr>
        <w:rPr>
          <w:rFonts w:ascii="Arial" w:hAnsi="Arial" w:cs="Arial"/>
          <w:sz w:val="22"/>
          <w:szCs w:val="22"/>
          <w:shd w:val="clear" w:color="auto" w:fill="FFFFFF"/>
        </w:rPr>
      </w:pPr>
      <w:r w:rsidRPr="009F31A0">
        <w:rPr>
          <w:rFonts w:ascii="Arial" w:hAnsi="Arial" w:cs="Arial"/>
          <w:sz w:val="22"/>
          <w:szCs w:val="22"/>
        </w:rPr>
        <w:t>Officers and policy planners gathered the views of children and young people about what matters most to them in relation to where they live to create a participation statement for the</w:t>
      </w:r>
      <w:r w:rsidRPr="009F31A0">
        <w:rPr>
          <w:rFonts w:ascii="Arial" w:hAnsi="Arial" w:cs="Arial"/>
          <w:sz w:val="22"/>
          <w:szCs w:val="22"/>
          <w:shd w:val="clear" w:color="auto" w:fill="FFFFFF"/>
        </w:rPr>
        <w:t xml:space="preserve"> Local Development Plan (LDP). This forms part of the Council’s Vision in the Local Outcomes Improvement Plan (LOIP). Representatives from the pupil forum will share this work in schools.</w:t>
      </w:r>
    </w:p>
    <w:p w14:paraId="319C393A" w14:textId="77777777" w:rsidR="007419CA" w:rsidRPr="009F31A0" w:rsidRDefault="007419CA" w:rsidP="001221DC">
      <w:pPr>
        <w:numPr>
          <w:ilvl w:val="0"/>
          <w:numId w:val="41"/>
        </w:numPr>
        <w:rPr>
          <w:rFonts w:ascii="Arial" w:hAnsi="Arial" w:cs="Arial"/>
          <w:sz w:val="22"/>
          <w:szCs w:val="22"/>
        </w:rPr>
      </w:pPr>
      <w:r w:rsidRPr="009F31A0">
        <w:rPr>
          <w:rFonts w:ascii="Arial" w:hAnsi="Arial" w:cs="Arial"/>
          <w:sz w:val="22"/>
          <w:szCs w:val="22"/>
          <w:shd w:val="clear" w:color="auto" w:fill="FFFFFF"/>
        </w:rPr>
        <w:t xml:space="preserve">UNICEF </w:t>
      </w:r>
      <w:r w:rsidRPr="009F31A0">
        <w:rPr>
          <w:rFonts w:ascii="Arial" w:hAnsi="Arial" w:cs="Arial"/>
          <w:i/>
          <w:iCs/>
          <w:sz w:val="22"/>
          <w:szCs w:val="22"/>
          <w:shd w:val="clear" w:color="auto" w:fill="FFFFFF"/>
        </w:rPr>
        <w:t>Rights Respecting School Awards</w:t>
      </w:r>
      <w:r w:rsidRPr="009F31A0">
        <w:rPr>
          <w:rFonts w:ascii="Arial" w:hAnsi="Arial" w:cs="Arial"/>
          <w:sz w:val="22"/>
          <w:szCs w:val="22"/>
          <w:shd w:val="clear" w:color="auto" w:fill="FFFFFF"/>
        </w:rPr>
        <w:t xml:space="preserve"> (RRSA) programme:  </w:t>
      </w:r>
      <w:bookmarkStart w:id="57" w:name="_Hlk163754013"/>
      <w:r w:rsidRPr="009F31A0">
        <w:rPr>
          <w:rFonts w:ascii="Arial" w:eastAsia="Segoe UI" w:hAnsi="Arial" w:cs="Arial"/>
          <w:sz w:val="22"/>
          <w:szCs w:val="22"/>
          <w:lang w:bidi="en-GB"/>
        </w:rPr>
        <w:t>95% of schools and centres are registered for the RRSA programme with 73% of these having already achieved an award. The number of schools achieving awards:</w:t>
      </w:r>
      <w:r w:rsidRPr="009F31A0">
        <w:rPr>
          <w:rFonts w:ascii="Arial" w:hAnsi="Arial" w:cs="Arial"/>
          <w:sz w:val="22"/>
          <w:szCs w:val="22"/>
        </w:rPr>
        <w:t xml:space="preserve">  Gold (6), Silver (7) and Bronze (22). </w:t>
      </w:r>
      <w:bookmarkEnd w:id="57"/>
    </w:p>
    <w:p w14:paraId="514C2755" w14:textId="77777777" w:rsidR="007419CA" w:rsidRPr="009F31A0" w:rsidRDefault="007419CA" w:rsidP="001221DC">
      <w:pPr>
        <w:numPr>
          <w:ilvl w:val="0"/>
          <w:numId w:val="41"/>
        </w:numPr>
        <w:rPr>
          <w:rFonts w:ascii="Arial" w:hAnsi="Arial" w:cs="Arial"/>
          <w:sz w:val="22"/>
          <w:szCs w:val="22"/>
        </w:rPr>
      </w:pPr>
      <w:r w:rsidRPr="009F31A0">
        <w:rPr>
          <w:rFonts w:ascii="Arial" w:hAnsi="Arial" w:cs="Arial"/>
          <w:sz w:val="22"/>
          <w:szCs w:val="22"/>
        </w:rPr>
        <w:t xml:space="preserve">Officers participated in the development of the National </w:t>
      </w:r>
      <w:r w:rsidRPr="009F31A0">
        <w:rPr>
          <w:rFonts w:ascii="Arial" w:hAnsi="Arial" w:cs="Arial"/>
          <w:i/>
          <w:iCs/>
          <w:sz w:val="22"/>
          <w:szCs w:val="22"/>
        </w:rPr>
        <w:t>Keeping the Promise Award</w:t>
      </w:r>
      <w:r w:rsidRPr="009F31A0">
        <w:rPr>
          <w:rFonts w:ascii="Arial" w:hAnsi="Arial" w:cs="Arial"/>
          <w:sz w:val="22"/>
          <w:szCs w:val="22"/>
        </w:rPr>
        <w:t xml:space="preserve"> (KTPA) 2024 to strengthen support for care experienced young people. </w:t>
      </w:r>
      <w:bookmarkStart w:id="58" w:name="_Hlk163750661"/>
    </w:p>
    <w:p w14:paraId="718DC9BC" w14:textId="77777777" w:rsidR="007419CA" w:rsidRPr="009F31A0" w:rsidRDefault="007419CA" w:rsidP="001221DC">
      <w:pPr>
        <w:numPr>
          <w:ilvl w:val="0"/>
          <w:numId w:val="41"/>
        </w:numPr>
        <w:rPr>
          <w:rFonts w:ascii="Arial" w:hAnsi="Arial" w:cs="Arial"/>
          <w:sz w:val="22"/>
          <w:szCs w:val="22"/>
        </w:rPr>
      </w:pPr>
      <w:r w:rsidRPr="009F31A0">
        <w:rPr>
          <w:rFonts w:ascii="Arial" w:eastAsia="Verdana" w:hAnsi="Arial" w:cs="Arial"/>
          <w:sz w:val="22"/>
          <w:szCs w:val="22"/>
        </w:rPr>
        <w:t>A</w:t>
      </w:r>
      <w:r w:rsidRPr="009F31A0">
        <w:rPr>
          <w:rFonts w:ascii="Arial" w:hAnsi="Arial" w:cs="Arial"/>
          <w:sz w:val="22"/>
          <w:szCs w:val="22"/>
        </w:rPr>
        <w:t xml:space="preserve">lmost all Secondary schools have achieved an LGBT Charter award and two primary schools embarked on their LGBT Charter journey. </w:t>
      </w:r>
    </w:p>
    <w:p w14:paraId="678113AD" w14:textId="77777777" w:rsidR="007419CA" w:rsidRPr="009F31A0" w:rsidRDefault="007419CA" w:rsidP="001221DC">
      <w:pPr>
        <w:numPr>
          <w:ilvl w:val="0"/>
          <w:numId w:val="41"/>
        </w:numPr>
        <w:rPr>
          <w:rFonts w:ascii="Arial" w:hAnsi="Arial" w:cs="Arial"/>
          <w:sz w:val="22"/>
          <w:szCs w:val="22"/>
        </w:rPr>
      </w:pPr>
      <w:r w:rsidRPr="009F31A0">
        <w:rPr>
          <w:rFonts w:ascii="Arial" w:hAnsi="Arial" w:cs="Arial"/>
          <w:sz w:val="22"/>
          <w:szCs w:val="22"/>
        </w:rPr>
        <w:t>Professional learning in Building Racial Literacy was delivered in partnership with Education Scotland.</w:t>
      </w:r>
    </w:p>
    <w:p w14:paraId="5DDCC0B8" w14:textId="77777777" w:rsidR="007419CA" w:rsidRPr="009F31A0" w:rsidRDefault="007419CA" w:rsidP="001221DC">
      <w:pPr>
        <w:numPr>
          <w:ilvl w:val="0"/>
          <w:numId w:val="41"/>
        </w:numPr>
        <w:rPr>
          <w:rFonts w:ascii="Arial" w:hAnsi="Arial" w:cs="Arial"/>
          <w:sz w:val="22"/>
          <w:szCs w:val="22"/>
        </w:rPr>
      </w:pPr>
      <w:r w:rsidRPr="009F31A0">
        <w:rPr>
          <w:rFonts w:ascii="Arial" w:hAnsi="Arial" w:cs="Arial"/>
          <w:sz w:val="22"/>
          <w:szCs w:val="22"/>
        </w:rPr>
        <w:t xml:space="preserve">Alternative and Augmentative Communication (AAC): 32 teachers successfully participated in </w:t>
      </w:r>
      <w:r w:rsidRPr="009F31A0">
        <w:rPr>
          <w:rFonts w:ascii="Arial" w:hAnsi="Arial" w:cs="Arial"/>
          <w:i/>
          <w:iCs/>
          <w:sz w:val="22"/>
          <w:szCs w:val="22"/>
        </w:rPr>
        <w:t>Talking Mats</w:t>
      </w:r>
      <w:r w:rsidRPr="009F31A0">
        <w:rPr>
          <w:rFonts w:ascii="Arial" w:hAnsi="Arial" w:cs="Arial"/>
          <w:sz w:val="22"/>
          <w:szCs w:val="22"/>
        </w:rPr>
        <w:t xml:space="preserve"> training. The S6 pupil AAC working group led a multiagency communication workshop, involving 45 practitioners. This event was recognised as an example of sector leading practice by Education Scotland.</w:t>
      </w:r>
    </w:p>
    <w:p w14:paraId="78DA29C2" w14:textId="77777777" w:rsidR="007419CA" w:rsidRPr="009F31A0" w:rsidRDefault="007419CA" w:rsidP="001221DC">
      <w:pPr>
        <w:numPr>
          <w:ilvl w:val="0"/>
          <w:numId w:val="41"/>
        </w:numPr>
        <w:rPr>
          <w:rFonts w:ascii="Arial" w:hAnsi="Arial" w:cs="Arial"/>
          <w:sz w:val="22"/>
          <w:szCs w:val="22"/>
        </w:rPr>
      </w:pPr>
      <w:r w:rsidRPr="009F31A0">
        <w:rPr>
          <w:rFonts w:ascii="Arial" w:hAnsi="Arial" w:cs="Arial"/>
          <w:sz w:val="22"/>
          <w:szCs w:val="22"/>
        </w:rPr>
        <w:t xml:space="preserve">The Talking Mats Communication Tool Pilot demonstrated that </w:t>
      </w:r>
      <w:r w:rsidRPr="009F31A0">
        <w:rPr>
          <w:rFonts w:ascii="Arial" w:hAnsi="Arial" w:cs="Arial"/>
          <w:i/>
          <w:iCs/>
          <w:sz w:val="22"/>
          <w:szCs w:val="22"/>
        </w:rPr>
        <w:t>Talking Mats</w:t>
      </w:r>
      <w:r w:rsidRPr="009F31A0">
        <w:rPr>
          <w:rFonts w:ascii="Arial" w:hAnsi="Arial" w:cs="Arial"/>
          <w:sz w:val="22"/>
          <w:szCs w:val="22"/>
        </w:rPr>
        <w:t xml:space="preserve"> has had a positive impact on the wellbeing of learners and influenced positive destinations for S6 pupils supporting the project.  Participants were asked to present their work at the Communication, Access, Literacy and Learning (CALL) Scotland Conference.  </w:t>
      </w:r>
    </w:p>
    <w:p w14:paraId="6480EC4A" w14:textId="77777777" w:rsidR="007419CA" w:rsidRPr="009F31A0" w:rsidRDefault="007419CA" w:rsidP="001221DC">
      <w:pPr>
        <w:numPr>
          <w:ilvl w:val="0"/>
          <w:numId w:val="42"/>
        </w:numPr>
        <w:rPr>
          <w:rFonts w:ascii="Arial" w:hAnsi="Arial" w:cs="Arial"/>
          <w:sz w:val="22"/>
          <w:szCs w:val="22"/>
        </w:rPr>
      </w:pPr>
      <w:r w:rsidRPr="009F31A0">
        <w:rPr>
          <w:rFonts w:ascii="Arial" w:hAnsi="Arial" w:cs="Arial"/>
          <w:sz w:val="22"/>
          <w:szCs w:val="22"/>
        </w:rPr>
        <w:t>The new Relationships, Behaviour and Learning Policy Framework was launched. A key area of focus will be to implement the policy in all schools and centres next session.</w:t>
      </w:r>
    </w:p>
    <w:p w14:paraId="40F5B39E" w14:textId="77777777" w:rsidR="007419CA" w:rsidRPr="009F31A0" w:rsidRDefault="007419CA" w:rsidP="001221DC">
      <w:pPr>
        <w:numPr>
          <w:ilvl w:val="0"/>
          <w:numId w:val="42"/>
        </w:numPr>
        <w:rPr>
          <w:rFonts w:ascii="Arial" w:hAnsi="Arial" w:cs="Arial"/>
          <w:sz w:val="22"/>
          <w:szCs w:val="22"/>
        </w:rPr>
      </w:pPr>
      <w:r w:rsidRPr="009F31A0">
        <w:rPr>
          <w:rFonts w:ascii="Arial" w:hAnsi="Arial" w:cs="Arial"/>
          <w:sz w:val="22"/>
          <w:szCs w:val="22"/>
        </w:rPr>
        <w:lastRenderedPageBreak/>
        <w:t>The Language and Communication Outreach and Wellbeing Outreach teams delivered online sessions to 320 teaching staff on themes to support inclusion: anxiety-based school avoidance, supporting sensory processing, approaches to support learners with a demand avoidant profile and de-escalation.</w:t>
      </w:r>
    </w:p>
    <w:p w14:paraId="2CF87AFB" w14:textId="77777777" w:rsidR="007419CA" w:rsidRPr="009F31A0" w:rsidRDefault="007419CA" w:rsidP="00B83A66">
      <w:pPr>
        <w:ind w:left="1429"/>
        <w:rPr>
          <w:rFonts w:ascii="Arial" w:hAnsi="Arial" w:cs="Arial"/>
          <w:sz w:val="22"/>
          <w:szCs w:val="22"/>
        </w:rPr>
      </w:pPr>
    </w:p>
    <w:p w14:paraId="5392CD11" w14:textId="77777777" w:rsidR="007419CA" w:rsidRPr="009F31A0" w:rsidRDefault="007419CA" w:rsidP="00B83A66">
      <w:pPr>
        <w:rPr>
          <w:rFonts w:ascii="Arial" w:eastAsia="Verdana" w:hAnsi="Arial" w:cs="Arial"/>
          <w:b/>
          <w:bCs/>
          <w:sz w:val="22"/>
          <w:szCs w:val="22"/>
        </w:rPr>
      </w:pPr>
      <w:r w:rsidRPr="009F31A0">
        <w:rPr>
          <w:rFonts w:ascii="Arial" w:eastAsia="Verdana" w:hAnsi="Arial" w:cs="Arial"/>
          <w:sz w:val="22"/>
          <w:szCs w:val="22"/>
        </w:rPr>
        <w:tab/>
      </w:r>
      <w:bookmarkEnd w:id="58"/>
      <w:r w:rsidRPr="009F31A0">
        <w:rPr>
          <w:rFonts w:ascii="Arial" w:eastAsia="Verdana" w:hAnsi="Arial" w:cs="Arial"/>
          <w:b/>
          <w:bCs/>
          <w:sz w:val="22"/>
          <w:szCs w:val="22"/>
        </w:rPr>
        <w:t>Improvement in children and young people’s health and wellbeing</w:t>
      </w:r>
    </w:p>
    <w:p w14:paraId="41D1F5DE" w14:textId="77777777" w:rsidR="007419CA" w:rsidRPr="009F31A0" w:rsidRDefault="007419CA" w:rsidP="00B83A66">
      <w:pPr>
        <w:ind w:left="720"/>
        <w:rPr>
          <w:rFonts w:ascii="Arial" w:hAnsi="Arial" w:cs="Arial"/>
          <w:sz w:val="22"/>
          <w:szCs w:val="22"/>
        </w:rPr>
      </w:pPr>
    </w:p>
    <w:p w14:paraId="2ED226AF" w14:textId="77777777" w:rsidR="007419CA" w:rsidRPr="009F31A0" w:rsidRDefault="007419CA" w:rsidP="001221DC">
      <w:pPr>
        <w:numPr>
          <w:ilvl w:val="0"/>
          <w:numId w:val="42"/>
        </w:numPr>
        <w:rPr>
          <w:rFonts w:ascii="Arial" w:eastAsia="Calibri" w:hAnsi="Arial" w:cs="Arial"/>
          <w:sz w:val="22"/>
          <w:szCs w:val="22"/>
        </w:rPr>
      </w:pPr>
      <w:r w:rsidRPr="009F31A0">
        <w:rPr>
          <w:rFonts w:ascii="Arial" w:hAnsi="Arial" w:cs="Arial"/>
          <w:sz w:val="22"/>
          <w:szCs w:val="22"/>
        </w:rPr>
        <w:t xml:space="preserve">The Service continues to provide a range of high-quality training and access to interventions to support mental health.  Examples include </w:t>
      </w:r>
      <w:r w:rsidRPr="009F31A0">
        <w:rPr>
          <w:rFonts w:ascii="Arial" w:hAnsi="Arial" w:cs="Arial"/>
          <w:i/>
          <w:iCs/>
          <w:sz w:val="22"/>
          <w:szCs w:val="22"/>
        </w:rPr>
        <w:t>Let’s Introduce Anxiety Management</w:t>
      </w:r>
      <w:r w:rsidRPr="009F31A0">
        <w:rPr>
          <w:rFonts w:ascii="Arial" w:hAnsi="Arial" w:cs="Arial"/>
          <w:sz w:val="22"/>
          <w:szCs w:val="22"/>
        </w:rPr>
        <w:t xml:space="preserve"> (LIAM) and </w:t>
      </w:r>
      <w:r w:rsidRPr="009F31A0">
        <w:rPr>
          <w:rFonts w:ascii="Arial" w:hAnsi="Arial" w:cs="Arial"/>
          <w:i/>
          <w:iCs/>
          <w:sz w:val="22"/>
          <w:szCs w:val="22"/>
        </w:rPr>
        <w:t>What’s the Harm</w:t>
      </w:r>
      <w:r w:rsidRPr="009F31A0">
        <w:rPr>
          <w:rFonts w:ascii="Arial" w:eastAsia="Calibri" w:hAnsi="Arial" w:cs="Arial"/>
          <w:i/>
          <w:iCs/>
          <w:sz w:val="22"/>
          <w:szCs w:val="22"/>
        </w:rPr>
        <w:t>?</w:t>
      </w:r>
      <w:r w:rsidRPr="009F31A0">
        <w:rPr>
          <w:rFonts w:ascii="Arial" w:eastAsia="Calibri" w:hAnsi="Arial" w:cs="Arial"/>
          <w:b/>
          <w:bCs/>
          <w:sz w:val="22"/>
          <w:szCs w:val="22"/>
        </w:rPr>
        <w:t xml:space="preserve"> </w:t>
      </w:r>
      <w:r w:rsidRPr="009F31A0">
        <w:rPr>
          <w:rFonts w:ascii="Arial" w:eastAsia="Calibri" w:hAnsi="Arial" w:cs="Arial"/>
          <w:sz w:val="22"/>
          <w:szCs w:val="22"/>
        </w:rPr>
        <w:t xml:space="preserve">multiagency training.  </w:t>
      </w:r>
    </w:p>
    <w:p w14:paraId="4F22C3AB" w14:textId="77777777" w:rsidR="007419CA" w:rsidRPr="009F31A0" w:rsidRDefault="007419CA" w:rsidP="001221DC">
      <w:pPr>
        <w:numPr>
          <w:ilvl w:val="0"/>
          <w:numId w:val="42"/>
        </w:numPr>
        <w:rPr>
          <w:rFonts w:ascii="Arial" w:eastAsia="Calibri" w:hAnsi="Arial" w:cs="Arial"/>
          <w:sz w:val="22"/>
          <w:szCs w:val="22"/>
        </w:rPr>
      </w:pPr>
      <w:r w:rsidRPr="009F31A0">
        <w:rPr>
          <w:rFonts w:ascii="Arial" w:hAnsi="Arial" w:cs="Arial"/>
          <w:sz w:val="22"/>
          <w:szCs w:val="22"/>
        </w:rPr>
        <w:tab/>
      </w:r>
      <w:r w:rsidRPr="009F31A0">
        <w:rPr>
          <w:rFonts w:ascii="Arial" w:hAnsi="Arial" w:cs="Arial"/>
          <w:color w:val="000101"/>
          <w:sz w:val="22"/>
          <w:szCs w:val="22"/>
        </w:rPr>
        <w:t xml:space="preserve">The Whole Family Wellbeing Fund (WFWF): The Service created a strategic plan, setting out key priorities, actions and interventions to take forward with multiagency partners and third sector partners. </w:t>
      </w:r>
      <w:r w:rsidRPr="009F31A0">
        <w:rPr>
          <w:rFonts w:ascii="Arial" w:hAnsi="Arial" w:cs="Arial"/>
          <w:sz w:val="22"/>
          <w:szCs w:val="22"/>
        </w:rPr>
        <w:t>A Development Officer was recruited to lead on the WFWF. This will be a key area of focus next session.</w:t>
      </w:r>
    </w:p>
    <w:p w14:paraId="03B94487" w14:textId="77777777" w:rsidR="007419CA" w:rsidRPr="009F31A0" w:rsidRDefault="007419CA" w:rsidP="001221DC">
      <w:pPr>
        <w:numPr>
          <w:ilvl w:val="0"/>
          <w:numId w:val="42"/>
        </w:numPr>
        <w:rPr>
          <w:rFonts w:ascii="Arial" w:hAnsi="Arial" w:cs="Arial"/>
          <w:sz w:val="22"/>
          <w:szCs w:val="22"/>
        </w:rPr>
      </w:pPr>
      <w:proofErr w:type="spellStart"/>
      <w:r w:rsidRPr="009F31A0">
        <w:rPr>
          <w:rFonts w:ascii="Arial" w:hAnsi="Arial" w:cs="Arial"/>
          <w:sz w:val="22"/>
          <w:szCs w:val="22"/>
        </w:rPr>
        <w:t>Lifelink</w:t>
      </w:r>
      <w:proofErr w:type="spellEnd"/>
      <w:r w:rsidRPr="009F31A0">
        <w:rPr>
          <w:rFonts w:ascii="Arial" w:hAnsi="Arial" w:cs="Arial"/>
          <w:sz w:val="22"/>
          <w:szCs w:val="22"/>
        </w:rPr>
        <w:t xml:space="preserve"> Counselling: The most recent reporting period demonstrates that there were 638 referrals leading to 726 pupils accessing the service. In total, 6725 one-to-one counselling sessions were delivered. </w:t>
      </w:r>
    </w:p>
    <w:p w14:paraId="75869481" w14:textId="77777777" w:rsidR="007419CA" w:rsidRPr="009F31A0" w:rsidRDefault="007419CA" w:rsidP="001221DC">
      <w:pPr>
        <w:numPr>
          <w:ilvl w:val="0"/>
          <w:numId w:val="42"/>
        </w:numPr>
        <w:rPr>
          <w:rFonts w:ascii="Arial" w:hAnsi="Arial" w:cs="Arial"/>
          <w:sz w:val="22"/>
          <w:szCs w:val="22"/>
        </w:rPr>
      </w:pPr>
      <w:r w:rsidRPr="009F31A0">
        <w:rPr>
          <w:rFonts w:ascii="Arial" w:hAnsi="Arial" w:cs="Arial"/>
          <w:sz w:val="22"/>
          <w:szCs w:val="22"/>
        </w:rPr>
        <w:t xml:space="preserve">In addition, </w:t>
      </w:r>
      <w:proofErr w:type="spellStart"/>
      <w:r w:rsidRPr="009F31A0">
        <w:rPr>
          <w:rFonts w:ascii="Arial" w:hAnsi="Arial" w:cs="Arial"/>
          <w:sz w:val="22"/>
          <w:szCs w:val="22"/>
        </w:rPr>
        <w:t>Lifelink</w:t>
      </w:r>
      <w:proofErr w:type="spellEnd"/>
      <w:r w:rsidRPr="009F31A0">
        <w:rPr>
          <w:rFonts w:ascii="Arial" w:hAnsi="Arial" w:cs="Arial"/>
          <w:sz w:val="22"/>
          <w:szCs w:val="22"/>
        </w:rPr>
        <w:t xml:space="preserve"> have delivered groupwork sessions to 417 pupils over 255 sessions, 7 primary schools have completed the iHeart course with 200 pupils taking part and 12 staff have accessed individual staff support sessions.</w:t>
      </w:r>
    </w:p>
    <w:p w14:paraId="46FC122C" w14:textId="77777777" w:rsidR="007419CA" w:rsidRPr="009F31A0" w:rsidRDefault="007419CA" w:rsidP="001221DC">
      <w:pPr>
        <w:numPr>
          <w:ilvl w:val="0"/>
          <w:numId w:val="42"/>
        </w:numPr>
        <w:rPr>
          <w:rFonts w:ascii="Arial" w:hAnsi="Arial" w:cs="Arial"/>
          <w:sz w:val="22"/>
          <w:szCs w:val="22"/>
        </w:rPr>
      </w:pPr>
      <w:r w:rsidRPr="009F31A0">
        <w:rPr>
          <w:rFonts w:ascii="Arial" w:hAnsi="Arial" w:cs="Arial"/>
          <w:sz w:val="22"/>
          <w:szCs w:val="22"/>
        </w:rPr>
        <w:t>Mentors in Violence Prevention (MPV) Programme continued to be delivered successfully in all secondary schools.</w:t>
      </w:r>
    </w:p>
    <w:p w14:paraId="4F51FED2" w14:textId="77777777" w:rsidR="007419CA" w:rsidRPr="009F31A0" w:rsidRDefault="007419CA" w:rsidP="001221DC">
      <w:pPr>
        <w:pStyle w:val="ListParagraph"/>
        <w:numPr>
          <w:ilvl w:val="0"/>
          <w:numId w:val="37"/>
        </w:numPr>
        <w:spacing w:after="160"/>
        <w:contextualSpacing/>
        <w:rPr>
          <w:rFonts w:ascii="Arial" w:hAnsi="Arial" w:cs="Arial"/>
          <w:color w:val="000000"/>
          <w:sz w:val="22"/>
          <w:szCs w:val="22"/>
          <w:shd w:val="clear" w:color="auto" w:fill="FFFFFF"/>
        </w:rPr>
      </w:pPr>
      <w:r w:rsidRPr="009F31A0">
        <w:rPr>
          <w:rFonts w:ascii="Arial" w:hAnsi="Arial" w:cs="Arial"/>
          <w:sz w:val="22"/>
          <w:szCs w:val="22"/>
        </w:rPr>
        <w:t xml:space="preserve">Nurture In Primary Schools: 70 children were supported through Core Nurture Groups and an additional 800 children were supported through targeted wellbeing interventions. There were statistically significant improvements in children’s social and emotional functioning.  </w:t>
      </w:r>
    </w:p>
    <w:p w14:paraId="17A99A27" w14:textId="77777777" w:rsidR="007419CA" w:rsidRPr="009F31A0" w:rsidRDefault="007419CA" w:rsidP="001221DC">
      <w:pPr>
        <w:pStyle w:val="ListParagraph"/>
        <w:numPr>
          <w:ilvl w:val="0"/>
          <w:numId w:val="38"/>
        </w:numPr>
        <w:spacing w:after="160"/>
        <w:contextualSpacing/>
        <w:rPr>
          <w:rFonts w:ascii="Arial" w:hAnsi="Arial" w:cs="Arial"/>
          <w:sz w:val="22"/>
          <w:szCs w:val="22"/>
        </w:rPr>
      </w:pPr>
      <w:r w:rsidRPr="009F31A0">
        <w:rPr>
          <w:rFonts w:ascii="Arial" w:hAnsi="Arial" w:cs="Arial"/>
          <w:color w:val="000000"/>
          <w:sz w:val="22"/>
          <w:szCs w:val="22"/>
          <w:shd w:val="clear" w:color="auto" w:fill="FFFFFF"/>
        </w:rPr>
        <w:t>Nurture was extended to Early Years. Practitioners undertook a</w:t>
      </w:r>
      <w:r w:rsidRPr="009F31A0">
        <w:rPr>
          <w:rFonts w:ascii="Arial" w:hAnsi="Arial" w:cs="Arial"/>
          <w:sz w:val="22"/>
          <w:szCs w:val="22"/>
        </w:rPr>
        <w:t xml:space="preserve"> small ‘test of change’ in their settings to improve their knowledge and application of Nurture principles. </w:t>
      </w:r>
    </w:p>
    <w:p w14:paraId="608B982B" w14:textId="77777777" w:rsidR="007419CA" w:rsidRPr="009F31A0" w:rsidRDefault="007419CA" w:rsidP="001221DC">
      <w:pPr>
        <w:pStyle w:val="ListParagraph"/>
        <w:numPr>
          <w:ilvl w:val="0"/>
          <w:numId w:val="38"/>
        </w:numPr>
        <w:spacing w:after="160"/>
        <w:contextualSpacing/>
        <w:rPr>
          <w:rFonts w:ascii="Arial" w:hAnsi="Arial" w:cs="Arial"/>
          <w:sz w:val="22"/>
          <w:szCs w:val="22"/>
        </w:rPr>
      </w:pPr>
      <w:r w:rsidRPr="009F31A0">
        <w:rPr>
          <w:rFonts w:ascii="Arial" w:hAnsi="Arial" w:cs="Arial"/>
          <w:color w:val="000000"/>
          <w:sz w:val="22"/>
          <w:szCs w:val="22"/>
        </w:rPr>
        <w:t>All schools participated in the SHINE mental health pupil survey. S</w:t>
      </w:r>
      <w:r w:rsidRPr="009F31A0">
        <w:rPr>
          <w:rFonts w:ascii="Arial" w:hAnsi="Arial" w:cs="Arial"/>
          <w:snapToGrid w:val="0"/>
          <w:color w:val="000000"/>
          <w:sz w:val="22"/>
          <w:szCs w:val="22"/>
        </w:rPr>
        <w:t>chool level data will ensure that the needs of children and young people are being met through the curriculum, whole school approaches and targeted interventions.</w:t>
      </w:r>
    </w:p>
    <w:p w14:paraId="665986D4" w14:textId="77777777" w:rsidR="007419CA" w:rsidRPr="009F31A0" w:rsidRDefault="007419CA" w:rsidP="001221DC">
      <w:pPr>
        <w:pStyle w:val="ListParagraph"/>
        <w:numPr>
          <w:ilvl w:val="0"/>
          <w:numId w:val="38"/>
        </w:numPr>
        <w:spacing w:after="160"/>
        <w:contextualSpacing/>
        <w:rPr>
          <w:rFonts w:ascii="Arial" w:hAnsi="Arial" w:cs="Arial"/>
          <w:sz w:val="22"/>
          <w:szCs w:val="22"/>
        </w:rPr>
      </w:pPr>
      <w:r w:rsidRPr="009F31A0">
        <w:rPr>
          <w:rFonts w:ascii="Arial" w:eastAsia="Verdana" w:hAnsi="Arial" w:cs="Arial"/>
          <w:color w:val="000000"/>
          <w:sz w:val="22"/>
          <w:szCs w:val="22"/>
        </w:rPr>
        <w:t>The Service refreshed guidance for promoting attendance, including a comprehensive framework to support schools to consider factors that lead to attendance difficulties and to set out a framework for universal, targeted and enhanced support.</w:t>
      </w:r>
      <w:r w:rsidRPr="009F31A0">
        <w:rPr>
          <w:rFonts w:ascii="Arial" w:eastAsia="Verdana" w:hAnsi="Arial" w:cs="Arial"/>
          <w:b/>
          <w:bCs/>
          <w:color w:val="000000"/>
          <w:sz w:val="22"/>
          <w:szCs w:val="22"/>
        </w:rPr>
        <w:t xml:space="preserve"> </w:t>
      </w:r>
    </w:p>
    <w:p w14:paraId="139671B9" w14:textId="77777777" w:rsidR="007419CA" w:rsidRPr="009F31A0" w:rsidRDefault="007419CA" w:rsidP="001221DC">
      <w:pPr>
        <w:pStyle w:val="ListParagraph"/>
        <w:numPr>
          <w:ilvl w:val="0"/>
          <w:numId w:val="38"/>
        </w:numPr>
        <w:spacing w:after="160"/>
        <w:contextualSpacing/>
        <w:rPr>
          <w:rFonts w:ascii="Arial" w:hAnsi="Arial" w:cs="Arial"/>
          <w:sz w:val="22"/>
          <w:szCs w:val="22"/>
        </w:rPr>
      </w:pPr>
      <w:r w:rsidRPr="009F31A0">
        <w:rPr>
          <w:rFonts w:ascii="Arial" w:hAnsi="Arial" w:cs="Arial"/>
          <w:sz w:val="22"/>
          <w:szCs w:val="22"/>
        </w:rPr>
        <w:t xml:space="preserve">A new policy was created for Supporting Children and Young People with Healthcare Needs in Early Years Centres and Schools.  </w:t>
      </w:r>
    </w:p>
    <w:p w14:paraId="0D957F9B" w14:textId="77777777" w:rsidR="007419CA" w:rsidRPr="009F31A0" w:rsidRDefault="007419CA" w:rsidP="001221DC">
      <w:pPr>
        <w:pStyle w:val="ListParagraph"/>
        <w:numPr>
          <w:ilvl w:val="0"/>
          <w:numId w:val="38"/>
        </w:numPr>
        <w:spacing w:after="160"/>
        <w:contextualSpacing/>
        <w:rPr>
          <w:rFonts w:ascii="Arial" w:hAnsi="Arial" w:cs="Arial"/>
          <w:sz w:val="22"/>
          <w:szCs w:val="22"/>
        </w:rPr>
      </w:pPr>
      <w:r w:rsidRPr="009F31A0">
        <w:rPr>
          <w:rFonts w:ascii="Arial" w:hAnsi="Arial" w:cs="Arial"/>
          <w:sz w:val="22"/>
          <w:szCs w:val="22"/>
        </w:rPr>
        <w:t>The Including Every Learner policy framework was updated to include the new Woodland View ASN School, the CIRCLE Model (Child Inclusion Research into Curriculum Learning Education), Non-Violent Resistance (NVR) training and guidance for staff on working with parents/carers who have procured privately contracted therapists, instructors, tutors or practitioners.</w:t>
      </w:r>
    </w:p>
    <w:p w14:paraId="3B4D1608" w14:textId="77777777" w:rsidR="007419CA" w:rsidRPr="009F31A0" w:rsidRDefault="007419CA" w:rsidP="001221DC">
      <w:pPr>
        <w:pStyle w:val="ListParagraph"/>
        <w:numPr>
          <w:ilvl w:val="0"/>
          <w:numId w:val="38"/>
        </w:numPr>
        <w:spacing w:after="160"/>
        <w:contextualSpacing/>
        <w:rPr>
          <w:rFonts w:ascii="Arial" w:hAnsi="Arial" w:cs="Arial"/>
          <w:sz w:val="22"/>
          <w:szCs w:val="22"/>
        </w:rPr>
      </w:pPr>
      <w:r w:rsidRPr="009F31A0">
        <w:rPr>
          <w:rFonts w:ascii="Arial" w:hAnsi="Arial" w:cs="Arial"/>
          <w:sz w:val="22"/>
          <w:szCs w:val="22"/>
        </w:rPr>
        <w:t xml:space="preserve">Parenting Programmes: 297 families have been supported through bespoke 1 to 1 parenting interventions. 30 parents/cares participated in the </w:t>
      </w:r>
      <w:r w:rsidRPr="009F31A0">
        <w:rPr>
          <w:rFonts w:ascii="Arial" w:hAnsi="Arial" w:cs="Arial"/>
          <w:i/>
          <w:iCs/>
          <w:sz w:val="22"/>
          <w:szCs w:val="22"/>
        </w:rPr>
        <w:t>Triple P Fearless</w:t>
      </w:r>
      <w:r w:rsidRPr="009F31A0">
        <w:rPr>
          <w:rFonts w:ascii="Arial" w:hAnsi="Arial" w:cs="Arial"/>
          <w:sz w:val="22"/>
          <w:szCs w:val="22"/>
        </w:rPr>
        <w:t xml:space="preserve"> group and 25 parents/cares attended the </w:t>
      </w:r>
      <w:r w:rsidRPr="009F31A0">
        <w:rPr>
          <w:rFonts w:ascii="Arial" w:hAnsi="Arial" w:cs="Arial"/>
          <w:i/>
          <w:iCs/>
          <w:sz w:val="22"/>
          <w:szCs w:val="22"/>
        </w:rPr>
        <w:t>Triple P</w:t>
      </w:r>
      <w:r w:rsidRPr="009F31A0">
        <w:rPr>
          <w:rFonts w:ascii="Arial" w:hAnsi="Arial" w:cs="Arial"/>
          <w:sz w:val="22"/>
          <w:szCs w:val="22"/>
        </w:rPr>
        <w:t xml:space="preserve"> group. Almost all interventions were highly evaluated.</w:t>
      </w:r>
    </w:p>
    <w:p w14:paraId="1752F7A4" w14:textId="77777777" w:rsidR="007419CA" w:rsidRPr="009F31A0" w:rsidRDefault="007419CA" w:rsidP="001221DC">
      <w:pPr>
        <w:pStyle w:val="ListParagraph"/>
        <w:numPr>
          <w:ilvl w:val="0"/>
          <w:numId w:val="38"/>
        </w:numPr>
        <w:spacing w:after="160"/>
        <w:contextualSpacing/>
        <w:rPr>
          <w:rFonts w:ascii="Arial" w:hAnsi="Arial" w:cs="Arial"/>
          <w:sz w:val="22"/>
          <w:szCs w:val="22"/>
        </w:rPr>
      </w:pPr>
      <w:r w:rsidRPr="009F31A0">
        <w:rPr>
          <w:rFonts w:ascii="Arial" w:hAnsi="Arial" w:cs="Arial"/>
          <w:sz w:val="22"/>
          <w:szCs w:val="22"/>
        </w:rPr>
        <w:t xml:space="preserve">146 Requests for Assistance for 1 to 1 support were received from centres, schools and multiagency partners, with a further 151 parents/carers self-referring.  </w:t>
      </w:r>
    </w:p>
    <w:p w14:paraId="64F31409" w14:textId="77777777" w:rsidR="007419CA" w:rsidRPr="009F31A0" w:rsidRDefault="007419CA" w:rsidP="001221DC">
      <w:pPr>
        <w:pStyle w:val="ListParagraph"/>
        <w:numPr>
          <w:ilvl w:val="0"/>
          <w:numId w:val="38"/>
        </w:numPr>
        <w:spacing w:after="160"/>
        <w:contextualSpacing/>
        <w:rPr>
          <w:rFonts w:ascii="Arial" w:hAnsi="Arial" w:cs="Arial"/>
          <w:sz w:val="22"/>
          <w:szCs w:val="22"/>
        </w:rPr>
      </w:pPr>
      <w:r w:rsidRPr="009F31A0">
        <w:rPr>
          <w:rFonts w:ascii="Arial" w:hAnsi="Arial" w:cs="Arial"/>
          <w:sz w:val="22"/>
          <w:szCs w:val="22"/>
        </w:rPr>
        <w:lastRenderedPageBreak/>
        <w:t xml:space="preserve">25 early years practitioners, Family Champions and Family Learning Assistants completing the Save the Children UK’s </w:t>
      </w:r>
      <w:r w:rsidRPr="009F31A0">
        <w:rPr>
          <w:rFonts w:ascii="Arial" w:hAnsi="Arial" w:cs="Arial"/>
          <w:i/>
          <w:iCs/>
          <w:sz w:val="22"/>
          <w:szCs w:val="22"/>
        </w:rPr>
        <w:t>Families Connect</w:t>
      </w:r>
      <w:r w:rsidRPr="009F31A0">
        <w:rPr>
          <w:rFonts w:ascii="Arial" w:hAnsi="Arial" w:cs="Arial"/>
          <w:sz w:val="22"/>
          <w:szCs w:val="22"/>
        </w:rPr>
        <w:t xml:space="preserve"> training, an evidence-based programme that supports children and families with home learning.</w:t>
      </w:r>
    </w:p>
    <w:p w14:paraId="5C5485B8" w14:textId="77777777" w:rsidR="007419CA" w:rsidRPr="009F31A0" w:rsidRDefault="007419CA" w:rsidP="001221DC">
      <w:pPr>
        <w:pStyle w:val="ListParagraph"/>
        <w:numPr>
          <w:ilvl w:val="0"/>
          <w:numId w:val="38"/>
        </w:numPr>
        <w:spacing w:after="160"/>
        <w:contextualSpacing/>
        <w:rPr>
          <w:rFonts w:ascii="Arial" w:hAnsi="Arial" w:cs="Arial"/>
          <w:color w:val="000000"/>
          <w:sz w:val="22"/>
          <w:szCs w:val="22"/>
        </w:rPr>
      </w:pPr>
      <w:r w:rsidRPr="009F31A0">
        <w:rPr>
          <w:rFonts w:ascii="Arial" w:hAnsi="Arial" w:cs="Arial"/>
          <w:bCs/>
          <w:color w:val="000000"/>
          <w:sz w:val="22"/>
          <w:szCs w:val="22"/>
        </w:rPr>
        <w:t xml:space="preserve">The Families Together Seminar included </w:t>
      </w:r>
      <w:r w:rsidRPr="009F31A0">
        <w:rPr>
          <w:rFonts w:ascii="Arial" w:hAnsi="Arial" w:cs="Arial"/>
          <w:sz w:val="22"/>
          <w:szCs w:val="22"/>
        </w:rPr>
        <w:t xml:space="preserve">Youth Development Workers and Family Learning Assistants delivering sessions on the Food, Health and the Affordability Project.  </w:t>
      </w:r>
    </w:p>
    <w:p w14:paraId="319AC5A0" w14:textId="77777777" w:rsidR="007419CA" w:rsidRPr="009F31A0" w:rsidRDefault="007419CA" w:rsidP="001221DC">
      <w:pPr>
        <w:pStyle w:val="ListParagraph"/>
        <w:numPr>
          <w:ilvl w:val="0"/>
          <w:numId w:val="38"/>
        </w:numPr>
        <w:spacing w:after="160"/>
        <w:contextualSpacing/>
        <w:rPr>
          <w:rFonts w:ascii="Arial" w:hAnsi="Arial" w:cs="Arial"/>
          <w:color w:val="000000"/>
          <w:sz w:val="22"/>
          <w:szCs w:val="22"/>
        </w:rPr>
      </w:pPr>
      <w:r w:rsidRPr="009F31A0">
        <w:rPr>
          <w:rFonts w:ascii="Arial" w:hAnsi="Arial" w:cs="Arial"/>
          <w:bCs/>
          <w:sz w:val="22"/>
          <w:szCs w:val="22"/>
        </w:rPr>
        <w:t xml:space="preserve">The Education Service achieved 100% delivery of on-road cycle training, with over 5000 pupils completing on-road </w:t>
      </w:r>
      <w:proofErr w:type="spellStart"/>
      <w:r w:rsidRPr="009F31A0">
        <w:rPr>
          <w:rFonts w:ascii="Arial" w:hAnsi="Arial" w:cs="Arial"/>
          <w:bCs/>
          <w:sz w:val="22"/>
          <w:szCs w:val="22"/>
        </w:rPr>
        <w:t>Bikeability</w:t>
      </w:r>
      <w:proofErr w:type="spellEnd"/>
      <w:r w:rsidRPr="009F31A0">
        <w:rPr>
          <w:rFonts w:ascii="Arial" w:hAnsi="Arial" w:cs="Arial"/>
          <w:bCs/>
          <w:sz w:val="22"/>
          <w:szCs w:val="22"/>
        </w:rPr>
        <w:t xml:space="preserve"> Scotland training over the past 5 years and full delivery in all primary schools this year.</w:t>
      </w:r>
      <w:r w:rsidRPr="009F31A0">
        <w:rPr>
          <w:rFonts w:ascii="Arial" w:hAnsi="Arial" w:cs="Arial"/>
          <w:sz w:val="22"/>
          <w:szCs w:val="22"/>
        </w:rPr>
        <w:t xml:space="preserve"> </w:t>
      </w:r>
    </w:p>
    <w:p w14:paraId="199C668A" w14:textId="77777777" w:rsidR="007419CA" w:rsidRPr="009F31A0" w:rsidRDefault="007419CA" w:rsidP="001221DC">
      <w:pPr>
        <w:pStyle w:val="ListParagraph"/>
        <w:numPr>
          <w:ilvl w:val="0"/>
          <w:numId w:val="38"/>
        </w:numPr>
        <w:spacing w:after="160"/>
        <w:contextualSpacing/>
        <w:rPr>
          <w:rFonts w:ascii="Arial" w:eastAsia="Verdana" w:hAnsi="Arial" w:cs="Arial"/>
          <w:b/>
          <w:bCs/>
          <w:sz w:val="22"/>
          <w:szCs w:val="22"/>
        </w:rPr>
      </w:pPr>
      <w:r w:rsidRPr="009F31A0">
        <w:rPr>
          <w:rFonts w:ascii="Arial" w:hAnsi="Arial" w:cs="Arial"/>
          <w:sz w:val="22"/>
          <w:szCs w:val="22"/>
        </w:rPr>
        <w:t>4 Primary Schools are part of the Traffic-Free Schools project as part of the Council’s commitment to improving road safety and encourage active travel, as set out within the Parking Management Plan</w:t>
      </w:r>
      <w:r w:rsidRPr="009F31A0">
        <w:rPr>
          <w:rFonts w:ascii="Arial" w:hAnsi="Arial" w:cs="Arial"/>
          <w:sz w:val="22"/>
          <w:szCs w:val="22"/>
        </w:rPr>
        <w:tab/>
      </w:r>
      <w:r w:rsidRPr="009F31A0">
        <w:rPr>
          <w:rFonts w:ascii="Arial" w:eastAsia="Verdana" w:hAnsi="Arial" w:cs="Arial"/>
          <w:b/>
          <w:bCs/>
          <w:sz w:val="22"/>
          <w:szCs w:val="22"/>
        </w:rPr>
        <w:tab/>
      </w:r>
    </w:p>
    <w:p w14:paraId="201686B0" w14:textId="77777777" w:rsidR="007419CA" w:rsidRPr="009F31A0" w:rsidRDefault="007419CA" w:rsidP="00B83A66">
      <w:pPr>
        <w:pStyle w:val="ListParagraph"/>
        <w:spacing w:after="160"/>
        <w:ind w:left="1440"/>
        <w:rPr>
          <w:rFonts w:ascii="Arial" w:eastAsia="Verdana" w:hAnsi="Arial" w:cs="Arial"/>
          <w:b/>
          <w:bCs/>
          <w:sz w:val="22"/>
          <w:szCs w:val="22"/>
        </w:rPr>
      </w:pPr>
    </w:p>
    <w:p w14:paraId="1B39DD84" w14:textId="77777777" w:rsidR="007419CA" w:rsidRPr="009F31A0" w:rsidRDefault="007419CA" w:rsidP="00B83A66">
      <w:pPr>
        <w:pStyle w:val="ListParagraph"/>
        <w:spacing w:after="160"/>
        <w:rPr>
          <w:rFonts w:ascii="Arial" w:hAnsi="Arial" w:cs="Arial"/>
          <w:sz w:val="22"/>
          <w:szCs w:val="22"/>
        </w:rPr>
      </w:pPr>
      <w:r w:rsidRPr="009F31A0">
        <w:rPr>
          <w:rFonts w:ascii="Arial" w:eastAsia="Verdana" w:hAnsi="Arial" w:cs="Arial"/>
          <w:b/>
          <w:bCs/>
          <w:sz w:val="22"/>
          <w:szCs w:val="22"/>
        </w:rPr>
        <w:t>Improvement in attainment, particularly in literacy and numeracy</w:t>
      </w:r>
      <w:r w:rsidRPr="009F31A0">
        <w:rPr>
          <w:rFonts w:ascii="Arial" w:hAnsi="Arial" w:cs="Arial"/>
          <w:sz w:val="22"/>
          <w:szCs w:val="22"/>
        </w:rPr>
        <w:tab/>
      </w:r>
    </w:p>
    <w:p w14:paraId="15F3C0AF" w14:textId="77777777" w:rsidR="007419CA" w:rsidRPr="009F31A0" w:rsidRDefault="007419CA" w:rsidP="00B83A66">
      <w:pPr>
        <w:pStyle w:val="ListParagraph"/>
        <w:spacing w:after="160"/>
        <w:rPr>
          <w:rFonts w:ascii="Arial" w:eastAsia="Verdana" w:hAnsi="Arial" w:cs="Arial"/>
          <w:b/>
          <w:bCs/>
          <w:sz w:val="22"/>
          <w:szCs w:val="22"/>
        </w:rPr>
      </w:pPr>
    </w:p>
    <w:p w14:paraId="4333C819" w14:textId="77777777" w:rsidR="007419CA" w:rsidRPr="009F31A0" w:rsidRDefault="007419CA" w:rsidP="001221DC">
      <w:pPr>
        <w:pStyle w:val="ListParagraph"/>
        <w:numPr>
          <w:ilvl w:val="0"/>
          <w:numId w:val="38"/>
        </w:numPr>
        <w:spacing w:after="160"/>
        <w:contextualSpacing/>
        <w:rPr>
          <w:rFonts w:ascii="Arial" w:hAnsi="Arial" w:cs="Arial"/>
          <w:color w:val="000000"/>
          <w:sz w:val="22"/>
          <w:szCs w:val="22"/>
        </w:rPr>
      </w:pPr>
      <w:r w:rsidRPr="009F31A0">
        <w:rPr>
          <w:rFonts w:ascii="Arial" w:hAnsi="Arial" w:cs="Arial"/>
          <w:sz w:val="22"/>
          <w:szCs w:val="22"/>
        </w:rPr>
        <w:t xml:space="preserve">Year two of the Language and Communication Friendly Establishments (LCFE) programme was completed in almost all centres. The programme provides a consistent approach to embed early language and communication. </w:t>
      </w:r>
    </w:p>
    <w:p w14:paraId="34904EB5" w14:textId="77777777" w:rsidR="007419CA" w:rsidRPr="009F31A0" w:rsidRDefault="007419CA" w:rsidP="001221DC">
      <w:pPr>
        <w:pStyle w:val="ListParagraph"/>
        <w:numPr>
          <w:ilvl w:val="0"/>
          <w:numId w:val="38"/>
        </w:numPr>
        <w:spacing w:after="160"/>
        <w:contextualSpacing/>
        <w:rPr>
          <w:rFonts w:ascii="Arial" w:hAnsi="Arial" w:cs="Arial"/>
          <w:color w:val="000000"/>
          <w:sz w:val="22"/>
          <w:szCs w:val="22"/>
        </w:rPr>
      </w:pPr>
      <w:r w:rsidRPr="009F31A0">
        <w:rPr>
          <w:rFonts w:ascii="Arial" w:hAnsi="Arial" w:cs="Arial"/>
          <w:sz w:val="22"/>
          <w:szCs w:val="22"/>
        </w:rPr>
        <w:t xml:space="preserve">Pathways through Play: A joint Scottish </w:t>
      </w:r>
      <w:proofErr w:type="spellStart"/>
      <w:r w:rsidRPr="009F31A0">
        <w:rPr>
          <w:rFonts w:ascii="Arial" w:hAnsi="Arial" w:cs="Arial"/>
          <w:sz w:val="22"/>
          <w:szCs w:val="22"/>
        </w:rPr>
        <w:t>Booktrust</w:t>
      </w:r>
      <w:proofErr w:type="spellEnd"/>
      <w:r w:rsidRPr="009F31A0">
        <w:rPr>
          <w:rFonts w:ascii="Arial" w:hAnsi="Arial" w:cs="Arial"/>
          <w:sz w:val="22"/>
          <w:szCs w:val="22"/>
        </w:rPr>
        <w:t xml:space="preserve"> and Pathways through Play pilot was implemented in 3 targeted centres. Parents participated in reading workshops to promote family learning.  212 children,103 parents and 78 practitioners participated in 34 sessions. All practitioners strongly agreed that the sessions were a good example of partnership working, that the sessions had high quality activities and that staff modelled best practice.  </w:t>
      </w:r>
      <w:bookmarkStart w:id="59" w:name="_Hlk161669750"/>
    </w:p>
    <w:p w14:paraId="1F28579D" w14:textId="77777777" w:rsidR="007419CA" w:rsidRPr="009F31A0" w:rsidRDefault="007419CA" w:rsidP="001221DC">
      <w:pPr>
        <w:pStyle w:val="ListParagraph"/>
        <w:numPr>
          <w:ilvl w:val="0"/>
          <w:numId w:val="38"/>
        </w:numPr>
        <w:spacing w:after="160"/>
        <w:contextualSpacing/>
        <w:rPr>
          <w:rFonts w:ascii="Arial" w:hAnsi="Arial" w:cs="Arial"/>
          <w:color w:val="000000"/>
          <w:sz w:val="22"/>
          <w:szCs w:val="22"/>
        </w:rPr>
      </w:pPr>
      <w:r w:rsidRPr="009F31A0">
        <w:rPr>
          <w:rFonts w:ascii="Arial" w:eastAsia="Verdana" w:hAnsi="Arial" w:cs="Arial"/>
          <w:sz w:val="22"/>
          <w:szCs w:val="22"/>
        </w:rPr>
        <w:t xml:space="preserve">The three-year Science, Technologies, Engineering and Mathematics (STEM) Education Scotland grant enabled 65 practitioners across 16 centres and two primary schools to deliver woodwork learning experiences for children. The project demonstrates sustained improvement with increasing numbers of children accessing woodwork and opportunities for cross-curricular learning. </w:t>
      </w:r>
      <w:bookmarkEnd w:id="59"/>
    </w:p>
    <w:p w14:paraId="69B5DE0D" w14:textId="77777777" w:rsidR="007419CA" w:rsidRPr="009F31A0" w:rsidRDefault="007419CA" w:rsidP="001221DC">
      <w:pPr>
        <w:pStyle w:val="ListParagraph"/>
        <w:numPr>
          <w:ilvl w:val="0"/>
          <w:numId w:val="38"/>
        </w:numPr>
        <w:spacing w:after="160"/>
        <w:contextualSpacing/>
        <w:rPr>
          <w:rFonts w:ascii="Arial" w:hAnsi="Arial" w:cs="Arial"/>
          <w:color w:val="000000"/>
          <w:sz w:val="22"/>
          <w:szCs w:val="22"/>
        </w:rPr>
      </w:pPr>
      <w:r w:rsidRPr="009F31A0">
        <w:rPr>
          <w:rFonts w:ascii="Arial" w:hAnsi="Arial" w:cs="Arial"/>
          <w:sz w:val="22"/>
          <w:szCs w:val="22"/>
        </w:rPr>
        <w:t>A working group involving staff from early years and primary revised procedures to improve transition from Early Years to Primary 1. This includes re-establishing locality meetings to support information sharing and discussion about revised transition reports.</w:t>
      </w:r>
    </w:p>
    <w:p w14:paraId="01148586" w14:textId="77777777" w:rsidR="007419CA" w:rsidRPr="009F31A0" w:rsidRDefault="007419CA" w:rsidP="001221DC">
      <w:pPr>
        <w:pStyle w:val="ListParagraph"/>
        <w:numPr>
          <w:ilvl w:val="0"/>
          <w:numId w:val="38"/>
        </w:numPr>
        <w:spacing w:after="160"/>
        <w:contextualSpacing/>
        <w:rPr>
          <w:rFonts w:ascii="Arial" w:hAnsi="Arial" w:cs="Arial"/>
          <w:color w:val="000000"/>
          <w:sz w:val="22"/>
          <w:szCs w:val="22"/>
        </w:rPr>
      </w:pPr>
      <w:r w:rsidRPr="009F31A0">
        <w:rPr>
          <w:rFonts w:ascii="Arial" w:eastAsia="Verdana" w:hAnsi="Arial" w:cs="Arial"/>
          <w:color w:val="000000"/>
          <w:sz w:val="22"/>
          <w:szCs w:val="22"/>
        </w:rPr>
        <w:t xml:space="preserve">The Early Years team participated in a Collaborative Improvement process in partnership with Education Scotland and the Association of Directors of Education in Scotland (ADES) to consider </w:t>
      </w:r>
      <w:r w:rsidRPr="009F31A0">
        <w:rPr>
          <w:rFonts w:ascii="Arial" w:hAnsi="Arial" w:cs="Arial"/>
          <w:bCs/>
          <w:i/>
          <w:iCs/>
          <w:sz w:val="22"/>
          <w:szCs w:val="22"/>
        </w:rPr>
        <w:t>‘What impact does leadership at all levels in early years settings have on outcomes for children in literacy?</w:t>
      </w:r>
      <w:r w:rsidRPr="009F31A0">
        <w:rPr>
          <w:rFonts w:ascii="Arial" w:hAnsi="Arial" w:cs="Arial"/>
          <w:bCs/>
          <w:sz w:val="22"/>
          <w:szCs w:val="22"/>
        </w:rPr>
        <w:t xml:space="preserve"> Key strengths and areas of future focus were identified and will be included in future Service planning.</w:t>
      </w:r>
    </w:p>
    <w:p w14:paraId="0B530F45" w14:textId="77777777" w:rsidR="007419CA" w:rsidRPr="009F31A0" w:rsidRDefault="007419CA" w:rsidP="001221DC">
      <w:pPr>
        <w:pStyle w:val="ListParagraph"/>
        <w:numPr>
          <w:ilvl w:val="0"/>
          <w:numId w:val="38"/>
        </w:numPr>
        <w:spacing w:after="160"/>
        <w:contextualSpacing/>
        <w:rPr>
          <w:rFonts w:ascii="Arial" w:hAnsi="Arial" w:cs="Arial"/>
          <w:color w:val="000000"/>
          <w:sz w:val="22"/>
          <w:szCs w:val="22"/>
        </w:rPr>
      </w:pPr>
      <w:r w:rsidRPr="009F31A0">
        <w:rPr>
          <w:rFonts w:ascii="Arial" w:hAnsi="Arial" w:cs="Arial"/>
          <w:sz w:val="22"/>
          <w:szCs w:val="22"/>
        </w:rPr>
        <w:t xml:space="preserve">The Under 3s working group created and piloted the Under 3s Framework. This supports a consistent approach to monitoring and tracking children’s progress and development under the age of 3. </w:t>
      </w:r>
    </w:p>
    <w:p w14:paraId="0C7D7647" w14:textId="77777777" w:rsidR="007419CA" w:rsidRPr="009F31A0" w:rsidRDefault="007419CA" w:rsidP="001221DC">
      <w:pPr>
        <w:pStyle w:val="ListParagraph"/>
        <w:numPr>
          <w:ilvl w:val="0"/>
          <w:numId w:val="38"/>
        </w:numPr>
        <w:spacing w:after="160"/>
        <w:contextualSpacing/>
        <w:rPr>
          <w:rFonts w:ascii="Arial" w:hAnsi="Arial" w:cs="Arial"/>
          <w:color w:val="000000"/>
          <w:sz w:val="22"/>
          <w:szCs w:val="22"/>
        </w:rPr>
      </w:pPr>
      <w:r w:rsidRPr="009F31A0">
        <w:rPr>
          <w:rFonts w:ascii="Arial" w:hAnsi="Arial" w:cs="Arial"/>
          <w:sz w:val="22"/>
          <w:szCs w:val="22"/>
        </w:rPr>
        <w:t xml:space="preserve">Officers created a </w:t>
      </w:r>
      <w:r w:rsidRPr="009F31A0">
        <w:rPr>
          <w:rFonts w:ascii="Arial" w:hAnsi="Arial" w:cs="Arial"/>
          <w:i/>
          <w:iCs/>
          <w:sz w:val="22"/>
          <w:szCs w:val="22"/>
        </w:rPr>
        <w:t>How Good is our Early Learning and Childcare</w:t>
      </w:r>
      <w:r w:rsidRPr="009F31A0">
        <w:rPr>
          <w:rFonts w:ascii="Arial" w:hAnsi="Arial" w:cs="Arial"/>
          <w:sz w:val="22"/>
          <w:szCs w:val="22"/>
        </w:rPr>
        <w:t xml:space="preserve"> toolkit designed to support centres to self-evaluate their work. This will support strategic planning, reporting on performance and raising attainment.</w:t>
      </w:r>
    </w:p>
    <w:p w14:paraId="442F4737" w14:textId="77777777" w:rsidR="007419CA" w:rsidRPr="009F31A0" w:rsidRDefault="007419CA" w:rsidP="001221DC">
      <w:pPr>
        <w:pStyle w:val="ListParagraph"/>
        <w:numPr>
          <w:ilvl w:val="0"/>
          <w:numId w:val="38"/>
        </w:numPr>
        <w:spacing w:after="160"/>
        <w:contextualSpacing/>
        <w:rPr>
          <w:rFonts w:ascii="Arial" w:hAnsi="Arial" w:cs="Arial"/>
          <w:color w:val="000000"/>
          <w:sz w:val="22"/>
          <w:szCs w:val="22"/>
        </w:rPr>
      </w:pPr>
      <w:r w:rsidRPr="009F31A0">
        <w:rPr>
          <w:rFonts w:ascii="Arial" w:eastAsia="Verdana" w:hAnsi="Arial" w:cs="Arial"/>
          <w:color w:val="000000"/>
          <w:sz w:val="22"/>
          <w:szCs w:val="22"/>
        </w:rPr>
        <w:lastRenderedPageBreak/>
        <w:t xml:space="preserve">Overall levels of attainment in reading remained high.  At each stage, and across all aspects of literacy, attainment is consistently higher than the national average. Data shows that across early, first and second level 87% of learners achieved the appropriate level of attainment, compared to 80% nationally. </w:t>
      </w:r>
    </w:p>
    <w:p w14:paraId="64CBDAC3" w14:textId="77777777" w:rsidR="007419CA" w:rsidRPr="009F31A0" w:rsidRDefault="007419CA" w:rsidP="001221DC">
      <w:pPr>
        <w:pStyle w:val="ListParagraph"/>
        <w:numPr>
          <w:ilvl w:val="0"/>
          <w:numId w:val="38"/>
        </w:numPr>
        <w:spacing w:after="160"/>
        <w:contextualSpacing/>
        <w:rPr>
          <w:rFonts w:ascii="Arial" w:hAnsi="Arial" w:cs="Arial"/>
          <w:color w:val="000000"/>
          <w:sz w:val="22"/>
          <w:szCs w:val="22"/>
        </w:rPr>
      </w:pPr>
      <w:r w:rsidRPr="009F31A0">
        <w:rPr>
          <w:rFonts w:ascii="Arial" w:eastAsia="Verdana" w:hAnsi="Arial" w:cs="Arial"/>
          <w:color w:val="000000"/>
          <w:sz w:val="22"/>
          <w:szCs w:val="22"/>
        </w:rPr>
        <w:t>89% of pupils achieved early level by the end of P1 (national 81%), 86% of pupils achieved first level by the end of P4 (national 78%) and 89% of pupils achieved second level by the end of P7 (national 81%).  In S3, 97% of pupils achieved third level or beyond (national 90%).</w:t>
      </w:r>
    </w:p>
    <w:p w14:paraId="7B9461D3" w14:textId="77777777" w:rsidR="007419CA" w:rsidRPr="009F31A0" w:rsidRDefault="007419CA" w:rsidP="001221DC">
      <w:pPr>
        <w:pStyle w:val="ListParagraph"/>
        <w:numPr>
          <w:ilvl w:val="0"/>
          <w:numId w:val="38"/>
        </w:numPr>
        <w:spacing w:after="160"/>
        <w:contextualSpacing/>
        <w:rPr>
          <w:rFonts w:ascii="Arial" w:hAnsi="Arial" w:cs="Arial"/>
          <w:color w:val="000000"/>
          <w:sz w:val="22"/>
          <w:szCs w:val="22"/>
        </w:rPr>
      </w:pPr>
      <w:r w:rsidRPr="009F31A0">
        <w:rPr>
          <w:rFonts w:ascii="Arial" w:eastAsia="Verdana" w:hAnsi="Arial" w:cs="Arial"/>
          <w:color w:val="000000"/>
          <w:sz w:val="22"/>
          <w:szCs w:val="22"/>
        </w:rPr>
        <w:t>Attainment in writing indicates a positive upward trend from last years’ data.</w:t>
      </w:r>
      <w:r w:rsidRPr="009F31A0">
        <w:rPr>
          <w:rFonts w:ascii="Arial" w:eastAsia="Calibri" w:hAnsi="Arial" w:cs="Arial"/>
          <w:sz w:val="22"/>
          <w:szCs w:val="22"/>
        </w:rPr>
        <w:t xml:space="preserve"> It shows an increase in attainment at early, first and second level (0.7%, 0.8% and 1.6% respectively).  Across early, first and second level, 84% of our learners achieved the appropriate level of attainment, compared to 75% nationally.  At all stages, attainment is significantly higher than the national average, most notably by over 10% at second level. </w:t>
      </w:r>
    </w:p>
    <w:p w14:paraId="0679C694" w14:textId="77777777" w:rsidR="007419CA" w:rsidRPr="009F31A0" w:rsidRDefault="007419CA" w:rsidP="001221DC">
      <w:pPr>
        <w:pStyle w:val="ListParagraph"/>
        <w:numPr>
          <w:ilvl w:val="0"/>
          <w:numId w:val="38"/>
        </w:numPr>
        <w:spacing w:after="160"/>
        <w:contextualSpacing/>
        <w:rPr>
          <w:rFonts w:ascii="Arial" w:hAnsi="Arial" w:cs="Arial"/>
          <w:color w:val="000000"/>
          <w:sz w:val="22"/>
          <w:szCs w:val="22"/>
        </w:rPr>
      </w:pPr>
      <w:r w:rsidRPr="009F31A0">
        <w:rPr>
          <w:rFonts w:ascii="Arial" w:eastAsia="Verdana" w:hAnsi="Arial" w:cs="Arial"/>
          <w:color w:val="000000"/>
          <w:sz w:val="22"/>
          <w:szCs w:val="22"/>
        </w:rPr>
        <w:t xml:space="preserve">87% of pupils achieved early level by the end of P1 (national 78%), 81% of pupils achieved first level by the end of P4 (national 72%) and 85% of pupils achieved second level by the end of P7 (national 75%). </w:t>
      </w:r>
      <w:r w:rsidRPr="009F31A0">
        <w:rPr>
          <w:rFonts w:ascii="Arial" w:eastAsia="Calibri" w:hAnsi="Arial" w:cs="Arial"/>
          <w:sz w:val="22"/>
          <w:szCs w:val="22"/>
        </w:rPr>
        <w:t>Pupils attaining third level or better by S3 remains high at 95% (national 89%).</w:t>
      </w:r>
    </w:p>
    <w:p w14:paraId="08C3D70A" w14:textId="77777777" w:rsidR="007419CA" w:rsidRPr="009F31A0" w:rsidRDefault="007419CA" w:rsidP="001221DC">
      <w:pPr>
        <w:pStyle w:val="ListParagraph"/>
        <w:numPr>
          <w:ilvl w:val="0"/>
          <w:numId w:val="38"/>
        </w:numPr>
        <w:spacing w:after="160"/>
        <w:contextualSpacing/>
        <w:rPr>
          <w:rFonts w:ascii="Arial" w:hAnsi="Arial" w:cs="Arial"/>
          <w:color w:val="000000"/>
          <w:sz w:val="22"/>
          <w:szCs w:val="22"/>
        </w:rPr>
      </w:pPr>
      <w:r w:rsidRPr="009F31A0">
        <w:rPr>
          <w:rFonts w:ascii="Arial" w:eastAsia="Verdana" w:hAnsi="Arial" w:cs="Arial"/>
          <w:color w:val="000000"/>
          <w:sz w:val="22"/>
          <w:szCs w:val="22"/>
        </w:rPr>
        <w:t>In listening and talking,</w:t>
      </w:r>
      <w:r w:rsidRPr="009F31A0">
        <w:rPr>
          <w:rFonts w:ascii="Arial" w:eastAsia="Calibri" w:hAnsi="Arial" w:cs="Arial"/>
          <w:sz w:val="22"/>
          <w:szCs w:val="22"/>
        </w:rPr>
        <w:t xml:space="preserve"> attainment has remained consistently high with 93% of pupils achieving early level in P1 (+0.4%), 94% of pupils in P4 achieving first level (+1.8%) and 94% of P7 pupils achieving second level (+0.5%).  The data shows that across early, first and second level 94% of our learners achieved at the appropriate level, compared to 87% nationally.  At all stages, attainment is significantly higher than the national average, most notably by over 7% at second level.  </w:t>
      </w:r>
      <w:r w:rsidRPr="009F31A0">
        <w:rPr>
          <w:rFonts w:ascii="Arial" w:eastAsia="Verdana" w:hAnsi="Arial" w:cs="Arial"/>
          <w:color w:val="000000"/>
          <w:sz w:val="22"/>
          <w:szCs w:val="22"/>
        </w:rPr>
        <w:t xml:space="preserve">94% of pupils achieved early level by the end of P1 (national 87%), 94% of pupils achieved first level by the end of P4 (national 87%) and 94% of pupils achieved second level by the end of P7 (national 87%).  </w:t>
      </w:r>
      <w:r w:rsidRPr="009F31A0">
        <w:rPr>
          <w:rFonts w:ascii="Arial" w:eastAsia="Calibri" w:hAnsi="Arial" w:cs="Arial"/>
          <w:sz w:val="22"/>
          <w:szCs w:val="22"/>
        </w:rPr>
        <w:t>Pupils attaining third level or better by S3 remains high at 96% (national 91%).</w:t>
      </w:r>
    </w:p>
    <w:p w14:paraId="5C1D41BE" w14:textId="77777777" w:rsidR="007419CA" w:rsidRPr="009F31A0" w:rsidRDefault="007419CA" w:rsidP="001221DC">
      <w:pPr>
        <w:pStyle w:val="ListParagraph"/>
        <w:numPr>
          <w:ilvl w:val="0"/>
          <w:numId w:val="38"/>
        </w:numPr>
        <w:spacing w:after="160"/>
        <w:contextualSpacing/>
        <w:rPr>
          <w:rFonts w:ascii="Arial" w:hAnsi="Arial" w:cs="Arial"/>
          <w:color w:val="000000"/>
          <w:sz w:val="22"/>
          <w:szCs w:val="22"/>
        </w:rPr>
      </w:pPr>
      <w:r w:rsidRPr="009F31A0">
        <w:rPr>
          <w:rFonts w:ascii="Arial" w:eastAsia="Verdana" w:hAnsi="Arial" w:cs="Arial"/>
          <w:sz w:val="22"/>
          <w:szCs w:val="22"/>
        </w:rPr>
        <w:t>O</w:t>
      </w:r>
      <w:r w:rsidRPr="009F31A0">
        <w:rPr>
          <w:rFonts w:ascii="Arial" w:eastAsia="Verdana" w:hAnsi="Arial" w:cs="Arial"/>
          <w:color w:val="000000"/>
          <w:sz w:val="22"/>
          <w:szCs w:val="22"/>
        </w:rPr>
        <w:t>verall levels of attainment in numeracy remained high at each stage.  Levels of achievement were as follows:</w:t>
      </w:r>
    </w:p>
    <w:p w14:paraId="69700F2E" w14:textId="77777777" w:rsidR="007419CA" w:rsidRPr="009F31A0" w:rsidRDefault="007419CA" w:rsidP="00B83A66">
      <w:pPr>
        <w:rPr>
          <w:rFonts w:ascii="Arial" w:eastAsia="Verdana" w:hAnsi="Arial" w:cs="Arial"/>
          <w:color w:val="000000"/>
          <w:sz w:val="22"/>
          <w:szCs w:val="22"/>
        </w:rPr>
      </w:pPr>
      <w:r w:rsidRPr="009F31A0">
        <w:rPr>
          <w:rFonts w:ascii="Arial" w:eastAsia="Verdana" w:hAnsi="Arial" w:cs="Arial"/>
          <w:color w:val="000000"/>
          <w:sz w:val="22"/>
          <w:szCs w:val="22"/>
        </w:rPr>
        <w:tab/>
      </w:r>
      <w:r w:rsidRPr="009F31A0">
        <w:rPr>
          <w:rFonts w:ascii="Arial" w:eastAsia="Verdana" w:hAnsi="Arial" w:cs="Arial"/>
          <w:color w:val="000000"/>
          <w:sz w:val="22"/>
          <w:szCs w:val="22"/>
        </w:rPr>
        <w:tab/>
        <w:t>P1 – 92%, P4 – 85%, P7 – 86% and S3 – 97%</w:t>
      </w:r>
    </w:p>
    <w:p w14:paraId="0B034CE7" w14:textId="77777777" w:rsidR="007419CA" w:rsidRPr="009F31A0" w:rsidRDefault="007419CA" w:rsidP="00B83A66">
      <w:pPr>
        <w:rPr>
          <w:rFonts w:ascii="Arial" w:eastAsia="Verdana" w:hAnsi="Arial" w:cs="Arial"/>
          <w:color w:val="000000"/>
          <w:sz w:val="22"/>
          <w:szCs w:val="22"/>
        </w:rPr>
      </w:pPr>
    </w:p>
    <w:p w14:paraId="18A9F0B1" w14:textId="77777777" w:rsidR="007419CA" w:rsidRPr="009F31A0" w:rsidRDefault="007419CA" w:rsidP="00B83A66">
      <w:pPr>
        <w:rPr>
          <w:rFonts w:ascii="Arial" w:eastAsia="Verdana" w:hAnsi="Arial" w:cs="Arial"/>
          <w:color w:val="000000"/>
          <w:sz w:val="22"/>
          <w:szCs w:val="22"/>
        </w:rPr>
      </w:pPr>
    </w:p>
    <w:p w14:paraId="4A8387AC" w14:textId="77777777" w:rsidR="007419CA" w:rsidRPr="009F31A0" w:rsidRDefault="007419CA" w:rsidP="001221DC">
      <w:pPr>
        <w:pStyle w:val="ListParagraph"/>
        <w:numPr>
          <w:ilvl w:val="0"/>
          <w:numId w:val="38"/>
        </w:numPr>
        <w:spacing w:after="160"/>
        <w:contextualSpacing/>
        <w:rPr>
          <w:rFonts w:ascii="Arial" w:hAnsi="Arial" w:cs="Arial"/>
          <w:sz w:val="22"/>
          <w:szCs w:val="22"/>
        </w:rPr>
      </w:pPr>
      <w:r w:rsidRPr="009F31A0">
        <w:rPr>
          <w:rFonts w:ascii="Arial" w:hAnsi="Arial" w:cs="Arial"/>
          <w:sz w:val="22"/>
          <w:szCs w:val="22"/>
        </w:rPr>
        <w:t xml:space="preserve">In Numeracy, the most significant improvement was evident at early level, increasing by 3% to 92%. Children in P4 have been most affected by the pandemic with a disrupted start to school, but marginal gains continue to be made.  Attainment in P7 has increased by 1% and is now back at a pre-pandemic level.  In S3, 97% of pupils achieved third level or beyond, increased by 1%. There has been a 2% decrease in pupils attaining fourth level by S3, which is noted and challenged. </w:t>
      </w:r>
    </w:p>
    <w:p w14:paraId="32F8B55D" w14:textId="77777777" w:rsidR="007419CA" w:rsidRPr="009F31A0" w:rsidRDefault="007419CA" w:rsidP="001221DC">
      <w:pPr>
        <w:pStyle w:val="ListParagraph"/>
        <w:numPr>
          <w:ilvl w:val="0"/>
          <w:numId w:val="38"/>
        </w:numPr>
        <w:spacing w:after="160"/>
        <w:contextualSpacing/>
        <w:rPr>
          <w:rFonts w:ascii="Arial" w:hAnsi="Arial" w:cs="Arial"/>
          <w:sz w:val="22"/>
          <w:szCs w:val="22"/>
        </w:rPr>
      </w:pPr>
      <w:r w:rsidRPr="009F31A0">
        <w:rPr>
          <w:rFonts w:ascii="Arial" w:hAnsi="Arial" w:cs="Arial"/>
          <w:sz w:val="22"/>
          <w:szCs w:val="22"/>
        </w:rPr>
        <w:t>The Numeracy Strategic Leadership Group (NSLG) continues to create implementation guidance for senior managers to use alongside the Strategy to Improve Numeracy and Mathematics for Learning, Life and Work. This guidance will be in the form of an interactive tool, focusing on self-evaluation and next steps in improvement.</w:t>
      </w:r>
    </w:p>
    <w:p w14:paraId="0A528F80" w14:textId="77777777" w:rsidR="007419CA" w:rsidRPr="009F31A0" w:rsidRDefault="007419CA" w:rsidP="001221DC">
      <w:pPr>
        <w:numPr>
          <w:ilvl w:val="0"/>
          <w:numId w:val="43"/>
        </w:numPr>
        <w:rPr>
          <w:rFonts w:ascii="Arial" w:eastAsia="Verdana" w:hAnsi="Arial" w:cs="Arial"/>
          <w:sz w:val="22"/>
          <w:szCs w:val="22"/>
        </w:rPr>
      </w:pPr>
      <w:r w:rsidRPr="009F31A0">
        <w:rPr>
          <w:rFonts w:ascii="Arial" w:hAnsi="Arial" w:cs="Arial"/>
          <w:sz w:val="22"/>
          <w:szCs w:val="22"/>
        </w:rPr>
        <w:t>The NSLG continues to make good progress in Year 2 of the Boclair Academy cluster transition project, funded by a grant from Education Scotland, to enhance progression from primary to secondary school.</w:t>
      </w:r>
    </w:p>
    <w:p w14:paraId="1C57C565" w14:textId="77777777" w:rsidR="007419CA" w:rsidRPr="009F31A0" w:rsidRDefault="007419CA" w:rsidP="001221DC">
      <w:pPr>
        <w:numPr>
          <w:ilvl w:val="0"/>
          <w:numId w:val="43"/>
        </w:numPr>
        <w:rPr>
          <w:rFonts w:ascii="Arial" w:eastAsia="Verdana" w:hAnsi="Arial" w:cs="Arial"/>
          <w:sz w:val="22"/>
          <w:szCs w:val="22"/>
        </w:rPr>
      </w:pPr>
      <w:r w:rsidRPr="009F31A0">
        <w:rPr>
          <w:rFonts w:ascii="Arial" w:hAnsi="Arial" w:cs="Arial"/>
          <w:sz w:val="22"/>
          <w:szCs w:val="22"/>
        </w:rPr>
        <w:lastRenderedPageBreak/>
        <w:t>Primary Numeracy Champions continue to make good progress in implementing the refreshed Numeracy Strategy.  To support moderation in primary schools (shared understanding of standards), they have developed robust and reliable assessment questions to support the assessment of knowledge and skills in real-life contexts.</w:t>
      </w:r>
    </w:p>
    <w:p w14:paraId="6E3C6764" w14:textId="77777777" w:rsidR="007419CA" w:rsidRPr="009F31A0" w:rsidRDefault="007419CA" w:rsidP="001221DC">
      <w:pPr>
        <w:numPr>
          <w:ilvl w:val="0"/>
          <w:numId w:val="43"/>
        </w:numPr>
        <w:rPr>
          <w:rStyle w:val="Strong"/>
          <w:rFonts w:ascii="Arial" w:eastAsia="Verdana" w:hAnsi="Arial" w:cs="Arial"/>
          <w:b w:val="0"/>
          <w:bCs w:val="0"/>
          <w:sz w:val="22"/>
          <w:szCs w:val="22"/>
        </w:rPr>
      </w:pPr>
      <w:r w:rsidRPr="009F31A0">
        <w:rPr>
          <w:rFonts w:ascii="Arial" w:hAnsi="Arial" w:cs="Arial"/>
          <w:sz w:val="22"/>
          <w:szCs w:val="22"/>
        </w:rPr>
        <w:t xml:space="preserve">The Scottish Government have changed their policy on how they will review SQA qualifications not just National Awards as in previous years.  </w:t>
      </w:r>
      <w:r w:rsidRPr="009F31A0">
        <w:rPr>
          <w:rFonts w:ascii="Arial" w:hAnsi="Arial" w:cs="Arial"/>
          <w:sz w:val="22"/>
          <w:szCs w:val="22"/>
          <w:shd w:val="clear" w:color="auto" w:fill="FFFFFF"/>
        </w:rPr>
        <w:t>The Scottish Credit and Qualifications Framework (SCQF) is a way of comparing Scottish qualifications to other qualification frameworks.  It does this by giving each qualification a</w:t>
      </w:r>
      <w:r w:rsidRPr="009F31A0">
        <w:rPr>
          <w:rFonts w:ascii="Arial" w:hAnsi="Arial" w:cs="Arial"/>
          <w:b/>
          <w:bCs/>
          <w:sz w:val="22"/>
          <w:szCs w:val="22"/>
          <w:shd w:val="clear" w:color="auto" w:fill="FFFFFF"/>
        </w:rPr>
        <w:t xml:space="preserve"> </w:t>
      </w:r>
      <w:r w:rsidRPr="009F31A0">
        <w:rPr>
          <w:rStyle w:val="Strong"/>
          <w:rFonts w:ascii="Arial" w:hAnsi="Arial" w:cs="Arial"/>
          <w:b w:val="0"/>
          <w:bCs w:val="0"/>
          <w:sz w:val="22"/>
          <w:szCs w:val="22"/>
          <w:shd w:val="clear" w:color="auto" w:fill="FFFFFF"/>
        </w:rPr>
        <w:t>level</w:t>
      </w:r>
      <w:r w:rsidRPr="009F31A0">
        <w:rPr>
          <w:rStyle w:val="Strong"/>
          <w:rFonts w:ascii="Arial" w:hAnsi="Arial" w:cs="Arial"/>
          <w:sz w:val="22"/>
          <w:szCs w:val="22"/>
          <w:shd w:val="clear" w:color="auto" w:fill="FFFFFF"/>
        </w:rPr>
        <w:t xml:space="preserve"> </w:t>
      </w:r>
      <w:r w:rsidRPr="009F31A0">
        <w:rPr>
          <w:rFonts w:ascii="Arial" w:hAnsi="Arial" w:cs="Arial"/>
          <w:sz w:val="22"/>
          <w:szCs w:val="22"/>
          <w:shd w:val="clear" w:color="auto" w:fill="FFFFFF"/>
        </w:rPr>
        <w:t xml:space="preserve">and </w:t>
      </w:r>
      <w:proofErr w:type="gramStart"/>
      <w:r w:rsidRPr="009F31A0">
        <w:rPr>
          <w:rFonts w:ascii="Arial" w:hAnsi="Arial" w:cs="Arial"/>
          <w:sz w:val="22"/>
          <w:szCs w:val="22"/>
          <w:shd w:val="clear" w:color="auto" w:fill="FFFFFF"/>
        </w:rPr>
        <w:t>a number of</w:t>
      </w:r>
      <w:proofErr w:type="gramEnd"/>
      <w:r w:rsidRPr="009F31A0">
        <w:rPr>
          <w:rFonts w:ascii="Arial" w:hAnsi="Arial" w:cs="Arial"/>
          <w:sz w:val="22"/>
          <w:szCs w:val="22"/>
          <w:shd w:val="clear" w:color="auto" w:fill="FFFFFF"/>
        </w:rPr>
        <w:t xml:space="preserve"> </w:t>
      </w:r>
      <w:r w:rsidRPr="009F31A0">
        <w:rPr>
          <w:rStyle w:val="Strong"/>
          <w:rFonts w:ascii="Arial" w:hAnsi="Arial" w:cs="Arial"/>
          <w:b w:val="0"/>
          <w:bCs w:val="0"/>
          <w:sz w:val="22"/>
          <w:szCs w:val="22"/>
          <w:shd w:val="clear" w:color="auto" w:fill="FFFFFF"/>
        </w:rPr>
        <w:t xml:space="preserve">credit points. As curricula continue to adapt, more young people are sitting varied types of qualifications that best suit their needs.  </w:t>
      </w:r>
    </w:p>
    <w:p w14:paraId="1E574DE8" w14:textId="77777777" w:rsidR="007419CA" w:rsidRPr="009F31A0" w:rsidRDefault="007419CA" w:rsidP="001221DC">
      <w:pPr>
        <w:numPr>
          <w:ilvl w:val="0"/>
          <w:numId w:val="43"/>
        </w:numPr>
        <w:rPr>
          <w:rFonts w:ascii="Arial" w:eastAsia="Verdana" w:hAnsi="Arial" w:cs="Arial"/>
          <w:sz w:val="22"/>
          <w:szCs w:val="22"/>
        </w:rPr>
      </w:pPr>
      <w:r w:rsidRPr="009F31A0">
        <w:rPr>
          <w:rFonts w:ascii="Arial" w:hAnsi="Arial" w:cs="Arial"/>
          <w:sz w:val="22"/>
          <w:szCs w:val="22"/>
        </w:rPr>
        <w:t xml:space="preserve">The </w:t>
      </w:r>
      <w:r w:rsidRPr="009F31A0">
        <w:rPr>
          <w:rFonts w:ascii="Arial" w:eastAsia="Verdana" w:hAnsi="Arial" w:cs="Arial"/>
          <w:sz w:val="22"/>
          <w:szCs w:val="22"/>
        </w:rPr>
        <w:t>Scottish Credit and Qualifications Framework (SCQF) Partnership</w:t>
      </w:r>
      <w:r w:rsidRPr="009F31A0">
        <w:rPr>
          <w:rFonts w:ascii="Arial" w:hAnsi="Arial" w:cs="Arial"/>
          <w:sz w:val="22"/>
          <w:szCs w:val="22"/>
        </w:rPr>
        <w:t xml:space="preserve"> works with a wide range of awarding bodies, professional bodies, and other programme owners to ensure a variety of different types of learning is recognised in the Framework.  This supports the Scottish Government’s aim to ensure parity of esteem of all learning pathways and ensures that the Framework is truly learner centred. The number of qualifications offered within the SCQF framework in our schools continues to grow.</w:t>
      </w:r>
    </w:p>
    <w:p w14:paraId="16548A63" w14:textId="77777777" w:rsidR="007419CA" w:rsidRPr="009F31A0" w:rsidRDefault="007419CA" w:rsidP="001221DC">
      <w:pPr>
        <w:numPr>
          <w:ilvl w:val="0"/>
          <w:numId w:val="43"/>
        </w:numPr>
        <w:rPr>
          <w:rFonts w:ascii="Arial" w:eastAsia="Verdana" w:hAnsi="Arial" w:cs="Arial"/>
          <w:sz w:val="22"/>
          <w:szCs w:val="22"/>
        </w:rPr>
      </w:pPr>
      <w:r w:rsidRPr="009F31A0">
        <w:rPr>
          <w:rFonts w:ascii="Arial" w:eastAsia="Calibri" w:hAnsi="Arial" w:cs="Arial"/>
          <w:sz w:val="22"/>
          <w:szCs w:val="22"/>
        </w:rPr>
        <w:t xml:space="preserve">Vocational Qualifications in the Senior Phase: </w:t>
      </w:r>
      <w:r w:rsidRPr="009F31A0">
        <w:rPr>
          <w:rFonts w:ascii="Arial" w:hAnsi="Arial" w:cs="Arial"/>
          <w:sz w:val="22"/>
          <w:szCs w:val="22"/>
        </w:rPr>
        <w:t>Secondary schools continue to develop their curriculum with an increased number of vocational qualifications offered in-house. Enhanced partnership working has increased the level of choice and the uptake of vocational qualifications in the senior phase from 364 in 2022 to 1386 in 2023.</w:t>
      </w:r>
    </w:p>
    <w:p w14:paraId="444DA7EB" w14:textId="77777777" w:rsidR="007419CA" w:rsidRPr="009F31A0" w:rsidRDefault="007419CA" w:rsidP="001221DC">
      <w:pPr>
        <w:numPr>
          <w:ilvl w:val="0"/>
          <w:numId w:val="43"/>
        </w:numPr>
        <w:rPr>
          <w:rFonts w:ascii="Arial" w:eastAsia="Verdana" w:hAnsi="Arial" w:cs="Arial"/>
          <w:sz w:val="22"/>
          <w:szCs w:val="22"/>
        </w:rPr>
      </w:pPr>
      <w:r w:rsidRPr="009F31A0">
        <w:rPr>
          <w:rFonts w:ascii="Arial" w:eastAsia="Verdana" w:hAnsi="Arial" w:cs="Arial"/>
          <w:sz w:val="22"/>
          <w:szCs w:val="22"/>
        </w:rPr>
        <w:t xml:space="preserve">Insight data in the Senior Phase: National Benchmarking Measures and Local Measures. </w:t>
      </w:r>
      <w:r w:rsidRPr="009F31A0">
        <w:rPr>
          <w:rFonts w:ascii="Arial" w:hAnsi="Arial" w:cs="Arial"/>
          <w:sz w:val="22"/>
          <w:szCs w:val="22"/>
        </w:rPr>
        <w:t>This measure looks at the attainment of all pupils in the senior phase and breaks this down into three categories: lowest 20%, middle 60% and highest 20%.  This data is based on attainment only and is not linked to Scottish Index of Multiple Deprivation (SIMD) data. Almost all categories outperformed the national average and our virtual comparator for all year groups.</w:t>
      </w:r>
    </w:p>
    <w:p w14:paraId="722FC5CC" w14:textId="77777777" w:rsidR="007419CA" w:rsidRPr="009F31A0" w:rsidRDefault="007419CA" w:rsidP="001221DC">
      <w:pPr>
        <w:numPr>
          <w:ilvl w:val="0"/>
          <w:numId w:val="43"/>
        </w:numPr>
        <w:rPr>
          <w:rFonts w:ascii="Arial" w:hAnsi="Arial" w:cs="Arial"/>
          <w:sz w:val="22"/>
          <w:szCs w:val="22"/>
        </w:rPr>
      </w:pPr>
      <w:r w:rsidRPr="009F31A0">
        <w:rPr>
          <w:rFonts w:ascii="Arial" w:hAnsi="Arial" w:cs="Arial"/>
          <w:sz w:val="22"/>
          <w:szCs w:val="22"/>
        </w:rPr>
        <w:t>In literacy and numeracy attainment at level 4 and level 5 our pupils are attaining higher or significantly higher than their virtual comparators.</w:t>
      </w:r>
    </w:p>
    <w:p w14:paraId="2DC424BD" w14:textId="77777777" w:rsidR="007419CA" w:rsidRPr="009F31A0" w:rsidRDefault="007419CA" w:rsidP="001221DC">
      <w:pPr>
        <w:numPr>
          <w:ilvl w:val="0"/>
          <w:numId w:val="43"/>
        </w:numPr>
        <w:rPr>
          <w:rFonts w:ascii="Arial" w:hAnsi="Arial" w:cs="Arial"/>
          <w:sz w:val="22"/>
          <w:szCs w:val="22"/>
        </w:rPr>
      </w:pPr>
      <w:r w:rsidRPr="009F31A0">
        <w:rPr>
          <w:rFonts w:ascii="Arial" w:hAnsi="Arial" w:cs="Arial"/>
          <w:sz w:val="22"/>
          <w:szCs w:val="22"/>
        </w:rPr>
        <w:t>The Education central team created an Insight Support tool which has been developed to assist schools/staff in the use of and analysis of data.  A bespoke tool was developed, based on Insight data, to support staff to access pertinent information about individual pupils within their school and to support enhanced collaboration across the authority.</w:t>
      </w:r>
    </w:p>
    <w:p w14:paraId="58C2236D" w14:textId="77777777" w:rsidR="007419CA" w:rsidRPr="009F31A0" w:rsidRDefault="007419CA" w:rsidP="001221DC">
      <w:pPr>
        <w:numPr>
          <w:ilvl w:val="0"/>
          <w:numId w:val="43"/>
        </w:numPr>
        <w:rPr>
          <w:rFonts w:ascii="Arial" w:hAnsi="Arial" w:cs="Arial"/>
          <w:sz w:val="22"/>
          <w:szCs w:val="22"/>
        </w:rPr>
      </w:pPr>
      <w:r w:rsidRPr="009F31A0">
        <w:rPr>
          <w:rFonts w:ascii="Arial" w:hAnsi="Arial" w:cs="Arial"/>
          <w:sz w:val="22"/>
          <w:szCs w:val="22"/>
        </w:rPr>
        <w:t>Data shows that we managed to close the poverty-related attainment gap for our senior pupils last year.  The equates to at least an additional National 5 pass at B grade or above for quintile 1 pupils compared to the previous year.</w:t>
      </w:r>
    </w:p>
    <w:p w14:paraId="2AD5F25A" w14:textId="77777777" w:rsidR="007419CA" w:rsidRPr="009F31A0" w:rsidRDefault="007419CA" w:rsidP="00B83A66">
      <w:pPr>
        <w:ind w:left="1429"/>
        <w:rPr>
          <w:rFonts w:ascii="Arial" w:hAnsi="Arial" w:cs="Arial"/>
          <w:sz w:val="22"/>
          <w:szCs w:val="22"/>
        </w:rPr>
      </w:pPr>
    </w:p>
    <w:p w14:paraId="6CBF33CB" w14:textId="77777777" w:rsidR="007419CA" w:rsidRPr="009F31A0" w:rsidRDefault="007419CA" w:rsidP="00B83A66">
      <w:pPr>
        <w:rPr>
          <w:rFonts w:ascii="Arial" w:hAnsi="Arial" w:cs="Arial"/>
          <w:sz w:val="22"/>
          <w:szCs w:val="22"/>
        </w:rPr>
      </w:pPr>
      <w:r w:rsidRPr="009F31A0">
        <w:rPr>
          <w:rFonts w:ascii="Arial" w:hAnsi="Arial" w:cs="Arial"/>
          <w:b/>
          <w:bCs/>
          <w:sz w:val="22"/>
          <w:szCs w:val="22"/>
        </w:rPr>
        <w:t>Improvement in skills and sustained, positive leaver destinations for all young people</w:t>
      </w:r>
    </w:p>
    <w:p w14:paraId="7E32EF6C" w14:textId="77777777" w:rsidR="007419CA" w:rsidRPr="009F31A0" w:rsidRDefault="007419CA" w:rsidP="00B83A66">
      <w:pPr>
        <w:ind w:left="709" w:hanging="709"/>
        <w:rPr>
          <w:rFonts w:ascii="Arial" w:hAnsi="Arial" w:cs="Arial"/>
          <w:sz w:val="22"/>
          <w:szCs w:val="22"/>
        </w:rPr>
      </w:pPr>
      <w:r w:rsidRPr="009F31A0">
        <w:rPr>
          <w:rFonts w:ascii="Arial" w:hAnsi="Arial" w:cs="Arial"/>
          <w:sz w:val="22"/>
          <w:szCs w:val="22"/>
        </w:rPr>
        <w:tab/>
      </w:r>
    </w:p>
    <w:p w14:paraId="03180C08"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t>The Summary Statistics for Initial Leaver Destinations reports initial destinations for young people approximately three months after the end of the school year. Data confirms that 98.6% of our school leavers are in a positive destination.  This is one of the highest positive Leaver Initial Destination percentages across Scotland.</w:t>
      </w:r>
    </w:p>
    <w:p w14:paraId="4C9243E1"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t xml:space="preserve">The Secondary Quality Improvement team led a Developing the Young Workforce (DYW) Partnership Seminar, which included input from Education Services, Secondary Schools, DYW Regional Team, Skills Development Scotland (SDS), Community Learning &amp; Development (CLD) and East Dunbartonshire Voluntary Action.  </w:t>
      </w:r>
    </w:p>
    <w:p w14:paraId="2242F8B1"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lastRenderedPageBreak/>
        <w:t xml:space="preserve">Officers shared a tool that enables schools and the Education Service to interrogate Skills Development Scotland’s 16+ Data Hub (positive destinations up to 24 years of age). Through sharing information among key partners, our schools are providing tailored support to young people when they leave school to support them to secure positive, sustained destinations. </w:t>
      </w:r>
    </w:p>
    <w:p w14:paraId="7E4B62A2"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t xml:space="preserve">The 16+ Data Hub tool is now being used by Community Learning to target young people who are economically inactive, have an unconfirmed destination or are currently unemployed. </w:t>
      </w:r>
      <w:r w:rsidRPr="009F31A0">
        <w:rPr>
          <w:rFonts w:ascii="Arial" w:hAnsi="Arial" w:cs="Arial"/>
          <w:color w:val="222222"/>
          <w:sz w:val="22"/>
          <w:szCs w:val="22"/>
        </w:rPr>
        <w:t xml:space="preserve"> </w:t>
      </w:r>
    </w:p>
    <w:p w14:paraId="2D13D3DE"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t xml:space="preserve">In August 2023, 97.5% of 16 to19 year olds were participating in education, employment or in other training and </w:t>
      </w:r>
      <w:r w:rsidRPr="009F31A0">
        <w:rPr>
          <w:rFonts w:ascii="Arial" w:hAnsi="Arial" w:cs="Arial"/>
          <w:sz w:val="22"/>
          <w:szCs w:val="22"/>
        </w:rPr>
        <w:tab/>
        <w:t xml:space="preserve">development.  This is the highest participation rate in the Council since records began and demonstrates an increase of 0.9% from 2022.  </w:t>
      </w:r>
    </w:p>
    <w:p w14:paraId="6CB3BE97"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t xml:space="preserve">Inspectors from Education Scotland carried out a Community Learning and Development (CLD) progress visit. The inspection identified key strengths including strong leadership, effective partnership approaches and services which are improving the lives of learners and communities. Areas of focus for improvement include the requirement for planning to have a continued focus on improved measurable outcomes and that leaders ensure that CLD priorities are well understood by staff and partners.  </w:t>
      </w:r>
    </w:p>
    <w:p w14:paraId="46A3A9FB"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t>The Skills Pathway programme delivered in partnership with DYW, Outdoor Education and the Youth Development Team provided a targeted approach to support the achievements of young people.  This included outdoor activities and accredited employability courses.</w:t>
      </w:r>
    </w:p>
    <w:p w14:paraId="0FBCD73B"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t xml:space="preserve">As part of the Education Pathways Programme Youth Services in partnership with the Wise Group facilitated a Construction Skills Certification Scheme (CSCS) training course.  13 young people successfully attended the course, studied, and achieved their elementary Health and Safety Certificate. This group of young people are now working with Youth Services on preparing for their test to gain their CSCS card. The CSCS card enables young people to apply for a job on a construction site. </w:t>
      </w:r>
    </w:p>
    <w:p w14:paraId="5A99AC21" w14:textId="77777777" w:rsidR="007419CA" w:rsidRPr="009F31A0" w:rsidRDefault="007419CA" w:rsidP="001221DC">
      <w:pPr>
        <w:numPr>
          <w:ilvl w:val="0"/>
          <w:numId w:val="44"/>
        </w:numPr>
        <w:rPr>
          <w:rFonts w:ascii="Arial" w:hAnsi="Arial" w:cs="Arial"/>
          <w:sz w:val="22"/>
          <w:szCs w:val="22"/>
        </w:rPr>
      </w:pPr>
      <w:r w:rsidRPr="009F31A0">
        <w:rPr>
          <w:rFonts w:ascii="Arial" w:eastAsia="Verdana" w:hAnsi="Arial" w:cs="Arial"/>
          <w:bCs/>
          <w:color w:val="000000"/>
          <w:sz w:val="22"/>
          <w:szCs w:val="22"/>
        </w:rPr>
        <w:t>Over 70 adult learners attended a learning celebration the East Dunbartonshire Campus to celebrate achievements over the last year. The learners included adults who undertake Literacy and English Speaking for Other Languages classes and included Ukrainian learners.</w:t>
      </w:r>
    </w:p>
    <w:p w14:paraId="546D4295" w14:textId="77777777" w:rsidR="007419CA" w:rsidRPr="009F31A0" w:rsidRDefault="007419CA" w:rsidP="001221DC">
      <w:pPr>
        <w:numPr>
          <w:ilvl w:val="0"/>
          <w:numId w:val="44"/>
        </w:numPr>
        <w:rPr>
          <w:rFonts w:ascii="Arial" w:eastAsia="Verdana" w:hAnsi="Arial" w:cs="Arial"/>
          <w:bCs/>
          <w:color w:val="000000"/>
          <w:sz w:val="22"/>
          <w:szCs w:val="22"/>
        </w:rPr>
      </w:pPr>
      <w:r w:rsidRPr="009F31A0">
        <w:rPr>
          <w:rFonts w:ascii="Arial" w:eastAsia="Verdana" w:hAnsi="Arial" w:cs="Arial"/>
          <w:bCs/>
          <w:color w:val="000000"/>
          <w:sz w:val="22"/>
          <w:szCs w:val="22"/>
        </w:rPr>
        <w:t>The Modern Apprenticeship programme provided 24 new opportunities in areas across the Council.</w:t>
      </w:r>
    </w:p>
    <w:p w14:paraId="7EA02ABD" w14:textId="77777777" w:rsidR="007419CA" w:rsidRPr="009F31A0" w:rsidRDefault="007419CA" w:rsidP="001221DC">
      <w:pPr>
        <w:numPr>
          <w:ilvl w:val="0"/>
          <w:numId w:val="44"/>
        </w:numPr>
        <w:rPr>
          <w:rFonts w:ascii="Arial" w:eastAsia="Verdana" w:hAnsi="Arial" w:cs="Arial"/>
          <w:bCs/>
          <w:color w:val="000000"/>
          <w:sz w:val="22"/>
          <w:szCs w:val="22"/>
        </w:rPr>
      </w:pPr>
      <w:r w:rsidRPr="009F31A0">
        <w:rPr>
          <w:rFonts w:ascii="Arial" w:eastAsia="Verdana" w:hAnsi="Arial" w:cs="Arial"/>
          <w:bCs/>
          <w:color w:val="000000"/>
          <w:sz w:val="22"/>
          <w:szCs w:val="22"/>
        </w:rPr>
        <w:t xml:space="preserve">Youth services facilitated a summer programme for targeted secondary school aged young people. 318 young people attended. The programme included drop-in sessions where young people took part in a range of activities including arts and crafts, cooking, music and sports. A summer programme was also developed for </w:t>
      </w:r>
      <w:proofErr w:type="spellStart"/>
      <w:r w:rsidRPr="009F31A0">
        <w:rPr>
          <w:rFonts w:ascii="Arial" w:eastAsia="Verdana" w:hAnsi="Arial" w:cs="Arial"/>
          <w:bCs/>
          <w:color w:val="000000"/>
          <w:sz w:val="22"/>
          <w:szCs w:val="22"/>
        </w:rPr>
        <w:t>Merkland</w:t>
      </w:r>
      <w:proofErr w:type="spellEnd"/>
      <w:r w:rsidRPr="009F31A0">
        <w:rPr>
          <w:rFonts w:ascii="Arial" w:eastAsia="Verdana" w:hAnsi="Arial" w:cs="Arial"/>
          <w:bCs/>
          <w:color w:val="000000"/>
          <w:sz w:val="22"/>
          <w:szCs w:val="22"/>
        </w:rPr>
        <w:t xml:space="preserve"> school pupils with 29 young people attending.</w:t>
      </w:r>
    </w:p>
    <w:p w14:paraId="619481FB" w14:textId="77777777" w:rsidR="007419CA" w:rsidRPr="009F31A0" w:rsidRDefault="007419CA" w:rsidP="001221DC">
      <w:pPr>
        <w:numPr>
          <w:ilvl w:val="0"/>
          <w:numId w:val="44"/>
        </w:numPr>
        <w:rPr>
          <w:rFonts w:ascii="Arial" w:eastAsia="Verdana" w:hAnsi="Arial" w:cs="Arial"/>
          <w:bCs/>
          <w:color w:val="000000"/>
          <w:sz w:val="22"/>
          <w:szCs w:val="22"/>
        </w:rPr>
      </w:pPr>
      <w:r w:rsidRPr="009F31A0">
        <w:rPr>
          <w:rFonts w:ascii="Arial" w:eastAsia="Verdana" w:hAnsi="Arial" w:cs="Arial"/>
          <w:bCs/>
          <w:color w:val="000000"/>
          <w:sz w:val="22"/>
          <w:szCs w:val="22"/>
        </w:rPr>
        <w:t xml:space="preserve">The Positive Achievements programme delivered 20 outdoor activity days which were offered to all secondary schools and included orienteering, tubing and a youth driving experience. Feedback from parents/ carers and young people was very positive. </w:t>
      </w:r>
    </w:p>
    <w:p w14:paraId="194B54A0" w14:textId="77777777" w:rsidR="007419CA" w:rsidRPr="009F31A0" w:rsidRDefault="007419CA" w:rsidP="001221DC">
      <w:pPr>
        <w:numPr>
          <w:ilvl w:val="0"/>
          <w:numId w:val="44"/>
        </w:numPr>
        <w:rPr>
          <w:rFonts w:ascii="Arial" w:eastAsia="Verdana" w:hAnsi="Arial" w:cs="Arial"/>
          <w:bCs/>
          <w:color w:val="000000"/>
          <w:sz w:val="22"/>
          <w:szCs w:val="22"/>
        </w:rPr>
      </w:pPr>
      <w:r w:rsidRPr="009F31A0">
        <w:rPr>
          <w:rFonts w:ascii="Arial" w:eastAsia="Verdana" w:hAnsi="Arial" w:cs="Arial"/>
          <w:bCs/>
          <w:color w:val="000000"/>
          <w:sz w:val="22"/>
          <w:szCs w:val="22"/>
        </w:rPr>
        <w:t>Ten parents were recruited into temporary paid Council work placements in Early Years, Support for Learning and Catering as part of the Parental Employment Programme. This programme is funded through Scottish Government Tackling Child Poverty funding.  The parents will receive accredited training and employability support to support access to future employment.</w:t>
      </w:r>
    </w:p>
    <w:p w14:paraId="79FA3AD0"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t>The Service appointed 3.2 FTE Development Officers to design and deliver the Count Me adult learning programme in Numeracy. Over 120 adults have been taken part in programmes. Feedback from those taking part has been very positive.</w:t>
      </w:r>
    </w:p>
    <w:p w14:paraId="0FAF42B7" w14:textId="77777777" w:rsidR="007419CA" w:rsidRPr="009F31A0" w:rsidRDefault="007419CA" w:rsidP="00B83A66">
      <w:pPr>
        <w:rPr>
          <w:rFonts w:ascii="Arial" w:hAnsi="Arial" w:cs="Arial"/>
          <w:sz w:val="22"/>
          <w:szCs w:val="22"/>
        </w:rPr>
      </w:pPr>
    </w:p>
    <w:p w14:paraId="519F116A" w14:textId="77777777" w:rsidR="007419CA" w:rsidRPr="009F31A0" w:rsidRDefault="007419CA" w:rsidP="00B83A66">
      <w:pPr>
        <w:rPr>
          <w:rFonts w:ascii="Arial" w:hAnsi="Arial" w:cs="Arial"/>
          <w:sz w:val="22"/>
          <w:szCs w:val="22"/>
        </w:rPr>
      </w:pPr>
      <w:r w:rsidRPr="009F31A0">
        <w:rPr>
          <w:rFonts w:ascii="Arial" w:hAnsi="Arial" w:cs="Arial"/>
          <w:b/>
          <w:bCs/>
          <w:sz w:val="22"/>
          <w:szCs w:val="22"/>
        </w:rPr>
        <w:t>Closing the attainment gap between the most and least disadvantaged children and young people</w:t>
      </w:r>
    </w:p>
    <w:p w14:paraId="5E6BEC6B" w14:textId="77777777" w:rsidR="007419CA" w:rsidRPr="009F31A0" w:rsidRDefault="007419CA" w:rsidP="00B83A66">
      <w:pPr>
        <w:ind w:left="709" w:hanging="709"/>
        <w:rPr>
          <w:rFonts w:ascii="Arial" w:hAnsi="Arial" w:cs="Arial"/>
          <w:sz w:val="22"/>
          <w:szCs w:val="22"/>
        </w:rPr>
      </w:pPr>
    </w:p>
    <w:p w14:paraId="6D59A7B3" w14:textId="77777777" w:rsidR="007419CA" w:rsidRPr="009F31A0" w:rsidRDefault="007419CA" w:rsidP="001221DC">
      <w:pPr>
        <w:numPr>
          <w:ilvl w:val="0"/>
          <w:numId w:val="44"/>
        </w:numPr>
        <w:rPr>
          <w:rFonts w:ascii="Arial" w:eastAsia="Verdana" w:hAnsi="Arial" w:cs="Arial"/>
          <w:bCs/>
          <w:color w:val="000000"/>
          <w:sz w:val="22"/>
          <w:szCs w:val="22"/>
        </w:rPr>
      </w:pPr>
      <w:r w:rsidRPr="009F31A0">
        <w:rPr>
          <w:rFonts w:ascii="Arial" w:hAnsi="Arial" w:cs="Arial"/>
          <w:sz w:val="22"/>
          <w:szCs w:val="22"/>
        </w:rPr>
        <w:t xml:space="preserve">All funding streams from the Attainment Scotland Fund (ASF) - Pupil Equity Funding (PEF), Strategic Equity Funding (SEF) and Care Experienced Children and Young People’s Funding (CECYP) - were used to deliver targeted interventions, approaches and resources to improve outcomes for children and young people, with a continued focus on reducing inequalities and narrowing the poverty-related attainment gap. </w:t>
      </w:r>
    </w:p>
    <w:p w14:paraId="23836E46" w14:textId="77777777" w:rsidR="007419CA" w:rsidRPr="009F31A0" w:rsidRDefault="007419CA" w:rsidP="001221DC">
      <w:pPr>
        <w:numPr>
          <w:ilvl w:val="0"/>
          <w:numId w:val="44"/>
        </w:numPr>
        <w:rPr>
          <w:rFonts w:ascii="Arial" w:eastAsia="Verdana" w:hAnsi="Arial" w:cs="Arial"/>
          <w:bCs/>
          <w:color w:val="000000"/>
          <w:sz w:val="22"/>
          <w:szCs w:val="22"/>
        </w:rPr>
      </w:pPr>
      <w:r w:rsidRPr="009F31A0">
        <w:rPr>
          <w:rFonts w:ascii="Arial" w:hAnsi="Arial" w:cs="Arial"/>
          <w:bCs/>
          <w:sz w:val="22"/>
          <w:szCs w:val="22"/>
        </w:rPr>
        <w:t>The SAC lead attended all National Networking events and the National SAC Steering Group. The SAC lead also delivered updates and training at all Primary Head Teacher meetings, including advice on the process for setting school-level stretch aims for 2025/26.</w:t>
      </w:r>
    </w:p>
    <w:p w14:paraId="042A2ACE" w14:textId="77777777" w:rsidR="007419CA" w:rsidRPr="009F31A0" w:rsidRDefault="007419CA" w:rsidP="001221DC">
      <w:pPr>
        <w:numPr>
          <w:ilvl w:val="0"/>
          <w:numId w:val="44"/>
        </w:numPr>
        <w:rPr>
          <w:rFonts w:ascii="Arial" w:eastAsia="Verdana" w:hAnsi="Arial" w:cs="Arial"/>
          <w:bCs/>
          <w:color w:val="000000"/>
          <w:sz w:val="22"/>
          <w:szCs w:val="22"/>
        </w:rPr>
      </w:pPr>
      <w:r w:rsidRPr="009F31A0">
        <w:rPr>
          <w:rFonts w:ascii="Arial" w:hAnsi="Arial" w:cs="Arial"/>
          <w:sz w:val="22"/>
          <w:szCs w:val="22"/>
        </w:rPr>
        <w:t xml:space="preserve">Examples of interventions, approaches and resources implemented through PEF include:  </w:t>
      </w:r>
    </w:p>
    <w:p w14:paraId="60B8DD3A" w14:textId="77777777" w:rsidR="007419CA" w:rsidRPr="009F31A0" w:rsidRDefault="007419CA" w:rsidP="00B83A66">
      <w:pPr>
        <w:pStyle w:val="ListParagraph"/>
        <w:spacing w:after="160"/>
        <w:ind w:left="1440"/>
        <w:rPr>
          <w:rFonts w:ascii="Arial" w:hAnsi="Arial" w:cs="Arial"/>
          <w:sz w:val="22"/>
          <w:szCs w:val="22"/>
        </w:rPr>
      </w:pPr>
      <w:r w:rsidRPr="009F31A0">
        <w:rPr>
          <w:rFonts w:ascii="Arial" w:hAnsi="Arial" w:cs="Arial"/>
          <w:sz w:val="22"/>
          <w:szCs w:val="22"/>
        </w:rPr>
        <w:t xml:space="preserve">Early intervention programmes in literacy and numeracy. </w:t>
      </w:r>
    </w:p>
    <w:p w14:paraId="2F0BE359" w14:textId="77777777" w:rsidR="007419CA" w:rsidRPr="009F31A0" w:rsidRDefault="007419CA" w:rsidP="00B83A66">
      <w:pPr>
        <w:pStyle w:val="ListParagraph"/>
        <w:spacing w:after="160"/>
        <w:ind w:left="1440"/>
        <w:rPr>
          <w:rFonts w:ascii="Arial" w:hAnsi="Arial" w:cs="Arial"/>
          <w:sz w:val="22"/>
          <w:szCs w:val="22"/>
        </w:rPr>
      </w:pPr>
      <w:r w:rsidRPr="009F31A0">
        <w:rPr>
          <w:rFonts w:ascii="Arial" w:hAnsi="Arial" w:cs="Arial"/>
          <w:sz w:val="22"/>
          <w:szCs w:val="22"/>
        </w:rPr>
        <w:t>Planned interventions to address known gaps in literacy and numeracy.</w:t>
      </w:r>
    </w:p>
    <w:p w14:paraId="761D88AC" w14:textId="77777777" w:rsidR="007419CA" w:rsidRPr="009F31A0" w:rsidRDefault="007419CA" w:rsidP="00B83A66">
      <w:pPr>
        <w:pStyle w:val="ListParagraph"/>
        <w:spacing w:after="160"/>
        <w:ind w:left="1440"/>
        <w:rPr>
          <w:rFonts w:ascii="Arial" w:hAnsi="Arial" w:cs="Arial"/>
          <w:sz w:val="22"/>
          <w:szCs w:val="22"/>
        </w:rPr>
      </w:pPr>
      <w:r w:rsidRPr="009F31A0">
        <w:rPr>
          <w:rFonts w:ascii="Arial" w:hAnsi="Arial" w:cs="Arial"/>
          <w:sz w:val="22"/>
          <w:szCs w:val="22"/>
        </w:rPr>
        <w:t>Learning and teaching resources.</w:t>
      </w:r>
    </w:p>
    <w:p w14:paraId="6611294A" w14:textId="77777777" w:rsidR="007419CA" w:rsidRPr="009F31A0" w:rsidRDefault="007419CA" w:rsidP="00B83A66">
      <w:pPr>
        <w:pStyle w:val="ListParagraph"/>
        <w:spacing w:after="160"/>
        <w:ind w:left="1440"/>
        <w:rPr>
          <w:rFonts w:ascii="Arial" w:hAnsi="Arial" w:cs="Arial"/>
          <w:sz w:val="22"/>
          <w:szCs w:val="22"/>
        </w:rPr>
      </w:pPr>
      <w:r w:rsidRPr="009F31A0">
        <w:rPr>
          <w:rFonts w:ascii="Arial" w:hAnsi="Arial" w:cs="Arial"/>
          <w:sz w:val="22"/>
          <w:szCs w:val="22"/>
        </w:rPr>
        <w:t xml:space="preserve">Specialist services, including third sector partners, to provide approaches and programmes. </w:t>
      </w:r>
    </w:p>
    <w:p w14:paraId="3B69F0FF" w14:textId="77777777" w:rsidR="007419CA" w:rsidRPr="009F31A0" w:rsidRDefault="007419CA" w:rsidP="00B83A66">
      <w:pPr>
        <w:pStyle w:val="ListParagraph"/>
        <w:spacing w:after="160"/>
        <w:ind w:left="1440"/>
        <w:rPr>
          <w:rFonts w:ascii="Arial" w:hAnsi="Arial" w:cs="Arial"/>
          <w:sz w:val="22"/>
          <w:szCs w:val="22"/>
        </w:rPr>
      </w:pPr>
      <w:r w:rsidRPr="009F31A0">
        <w:rPr>
          <w:rFonts w:ascii="Arial" w:hAnsi="Arial" w:cs="Arial"/>
          <w:sz w:val="22"/>
          <w:szCs w:val="22"/>
        </w:rPr>
        <w:t>Family learning and parenting programmes.</w:t>
      </w:r>
    </w:p>
    <w:p w14:paraId="6A4F3CCD" w14:textId="77777777" w:rsidR="007419CA" w:rsidRPr="009F31A0" w:rsidRDefault="007419CA" w:rsidP="00B83A66">
      <w:pPr>
        <w:pStyle w:val="ListParagraph"/>
        <w:spacing w:after="160"/>
        <w:ind w:left="1440"/>
        <w:rPr>
          <w:rFonts w:ascii="Arial" w:hAnsi="Arial" w:cs="Arial"/>
          <w:sz w:val="22"/>
          <w:szCs w:val="22"/>
        </w:rPr>
      </w:pPr>
      <w:r w:rsidRPr="009F31A0">
        <w:rPr>
          <w:rFonts w:ascii="Arial" w:hAnsi="Arial" w:cs="Arial"/>
          <w:sz w:val="22"/>
          <w:szCs w:val="22"/>
        </w:rPr>
        <w:t>Bespoke interventions to improve health and wellbeing, including interventions to support mental health and Nurture.</w:t>
      </w:r>
    </w:p>
    <w:p w14:paraId="7CDC8053" w14:textId="77777777" w:rsidR="007419CA" w:rsidRPr="009F31A0" w:rsidRDefault="007419CA" w:rsidP="00B83A66">
      <w:pPr>
        <w:pStyle w:val="ListParagraph"/>
        <w:spacing w:after="160"/>
        <w:ind w:left="1440"/>
        <w:rPr>
          <w:rFonts w:ascii="Arial" w:hAnsi="Arial" w:cs="Arial"/>
          <w:sz w:val="22"/>
          <w:szCs w:val="22"/>
        </w:rPr>
      </w:pPr>
      <w:r w:rsidRPr="009F31A0">
        <w:rPr>
          <w:rFonts w:ascii="Arial" w:hAnsi="Arial" w:cs="Arial"/>
          <w:sz w:val="22"/>
          <w:szCs w:val="22"/>
        </w:rPr>
        <w:t>Professional learning for teachers and practitioners to improve learning and teaching.</w:t>
      </w:r>
    </w:p>
    <w:p w14:paraId="3233FA06" w14:textId="77777777" w:rsidR="007419CA" w:rsidRPr="009F31A0" w:rsidRDefault="007419CA" w:rsidP="00B83A66">
      <w:pPr>
        <w:pStyle w:val="ListParagraph"/>
        <w:spacing w:after="160"/>
        <w:ind w:left="1440"/>
        <w:rPr>
          <w:rFonts w:ascii="Arial" w:hAnsi="Arial" w:cs="Arial"/>
          <w:sz w:val="22"/>
          <w:szCs w:val="22"/>
        </w:rPr>
      </w:pPr>
      <w:r w:rsidRPr="009F31A0">
        <w:rPr>
          <w:rFonts w:ascii="Arial" w:hAnsi="Arial" w:cs="Arial"/>
          <w:sz w:val="22"/>
          <w:szCs w:val="22"/>
        </w:rPr>
        <w:t>Actions to mitigate against poverty, including approaches to reduce the cost of the school day.</w:t>
      </w:r>
    </w:p>
    <w:p w14:paraId="0F0B740D"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t xml:space="preserve">Almost all schools participated in Challenge Poverty Week 2023, with a focus on building awareness of support for solutions to poverty, raising a unified voice against poverty and helping to end the stigma living on a low income. </w:t>
      </w:r>
    </w:p>
    <w:p w14:paraId="456FCF38"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t>28 children participated in Reading Recovery across the 7 schools. Before entering Reading Recovery, 93% of pupils were non-readers, with the other 7% reading at very early emergent levels.  All pupils’ reading ages increased from an average of less than 5 years up to 6 years 6 months.  Parents of children who have participated in Reading Recovering have called the programme ‘invaluable’ and ‘amazing’, adding that their children have increased in confidence in reading and have really benefitted from the support.</w:t>
      </w:r>
    </w:p>
    <w:p w14:paraId="6D6D6F88"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t xml:space="preserve">The Service developed a clear rationale and plan for use of SEF, based on robust contextual analysis, using a data informed approach to identify the poverty-related attainment gap in schools and communities.  </w:t>
      </w:r>
    </w:p>
    <w:p w14:paraId="1A5CAC98"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t xml:space="preserve">The Strategic Equity Funding (SEF) Lead Officer continues to make very good progress in delivering outcomes in the 3-year SAC plan. In consultation with senior leaders and officers, an electronic tracking tool was created for all primary schools. Senior </w:t>
      </w:r>
      <w:r w:rsidRPr="009F31A0">
        <w:rPr>
          <w:rFonts w:ascii="Arial" w:hAnsi="Arial" w:cs="Arial"/>
          <w:sz w:val="22"/>
          <w:szCs w:val="22"/>
        </w:rPr>
        <w:lastRenderedPageBreak/>
        <w:t xml:space="preserve">leaders, teachers and practitioners can use the tool to analyse and use attainment data to improve outcomes for children and young people.  </w:t>
      </w:r>
    </w:p>
    <w:p w14:paraId="7056042E" w14:textId="77777777" w:rsidR="007419CA" w:rsidRPr="009F31A0" w:rsidRDefault="007419CA" w:rsidP="001221DC">
      <w:pPr>
        <w:numPr>
          <w:ilvl w:val="0"/>
          <w:numId w:val="44"/>
        </w:numPr>
        <w:rPr>
          <w:rFonts w:ascii="Arial" w:hAnsi="Arial" w:cs="Arial"/>
          <w:sz w:val="22"/>
          <w:szCs w:val="22"/>
        </w:rPr>
      </w:pPr>
      <w:r w:rsidRPr="009F31A0">
        <w:rPr>
          <w:rFonts w:ascii="Arial" w:eastAsia="Calibri" w:hAnsi="Arial" w:cs="Arial"/>
          <w:sz w:val="22"/>
          <w:szCs w:val="22"/>
        </w:rPr>
        <w:t xml:space="preserve">The SEF Lead Officer also created a new electronic tool to support secondary Head Teachers, curriculum leads and officers to analyse exam results. This will ensure that targeted interventions are identified for pupils across the senior phase. </w:t>
      </w:r>
    </w:p>
    <w:p w14:paraId="2EEB450F"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t xml:space="preserve">The Motivation, Commitment and Resilience (MCR) Pathways Mentoring Programme continues to support targeted young people in almost all secondary schools, particularly those who </w:t>
      </w:r>
      <w:proofErr w:type="gramStart"/>
      <w:r w:rsidRPr="009F31A0">
        <w:rPr>
          <w:rFonts w:ascii="Arial" w:hAnsi="Arial" w:cs="Arial"/>
          <w:sz w:val="22"/>
          <w:szCs w:val="22"/>
        </w:rPr>
        <w:t>are care</w:t>
      </w:r>
      <w:proofErr w:type="gramEnd"/>
      <w:r w:rsidRPr="009F31A0">
        <w:rPr>
          <w:rFonts w:ascii="Arial" w:hAnsi="Arial" w:cs="Arial"/>
          <w:sz w:val="22"/>
          <w:szCs w:val="22"/>
        </w:rPr>
        <w:t xml:space="preserve"> experienced. Over 100 young people have been matched with mentors. </w:t>
      </w:r>
    </w:p>
    <w:p w14:paraId="12C51D1B"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t>Youth Development Workers (YDW) worked with 58 care experienced young people across 9 schools.</w:t>
      </w:r>
    </w:p>
    <w:p w14:paraId="2EFA4151" w14:textId="77777777" w:rsidR="007419CA" w:rsidRPr="009F31A0" w:rsidRDefault="007419CA" w:rsidP="001221DC">
      <w:pPr>
        <w:numPr>
          <w:ilvl w:val="0"/>
          <w:numId w:val="44"/>
        </w:numPr>
        <w:rPr>
          <w:rFonts w:ascii="Arial" w:hAnsi="Arial" w:cs="Arial"/>
          <w:sz w:val="22"/>
          <w:szCs w:val="22"/>
        </w:rPr>
      </w:pPr>
      <w:r w:rsidRPr="009F31A0">
        <w:rPr>
          <w:rFonts w:ascii="Arial" w:eastAsia="Calibri" w:hAnsi="Arial" w:cs="Arial"/>
          <w:sz w:val="22"/>
          <w:szCs w:val="22"/>
        </w:rPr>
        <w:t>SEF was utilised to support leadership conferences across all sectors of the Service.</w:t>
      </w:r>
    </w:p>
    <w:p w14:paraId="51A89638"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t>Early Years Leadership Conference: 47 Senior leaders from Council and funded provider centres attended a conference designed around the theme of ‘</w:t>
      </w:r>
      <w:r w:rsidRPr="009F31A0">
        <w:rPr>
          <w:rFonts w:ascii="Arial" w:hAnsi="Arial" w:cs="Arial"/>
          <w:i/>
          <w:iCs/>
          <w:sz w:val="22"/>
          <w:szCs w:val="22"/>
        </w:rPr>
        <w:t>The Image of</w:t>
      </w:r>
      <w:r w:rsidRPr="009F31A0">
        <w:rPr>
          <w:rFonts w:ascii="Arial" w:hAnsi="Arial" w:cs="Arial"/>
          <w:sz w:val="22"/>
          <w:szCs w:val="22"/>
        </w:rPr>
        <w:t xml:space="preserve"> </w:t>
      </w:r>
      <w:r w:rsidRPr="009F31A0">
        <w:rPr>
          <w:rFonts w:ascii="Arial" w:hAnsi="Arial" w:cs="Arial"/>
          <w:i/>
          <w:iCs/>
          <w:sz w:val="22"/>
          <w:szCs w:val="22"/>
        </w:rPr>
        <w:t>the Child</w:t>
      </w:r>
      <w:r w:rsidRPr="009F31A0">
        <w:rPr>
          <w:rFonts w:ascii="Arial" w:hAnsi="Arial" w:cs="Arial"/>
          <w:sz w:val="22"/>
          <w:szCs w:val="22"/>
        </w:rPr>
        <w:t>. Attendees valued the opportunity to hear from guest speakers, network and collaborate through the marketplace event.</w:t>
      </w:r>
    </w:p>
    <w:p w14:paraId="4B97BB5C"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bCs/>
          <w:sz w:val="22"/>
          <w:szCs w:val="22"/>
        </w:rPr>
        <w:t xml:space="preserve">Secondary </w:t>
      </w:r>
      <w:r w:rsidRPr="009F31A0">
        <w:rPr>
          <w:rFonts w:ascii="Arial" w:hAnsi="Arial" w:cs="Arial"/>
          <w:sz w:val="22"/>
          <w:szCs w:val="22"/>
        </w:rPr>
        <w:t xml:space="preserve">Learning Festival - Innovation and Creativity in Practice: 800 Secondary Teachers and Support for Learning Assistants from all secondary schools participated. The event was highly evaluated by participants.  Almost all agreed or strongly agreed that workshops were useful in supporting professional learning; that they enjoyed opportunities to engage with colleagues from other schools; they are likely to apply what they learned; and would welcome further opportunities to collaborate with colleagues from other schools. </w:t>
      </w:r>
    </w:p>
    <w:p w14:paraId="16FB8A2C"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t xml:space="preserve">Youth Services supported raising the attainment and wider achievement.  A dedicated Care Experienced teacher worked with the YDW to provide targeted support for young people to improve attendance and engagement. </w:t>
      </w:r>
    </w:p>
    <w:p w14:paraId="4AF073FB"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t>Almost all young people gained Dynamic Youth Awards and Saltire Awards.  Almost all schools reported improved health and wellbeing.  Less than half gained Princes Trust Personal Development and Employability Certificates (Level 5) and a few gained Youth Achievement Awards (Bronze level).</w:t>
      </w:r>
    </w:p>
    <w:p w14:paraId="059E2E4B"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t xml:space="preserve">All looked after young people left school with a positive destination.  Most care experienced school leavers went into further education, with a few going into higher education, formal training, and voluntary work. </w:t>
      </w:r>
    </w:p>
    <w:p w14:paraId="20629903" w14:textId="77777777" w:rsidR="007419CA" w:rsidRPr="009F31A0" w:rsidRDefault="007419CA" w:rsidP="001221DC">
      <w:pPr>
        <w:numPr>
          <w:ilvl w:val="0"/>
          <w:numId w:val="44"/>
        </w:numPr>
        <w:rPr>
          <w:rFonts w:ascii="Arial" w:hAnsi="Arial" w:cs="Arial"/>
          <w:sz w:val="22"/>
          <w:szCs w:val="22"/>
        </w:rPr>
      </w:pPr>
      <w:r w:rsidRPr="009F31A0">
        <w:rPr>
          <w:rFonts w:ascii="Arial" w:hAnsi="Arial" w:cs="Arial"/>
          <w:sz w:val="22"/>
          <w:szCs w:val="22"/>
        </w:rPr>
        <w:t xml:space="preserve">Snack and </w:t>
      </w:r>
      <w:proofErr w:type="gramStart"/>
      <w:r w:rsidRPr="009F31A0">
        <w:rPr>
          <w:rFonts w:ascii="Arial" w:hAnsi="Arial" w:cs="Arial"/>
          <w:sz w:val="22"/>
          <w:szCs w:val="22"/>
        </w:rPr>
        <w:t>Play</w:t>
      </w:r>
      <w:proofErr w:type="gramEnd"/>
      <w:r w:rsidRPr="009F31A0">
        <w:rPr>
          <w:rFonts w:ascii="Arial" w:hAnsi="Arial" w:cs="Arial"/>
          <w:sz w:val="22"/>
          <w:szCs w:val="22"/>
        </w:rPr>
        <w:t xml:space="preserve"> operated during the Summer holidays, October week and Easter holidays.  358 children attended in Summer, 153 attended in October and 217 children have been offered places for Easter 2024.  Provision continues to be highly evaluated by parents.  </w:t>
      </w:r>
    </w:p>
    <w:p w14:paraId="0194D08D" w14:textId="77777777" w:rsidR="007419CA" w:rsidRPr="009F31A0" w:rsidRDefault="007419CA" w:rsidP="001221DC">
      <w:pPr>
        <w:numPr>
          <w:ilvl w:val="0"/>
          <w:numId w:val="44"/>
        </w:numPr>
        <w:rPr>
          <w:rFonts w:ascii="Arial" w:hAnsi="Arial" w:cs="Arial"/>
          <w:sz w:val="22"/>
          <w:szCs w:val="22"/>
        </w:rPr>
      </w:pPr>
      <w:proofErr w:type="spellStart"/>
      <w:r w:rsidRPr="009F31A0">
        <w:rPr>
          <w:rFonts w:ascii="Arial" w:hAnsi="Arial" w:cs="Arial"/>
          <w:sz w:val="22"/>
          <w:szCs w:val="22"/>
        </w:rPr>
        <w:t>Merkland</w:t>
      </w:r>
      <w:proofErr w:type="spellEnd"/>
      <w:r w:rsidRPr="009F31A0">
        <w:rPr>
          <w:rFonts w:ascii="Arial" w:hAnsi="Arial" w:cs="Arial"/>
          <w:sz w:val="22"/>
          <w:szCs w:val="22"/>
        </w:rPr>
        <w:t xml:space="preserve"> and Campsie View playschemes ran during the Summer for children with additional support needs, along with targeted provision across localities. This provided opportunities for young people to participate in activities within the local community to develop skills for learning, life and work.</w:t>
      </w:r>
    </w:p>
    <w:p w14:paraId="45115723" w14:textId="77777777" w:rsidR="007419CA" w:rsidRPr="009F31A0" w:rsidRDefault="007419CA" w:rsidP="001221DC">
      <w:pPr>
        <w:numPr>
          <w:ilvl w:val="0"/>
          <w:numId w:val="44"/>
        </w:numPr>
        <w:rPr>
          <w:rStyle w:val="xxcontentpasted0"/>
          <w:rFonts w:eastAsia="Calibri" w:cs="Arial"/>
          <w:sz w:val="22"/>
          <w:szCs w:val="22"/>
        </w:rPr>
      </w:pPr>
      <w:r w:rsidRPr="009F31A0">
        <w:rPr>
          <w:rStyle w:val="xxcontentpasted0"/>
          <w:rFonts w:eastAsia="Calibri" w:cs="Arial"/>
          <w:color w:val="000000"/>
          <w:sz w:val="22"/>
          <w:szCs w:val="22"/>
        </w:rPr>
        <w:t xml:space="preserve">Campsie View playscheme ran for 3 weeks in summer.  In response to requests for the service to be enhanced, there was an increase in the number of days offered to primary school aged children from 3 days to 6 days and secondary school provision over 6 weeks. 43 primary school aged children accessed the playscheme.  Parent evaluations were very positive. </w:t>
      </w:r>
    </w:p>
    <w:p w14:paraId="4548B01C" w14:textId="77777777" w:rsidR="007419CA" w:rsidRPr="009F31A0" w:rsidRDefault="007419CA" w:rsidP="001221DC">
      <w:pPr>
        <w:numPr>
          <w:ilvl w:val="0"/>
          <w:numId w:val="44"/>
        </w:numPr>
        <w:rPr>
          <w:rStyle w:val="xxcontentpasted0"/>
          <w:rFonts w:eastAsia="Calibri" w:cs="Arial"/>
          <w:sz w:val="22"/>
          <w:szCs w:val="22"/>
        </w:rPr>
      </w:pPr>
      <w:proofErr w:type="spellStart"/>
      <w:r w:rsidRPr="009F31A0">
        <w:rPr>
          <w:rStyle w:val="xxcontentpasted0"/>
          <w:rFonts w:eastAsia="Calibri" w:cs="Arial"/>
          <w:color w:val="000000"/>
          <w:sz w:val="22"/>
          <w:szCs w:val="22"/>
        </w:rPr>
        <w:t>Merkland</w:t>
      </w:r>
      <w:proofErr w:type="spellEnd"/>
      <w:r w:rsidRPr="009F31A0">
        <w:rPr>
          <w:rStyle w:val="xxcontentpasted0"/>
          <w:rFonts w:eastAsia="Calibri" w:cs="Arial"/>
          <w:color w:val="000000"/>
          <w:sz w:val="22"/>
          <w:szCs w:val="22"/>
        </w:rPr>
        <w:t xml:space="preserve"> playscheme ran for 3 weeks in summer with 57 children attending.</w:t>
      </w:r>
      <w:r w:rsidRPr="009F31A0">
        <w:rPr>
          <w:rFonts w:ascii="Arial" w:hAnsi="Arial" w:cs="Arial"/>
          <w:color w:val="000000"/>
          <w:sz w:val="22"/>
          <w:szCs w:val="22"/>
        </w:rPr>
        <w:t xml:space="preserve"> </w:t>
      </w:r>
    </w:p>
    <w:p w14:paraId="1098F1AD" w14:textId="77777777" w:rsidR="007419CA" w:rsidRPr="009F31A0" w:rsidRDefault="007419CA" w:rsidP="001221DC">
      <w:pPr>
        <w:numPr>
          <w:ilvl w:val="0"/>
          <w:numId w:val="44"/>
        </w:numPr>
        <w:rPr>
          <w:rFonts w:ascii="Arial" w:hAnsi="Arial" w:cs="Arial"/>
          <w:bCs/>
          <w:sz w:val="22"/>
          <w:szCs w:val="22"/>
        </w:rPr>
        <w:sectPr w:rsidR="007419CA" w:rsidRPr="009F31A0" w:rsidSect="007419CA">
          <w:footerReference w:type="even" r:id="rId63"/>
          <w:footerReference w:type="default" r:id="rId64"/>
          <w:pgSz w:w="16838" w:h="11906" w:orient="landscape" w:code="9"/>
          <w:pgMar w:top="1418" w:right="1440" w:bottom="1276" w:left="1440" w:header="709" w:footer="709" w:gutter="0"/>
          <w:cols w:space="708"/>
          <w:docGrid w:linePitch="360"/>
        </w:sectPr>
      </w:pPr>
      <w:r w:rsidRPr="009F31A0">
        <w:rPr>
          <w:rStyle w:val="xxcontentpasted0"/>
          <w:rFonts w:eastAsia="Calibri" w:cs="Arial"/>
          <w:color w:val="000000"/>
          <w:sz w:val="22"/>
          <w:szCs w:val="22"/>
        </w:rPr>
        <w:lastRenderedPageBreak/>
        <w:t xml:space="preserve">Secondary school aged pupils from </w:t>
      </w:r>
      <w:proofErr w:type="spellStart"/>
      <w:r w:rsidRPr="009F31A0">
        <w:rPr>
          <w:rStyle w:val="xxcontentpasted0"/>
          <w:rFonts w:eastAsia="Calibri" w:cs="Arial"/>
          <w:color w:val="000000"/>
          <w:sz w:val="22"/>
          <w:szCs w:val="22"/>
        </w:rPr>
        <w:t>Merkland</w:t>
      </w:r>
      <w:proofErr w:type="spellEnd"/>
      <w:r w:rsidRPr="009F31A0">
        <w:rPr>
          <w:rStyle w:val="xxcontentpasted0"/>
          <w:rFonts w:eastAsia="Calibri" w:cs="Arial"/>
          <w:color w:val="000000"/>
          <w:sz w:val="22"/>
          <w:szCs w:val="22"/>
        </w:rPr>
        <w:t xml:space="preserve"> and Campsie View accessed a separate provision for 6 weeks.  The programme included services from a range of providers including the Council’s Leisure and Culture Trust, the third sector and partners across Education. </w:t>
      </w:r>
    </w:p>
    <w:p w14:paraId="567C229C" w14:textId="77777777" w:rsidR="007419CA" w:rsidRDefault="007419CA">
      <w:pPr>
        <w:pStyle w:val="Normal1"/>
        <w:autoSpaceDE w:val="0"/>
        <w:autoSpaceDN w:val="0"/>
        <w:adjustRightInd w:val="0"/>
        <w:rPr>
          <w:rFonts w:ascii="Helv" w:hAnsi="Helv" w:cs="Helv"/>
          <w:color w:val="000000"/>
          <w:sz w:val="20"/>
          <w:szCs w:val="20"/>
        </w:rPr>
      </w:pPr>
    </w:p>
    <w:p w14:paraId="73488D51" w14:textId="77777777" w:rsidR="007419CA" w:rsidRPr="00A53CE1" w:rsidRDefault="007419CA" w:rsidP="001221DC">
      <w:pPr>
        <w:pStyle w:val="Normal1"/>
        <w:numPr>
          <w:ilvl w:val="0"/>
          <w:numId w:val="18"/>
        </w:numPr>
        <w:autoSpaceDE w:val="0"/>
        <w:autoSpaceDN w:val="0"/>
        <w:adjustRightInd w:val="0"/>
        <w:rPr>
          <w:rStyle w:val="Heading1Char0"/>
          <w:rFonts w:ascii="Helv" w:hAnsi="Helv" w:cs="Helv"/>
          <w:b w:val="0"/>
          <w:bCs w:val="0"/>
          <w:color w:val="000000"/>
          <w:kern w:val="0"/>
          <w:sz w:val="20"/>
          <w:szCs w:val="20"/>
        </w:rPr>
      </w:pPr>
      <w:bookmarkStart w:id="60" w:name="_Toc169882124"/>
      <w:r>
        <w:rPr>
          <w:rStyle w:val="Heading1Char0"/>
        </w:rPr>
        <w:t>Prioritised Performance Indicators</w:t>
      </w:r>
      <w:bookmarkEnd w:id="60"/>
      <w:r>
        <w:rPr>
          <w:rStyle w:val="Heading1Char0"/>
        </w:rPr>
        <w:tab/>
      </w:r>
    </w:p>
    <w:p w14:paraId="416243AD" w14:textId="77777777" w:rsidR="007419CA" w:rsidRPr="00873F42" w:rsidRDefault="007419CA">
      <w:pPr>
        <w:pStyle w:val="Normal00"/>
        <w:tabs>
          <w:tab w:val="left" w:pos="720"/>
          <w:tab w:val="left" w:pos="1440"/>
          <w:tab w:val="left" w:pos="2160"/>
          <w:tab w:val="left" w:pos="2880"/>
          <w:tab w:val="left" w:pos="3600"/>
          <w:tab w:val="left" w:pos="4320"/>
          <w:tab w:val="left" w:pos="5280"/>
        </w:tabs>
        <w:ind w:left="1080"/>
        <w:rPr>
          <w:rFonts w:ascii="Arial" w:hAnsi="Arial" w:cs="Arial"/>
          <w:b/>
          <w:bCs/>
          <w:kern w:val="32"/>
          <w:szCs w:val="32"/>
        </w:rPr>
      </w:pPr>
    </w:p>
    <w:p w14:paraId="71CB295F" w14:textId="77777777" w:rsidR="007419CA" w:rsidRPr="00097669" w:rsidRDefault="007419CA">
      <w:pPr>
        <w:pStyle w:val="Normal00"/>
        <w:rPr>
          <w:rFonts w:ascii="Helv" w:hAnsi="Helv" w:cs="Helv"/>
          <w:b/>
          <w:color w:val="000000"/>
          <w:sz w:val="20"/>
          <w:szCs w:val="20"/>
          <w:u w:val="single"/>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I Table"/>
      </w:tblPr>
      <w:tblGrid>
        <w:gridCol w:w="1700"/>
        <w:gridCol w:w="2988"/>
        <w:gridCol w:w="1040"/>
        <w:gridCol w:w="1040"/>
        <w:gridCol w:w="1040"/>
        <w:gridCol w:w="1040"/>
        <w:gridCol w:w="921"/>
        <w:gridCol w:w="643"/>
        <w:gridCol w:w="642"/>
        <w:gridCol w:w="781"/>
        <w:gridCol w:w="3575"/>
      </w:tblGrid>
      <w:tr w:rsidR="007419CA" w14:paraId="28FBDCF5" w14:textId="77777777" w:rsidTr="00B83A66">
        <w:trPr>
          <w:tblHeader/>
        </w:trPr>
        <w:tc>
          <w:tcPr>
            <w:tcW w:w="1710"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19FF2670" w14:textId="77777777" w:rsidR="007419CA" w:rsidRDefault="007419CA">
            <w:pPr>
              <w:pStyle w:val="Normal2"/>
              <w:jc w:val="right"/>
            </w:pPr>
          </w:p>
        </w:tc>
        <w:tc>
          <w:tcPr>
            <w:tcW w:w="3006"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6C725327" w14:textId="77777777" w:rsidR="007419CA" w:rsidRDefault="007419CA">
            <w:pPr>
              <w:pStyle w:val="Normal2"/>
              <w:jc w:val="right"/>
              <w:rPr>
                <w:rFonts w:ascii="Verdana" w:eastAsia="Verdana" w:hAnsi="Verdana" w:cs="Verdana"/>
                <w:color w:val="000000"/>
                <w:sz w:val="16"/>
              </w:rPr>
            </w:pPr>
          </w:p>
        </w:tc>
        <w:tc>
          <w:tcPr>
            <w:tcW w:w="4180" w:type="dxa"/>
            <w:gridSpan w:val="4"/>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78ECEF68"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Previous Years</w:t>
            </w:r>
          </w:p>
        </w:tc>
        <w:tc>
          <w:tcPr>
            <w:tcW w:w="925" w:type="dxa"/>
            <w:tcBorders>
              <w:top w:val="none" w:sz="0" w:space="0" w:color="78786E"/>
              <w:left w:val="single" w:sz="8" w:space="0" w:color="78786E"/>
              <w:bottom w:val="single" w:sz="8" w:space="0" w:color="78786E"/>
              <w:right w:val="single" w:sz="8" w:space="0" w:color="78786E"/>
            </w:tcBorders>
            <w:shd w:val="clear" w:color="auto" w:fill="EEEEFF"/>
          </w:tcPr>
          <w:p w14:paraId="34A96CE1" w14:textId="77777777" w:rsidR="007419CA" w:rsidRDefault="007419CA">
            <w:pPr>
              <w:pStyle w:val="Normal2"/>
              <w:rPr>
                <w:rFonts w:ascii="Verdana" w:eastAsia="Verdana" w:hAnsi="Verdana" w:cs="Verdana"/>
                <w:color w:val="000000"/>
                <w:sz w:val="16"/>
              </w:rPr>
            </w:pPr>
          </w:p>
        </w:tc>
        <w:tc>
          <w:tcPr>
            <w:tcW w:w="2075" w:type="dxa"/>
            <w:gridSpan w:val="3"/>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62C2D691"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Current Year</w:t>
            </w:r>
          </w:p>
        </w:tc>
        <w:tc>
          <w:tcPr>
            <w:tcW w:w="3595"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67AE68EB" w14:textId="77777777" w:rsidR="007419CA" w:rsidRDefault="007419CA">
            <w:pPr>
              <w:pStyle w:val="Normal2"/>
              <w:jc w:val="right"/>
              <w:rPr>
                <w:rFonts w:ascii="Verdana" w:eastAsia="Verdana" w:hAnsi="Verdana" w:cs="Verdana"/>
                <w:color w:val="000000"/>
                <w:sz w:val="16"/>
              </w:rPr>
            </w:pPr>
          </w:p>
        </w:tc>
      </w:tr>
      <w:tr w:rsidR="007419CA" w14:paraId="7535064A" w14:textId="77777777" w:rsidTr="00B83A66">
        <w:trPr>
          <w:tblHeader/>
        </w:trPr>
        <w:tc>
          <w:tcPr>
            <w:tcW w:w="1710"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15877D2"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Code</w:t>
            </w:r>
          </w:p>
        </w:tc>
        <w:tc>
          <w:tcPr>
            <w:tcW w:w="3006"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9F9A4CF"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PI Title</w:t>
            </w:r>
          </w:p>
        </w:tc>
        <w:tc>
          <w:tcPr>
            <w:tcW w:w="104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93453CC"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2018/19</w:t>
            </w:r>
          </w:p>
        </w:tc>
        <w:tc>
          <w:tcPr>
            <w:tcW w:w="104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77F6E3D"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2019/20</w:t>
            </w:r>
          </w:p>
        </w:tc>
        <w:tc>
          <w:tcPr>
            <w:tcW w:w="104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EB4C552"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2020/21</w:t>
            </w:r>
          </w:p>
        </w:tc>
        <w:tc>
          <w:tcPr>
            <w:tcW w:w="104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802A63E"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2021/22</w:t>
            </w:r>
          </w:p>
        </w:tc>
        <w:tc>
          <w:tcPr>
            <w:tcW w:w="925" w:type="dxa"/>
            <w:tcBorders>
              <w:top w:val="single" w:sz="8" w:space="0" w:color="787878"/>
              <w:left w:val="single" w:sz="8" w:space="0" w:color="787878"/>
              <w:bottom w:val="single" w:sz="8" w:space="0" w:color="787878"/>
              <w:right w:val="single" w:sz="8" w:space="0" w:color="787878"/>
            </w:tcBorders>
            <w:shd w:val="clear" w:color="auto" w:fill="C0C0C0"/>
          </w:tcPr>
          <w:p w14:paraId="58B06EFD" w14:textId="77777777" w:rsidR="007419CA" w:rsidRDefault="007419CA" w:rsidP="00B83A66">
            <w:pPr>
              <w:pStyle w:val="Normal2"/>
              <w:ind w:right="-390"/>
              <w:rPr>
                <w:rFonts w:ascii="Verdana" w:eastAsia="Verdana" w:hAnsi="Verdana" w:cs="Verdana"/>
                <w:color w:val="000000"/>
                <w:sz w:val="16"/>
              </w:rPr>
            </w:pPr>
            <w:r>
              <w:rPr>
                <w:rFonts w:ascii="Verdana" w:eastAsia="Verdana" w:hAnsi="Verdana" w:cs="Verdana"/>
                <w:color w:val="000000"/>
                <w:sz w:val="16"/>
              </w:rPr>
              <w:t xml:space="preserve"> 2022/23</w:t>
            </w:r>
          </w:p>
        </w:tc>
        <w:tc>
          <w:tcPr>
            <w:tcW w:w="2075" w:type="dxa"/>
            <w:gridSpan w:val="3"/>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39ED148"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2023/24</w:t>
            </w:r>
          </w:p>
        </w:tc>
        <w:tc>
          <w:tcPr>
            <w:tcW w:w="3595"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ECF63CF"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Latest Note</w:t>
            </w:r>
          </w:p>
        </w:tc>
      </w:tr>
      <w:tr w:rsidR="007419CA" w14:paraId="3C5E9CAB" w14:textId="77777777" w:rsidTr="00B83A66">
        <w:trPr>
          <w:tblHeader/>
        </w:trPr>
        <w:tc>
          <w:tcPr>
            <w:tcW w:w="1710"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E3F3C19" w14:textId="77777777" w:rsidR="007419CA" w:rsidRDefault="007419CA">
            <w:pPr>
              <w:pStyle w:val="Normal2"/>
              <w:rPr>
                <w:rFonts w:ascii="Verdana" w:eastAsia="Verdana" w:hAnsi="Verdana" w:cs="Verdana"/>
                <w:color w:val="000000"/>
                <w:sz w:val="16"/>
              </w:rPr>
            </w:pPr>
          </w:p>
        </w:tc>
        <w:tc>
          <w:tcPr>
            <w:tcW w:w="3006"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AF13E42" w14:textId="77777777" w:rsidR="007419CA" w:rsidRDefault="007419CA">
            <w:pPr>
              <w:pStyle w:val="Normal2"/>
              <w:rPr>
                <w:rFonts w:ascii="Verdana" w:eastAsia="Verdana" w:hAnsi="Verdana" w:cs="Verdana"/>
                <w:color w:val="000000"/>
                <w:sz w:val="16"/>
              </w:rPr>
            </w:pPr>
          </w:p>
        </w:tc>
        <w:tc>
          <w:tcPr>
            <w:tcW w:w="104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3EE4624"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Value</w:t>
            </w:r>
          </w:p>
        </w:tc>
        <w:tc>
          <w:tcPr>
            <w:tcW w:w="104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7059696"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Value</w:t>
            </w:r>
          </w:p>
        </w:tc>
        <w:tc>
          <w:tcPr>
            <w:tcW w:w="104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C6EEB95"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Value</w:t>
            </w:r>
          </w:p>
        </w:tc>
        <w:tc>
          <w:tcPr>
            <w:tcW w:w="104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6508CF8"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Value</w:t>
            </w:r>
          </w:p>
        </w:tc>
        <w:tc>
          <w:tcPr>
            <w:tcW w:w="92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B3CD7C3"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Value</w:t>
            </w:r>
          </w:p>
        </w:tc>
        <w:tc>
          <w:tcPr>
            <w:tcW w:w="645" w:type="dxa"/>
            <w:tcBorders>
              <w:top w:val="single" w:sz="8" w:space="0" w:color="787878"/>
              <w:left w:val="single" w:sz="8" w:space="0" w:color="787878"/>
              <w:bottom w:val="single" w:sz="8" w:space="0" w:color="787878"/>
              <w:right w:val="single" w:sz="8" w:space="0" w:color="787878"/>
            </w:tcBorders>
            <w:shd w:val="clear" w:color="auto" w:fill="C0C0C0"/>
          </w:tcPr>
          <w:p w14:paraId="682E5397" w14:textId="77777777" w:rsidR="007419CA" w:rsidRDefault="007419CA">
            <w:pPr>
              <w:pStyle w:val="Normal2"/>
              <w:rPr>
                <w:rFonts w:ascii="Verdana" w:eastAsia="Verdana" w:hAnsi="Verdana" w:cs="Verdana"/>
                <w:color w:val="000000"/>
                <w:sz w:val="16"/>
              </w:rPr>
            </w:pPr>
          </w:p>
        </w:tc>
        <w:tc>
          <w:tcPr>
            <w:tcW w:w="64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449BC85"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Target</w:t>
            </w:r>
          </w:p>
        </w:tc>
        <w:tc>
          <w:tcPr>
            <w:tcW w:w="78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BD20D0A"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Status</w:t>
            </w:r>
          </w:p>
        </w:tc>
        <w:tc>
          <w:tcPr>
            <w:tcW w:w="3595"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44B007D" w14:textId="77777777" w:rsidR="007419CA" w:rsidRDefault="007419CA">
            <w:pPr>
              <w:pStyle w:val="Normal2"/>
              <w:rPr>
                <w:rFonts w:ascii="Verdana" w:eastAsia="Verdana" w:hAnsi="Verdana" w:cs="Verdana"/>
                <w:color w:val="000000"/>
                <w:sz w:val="16"/>
              </w:rPr>
            </w:pPr>
          </w:p>
        </w:tc>
      </w:tr>
      <w:tr w:rsidR="007419CA" w14:paraId="154C5D52" w14:textId="77777777" w:rsidTr="00B83A66">
        <w:tc>
          <w:tcPr>
            <w:tcW w:w="171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AD1D1F"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ECS-BIP14-60-03</w:t>
            </w:r>
          </w:p>
        </w:tc>
        <w:tc>
          <w:tcPr>
            <w:tcW w:w="30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42EF4C" w14:textId="77777777" w:rsidR="007419CA" w:rsidRDefault="007419CA">
            <w:pPr>
              <w:pStyle w:val="Normal2"/>
              <w:rPr>
                <w:rFonts w:ascii="Verdana" w:eastAsia="Verdana" w:hAnsi="Verdana" w:cs="Verdana"/>
                <w:color w:val="000000"/>
                <w:sz w:val="16"/>
              </w:rPr>
            </w:pPr>
            <w:bookmarkStart w:id="61" w:name="_Hlk137028712"/>
            <w:r>
              <w:rPr>
                <w:rFonts w:ascii="Verdana" w:eastAsia="Verdana" w:hAnsi="Verdana" w:cs="Verdana"/>
                <w:color w:val="000000"/>
                <w:sz w:val="16"/>
              </w:rPr>
              <w:t>Percentage of pre-5 partnership providers evaluated in Social Care and Social Work Improvement Scotland (SCWIS) inspections as good or better using National Care Standards</w:t>
            </w:r>
            <w:bookmarkEnd w:id="61"/>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E329ED"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100%</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CC317A"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100%</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9300FD"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100%</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99EACA"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100%</w:t>
            </w:r>
          </w:p>
        </w:tc>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D10B0B"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93%</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Pr>
          <w:p w14:paraId="42A17FA9" w14:textId="77777777" w:rsidR="007419CA" w:rsidRDefault="007419CA">
            <w:pPr>
              <w:pStyle w:val="Normal2"/>
              <w:rPr>
                <w:rFonts w:ascii="Verdana" w:eastAsia="Verdana" w:hAnsi="Verdana" w:cs="Verdana"/>
                <w:color w:val="000000"/>
                <w:sz w:val="16"/>
              </w:rPr>
            </w:pPr>
          </w:p>
          <w:p w14:paraId="48AB47FE" w14:textId="77777777" w:rsidR="007419CA" w:rsidRDefault="007419CA">
            <w:pPr>
              <w:pStyle w:val="Normal2"/>
              <w:rPr>
                <w:rFonts w:ascii="Verdana" w:eastAsia="Verdana" w:hAnsi="Verdana" w:cs="Verdana"/>
                <w:color w:val="000000"/>
                <w:sz w:val="16"/>
              </w:rPr>
            </w:pPr>
          </w:p>
          <w:p w14:paraId="6DF5ADB1"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75%</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5155804"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100%</w:t>
            </w:r>
          </w:p>
        </w:tc>
        <w:tc>
          <w:tcPr>
            <w:tcW w:w="7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EDE368C" w14:textId="308A5750" w:rsidR="007419CA" w:rsidRDefault="001221DC" w:rsidP="00B83A66">
            <w:pPr>
              <w:pStyle w:val="Normal2"/>
              <w:jc w:val="center"/>
              <w:rPr>
                <w:rFonts w:ascii="Verdana" w:eastAsia="Verdana" w:hAnsi="Verdana" w:cs="Verdana"/>
                <w:color w:val="000000"/>
                <w:sz w:val="16"/>
              </w:rPr>
            </w:pPr>
            <w:r w:rsidRPr="00907635">
              <w:rPr>
                <w:rFonts w:ascii="Verdana" w:eastAsia="Verdana" w:hAnsi="Verdana" w:cs="Verdana"/>
                <w:noProof/>
                <w:color w:val="000000"/>
                <w:sz w:val="16"/>
              </w:rPr>
              <w:drawing>
                <wp:inline distT="0" distB="0" distL="0" distR="0" wp14:anchorId="78A9CC6F" wp14:editId="77ED9390">
                  <wp:extent cx="219075" cy="219075"/>
                  <wp:effectExtent l="0" t="0" r="0" b="0"/>
                  <wp:docPr id="107" name="Picture 7"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7" descr="Progres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59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DDF48F6" w14:textId="77777777" w:rsidR="007419CA" w:rsidRDefault="007419CA">
            <w:pPr>
              <w:pStyle w:val="Normal2"/>
              <w:rPr>
                <w:rFonts w:ascii="Verdana" w:eastAsia="Verdana" w:hAnsi="Verdana" w:cs="Verdana"/>
                <w:color w:val="000000"/>
                <w:sz w:val="16"/>
              </w:rPr>
            </w:pPr>
            <w:bookmarkStart w:id="62" w:name="_Hlk137123200"/>
            <w:r>
              <w:rPr>
                <w:rFonts w:ascii="Verdana" w:eastAsia="Verdana" w:hAnsi="Verdana" w:cs="Verdana"/>
                <w:color w:val="000000"/>
                <w:sz w:val="16"/>
              </w:rPr>
              <w:t xml:space="preserve">This performance measurement has decreased from previous years. The Early Years Central Team will continue to support partnership providers through training, quality assurance visits and targeted </w:t>
            </w:r>
            <w:proofErr w:type="gramStart"/>
            <w:r>
              <w:rPr>
                <w:rFonts w:ascii="Verdana" w:eastAsia="Verdana" w:hAnsi="Verdana" w:cs="Verdana"/>
                <w:color w:val="000000"/>
                <w:sz w:val="16"/>
              </w:rPr>
              <w:t>support..</w:t>
            </w:r>
            <w:proofErr w:type="gramEnd"/>
          </w:p>
          <w:bookmarkEnd w:id="62"/>
          <w:p w14:paraId="09FEF6BD" w14:textId="77777777" w:rsidR="007419CA" w:rsidRDefault="007419CA">
            <w:pPr>
              <w:pStyle w:val="Normal2"/>
              <w:rPr>
                <w:rFonts w:ascii="Verdana" w:eastAsia="Verdana" w:hAnsi="Verdana" w:cs="Verdana"/>
                <w:color w:val="000000"/>
                <w:sz w:val="16"/>
              </w:rPr>
            </w:pPr>
          </w:p>
        </w:tc>
      </w:tr>
      <w:tr w:rsidR="007419CA" w14:paraId="62D79999" w14:textId="77777777" w:rsidTr="00B83A66">
        <w:tc>
          <w:tcPr>
            <w:tcW w:w="171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A4D028" w14:textId="77777777" w:rsidR="007419CA" w:rsidRDefault="007419CA">
            <w:pPr>
              <w:pStyle w:val="Normal2"/>
              <w:rPr>
                <w:rFonts w:ascii="Verdana" w:eastAsia="Verdana" w:hAnsi="Verdana" w:cs="Verdana"/>
                <w:color w:val="000000"/>
                <w:sz w:val="16"/>
              </w:rPr>
            </w:pPr>
            <w:bookmarkStart w:id="63" w:name="_Hlk137124170"/>
            <w:r>
              <w:rPr>
                <w:rFonts w:ascii="Verdana" w:eastAsia="Verdana" w:hAnsi="Verdana" w:cs="Verdana"/>
                <w:color w:val="000000"/>
                <w:sz w:val="16"/>
              </w:rPr>
              <w:t>EDU-BIP16-19-10</w:t>
            </w:r>
          </w:p>
        </w:tc>
        <w:tc>
          <w:tcPr>
            <w:tcW w:w="30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D25F4E" w14:textId="77777777" w:rsidR="007419CA" w:rsidRDefault="007419CA">
            <w:pPr>
              <w:pStyle w:val="Normal2"/>
              <w:rPr>
                <w:rFonts w:ascii="Verdana" w:eastAsia="Verdana" w:hAnsi="Verdana" w:cs="Verdana"/>
                <w:color w:val="000000"/>
                <w:sz w:val="16"/>
              </w:rPr>
            </w:pPr>
            <w:bookmarkStart w:id="64" w:name="_Hlk137028967"/>
            <w:r>
              <w:rPr>
                <w:rFonts w:ascii="Verdana" w:eastAsia="Verdana" w:hAnsi="Verdana" w:cs="Verdana"/>
                <w:color w:val="000000"/>
                <w:sz w:val="16"/>
              </w:rPr>
              <w:t xml:space="preserve">Difference between Insight tariff scores for SIMD 1 / 2 and SIMD 9 / 10 for school leavers </w:t>
            </w:r>
            <w:bookmarkEnd w:id="64"/>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9F05D4"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519</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AF95B2"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519</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50E94EB"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499</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73F19B"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480</w:t>
            </w:r>
          </w:p>
        </w:tc>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08B947"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580</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Pr>
          <w:p w14:paraId="2BB896E9" w14:textId="77777777" w:rsidR="007419CA" w:rsidRDefault="007419CA">
            <w:pPr>
              <w:pStyle w:val="Normal2"/>
              <w:rPr>
                <w:rFonts w:ascii="Verdana" w:eastAsia="Verdana" w:hAnsi="Verdana" w:cs="Verdana"/>
                <w:color w:val="000000"/>
                <w:sz w:val="16"/>
              </w:rPr>
            </w:pPr>
          </w:p>
          <w:p w14:paraId="6382325F"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TBC</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D35C87"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480</w:t>
            </w:r>
          </w:p>
        </w:tc>
        <w:tc>
          <w:tcPr>
            <w:tcW w:w="7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915DBF" w14:textId="77777777" w:rsidR="007419CA" w:rsidRDefault="007419CA" w:rsidP="00B83A66">
            <w:pPr>
              <w:pStyle w:val="Normal2"/>
              <w:jc w:val="center"/>
              <w:rPr>
                <w:rFonts w:ascii="Verdana" w:eastAsia="Verdana" w:hAnsi="Verdana" w:cs="Verdana"/>
                <w:color w:val="000000"/>
                <w:sz w:val="16"/>
              </w:rPr>
            </w:pPr>
            <w:r>
              <w:rPr>
                <w:rFonts w:ascii="Verdana" w:eastAsia="Verdana" w:hAnsi="Verdana" w:cs="Verdana"/>
                <w:color w:val="000000"/>
                <w:sz w:val="16"/>
              </w:rPr>
              <w:t>N/A</w:t>
            </w:r>
          </w:p>
        </w:tc>
        <w:tc>
          <w:tcPr>
            <w:tcW w:w="359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C60C6D" w14:textId="77777777" w:rsidR="007419CA" w:rsidRPr="005B460C" w:rsidRDefault="007419CA" w:rsidP="00B83A66">
            <w:pPr>
              <w:pStyle w:val="Normal2"/>
              <w:rPr>
                <w:rFonts w:ascii="Verdana" w:eastAsia="Verdana" w:hAnsi="Verdana" w:cs="Verdana"/>
                <w:color w:val="000000"/>
                <w:sz w:val="16"/>
                <w:szCs w:val="16"/>
              </w:rPr>
            </w:pPr>
            <w:r>
              <w:rPr>
                <w:rFonts w:ascii="Verdana" w:eastAsia="Verdana" w:hAnsi="Verdana" w:cs="Verdana"/>
                <w:color w:val="000000"/>
                <w:sz w:val="16"/>
                <w:szCs w:val="16"/>
              </w:rPr>
              <w:t>TBC</w:t>
            </w:r>
          </w:p>
        </w:tc>
      </w:tr>
      <w:bookmarkEnd w:id="63"/>
      <w:tr w:rsidR="007419CA" w14:paraId="41773E5A" w14:textId="77777777" w:rsidTr="00B83A66">
        <w:tc>
          <w:tcPr>
            <w:tcW w:w="171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2C60EC"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EDU-BIP16-19-11</w:t>
            </w:r>
          </w:p>
        </w:tc>
        <w:tc>
          <w:tcPr>
            <w:tcW w:w="30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8EE526"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Average achievement for Reading for Curriculum for Excellence across all Primary School stages</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F9AB1C"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87</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2635E1"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N/A</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EDB102"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89</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AC8361"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89</w:t>
            </w:r>
          </w:p>
        </w:tc>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38D810"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87</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Pr>
          <w:p w14:paraId="7BC59DA6" w14:textId="77777777" w:rsidR="007419CA" w:rsidRDefault="007419CA">
            <w:pPr>
              <w:pStyle w:val="Normal2"/>
              <w:rPr>
                <w:rFonts w:ascii="Verdana" w:eastAsia="Verdana" w:hAnsi="Verdana" w:cs="Verdana"/>
                <w:color w:val="000000"/>
                <w:sz w:val="16"/>
              </w:rPr>
            </w:pPr>
          </w:p>
          <w:p w14:paraId="673DE037"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88</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CF8202"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89</w:t>
            </w:r>
          </w:p>
        </w:tc>
        <w:tc>
          <w:tcPr>
            <w:tcW w:w="7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BB735F" w14:textId="1F6AD9F5" w:rsidR="007419CA" w:rsidRDefault="001221DC" w:rsidP="00B83A66">
            <w:pPr>
              <w:pStyle w:val="Normal2"/>
              <w:jc w:val="center"/>
              <w:rPr>
                <w:rFonts w:ascii="Verdana" w:eastAsia="Verdana" w:hAnsi="Verdana" w:cs="Verdana"/>
                <w:color w:val="000000"/>
                <w:sz w:val="16"/>
              </w:rPr>
            </w:pPr>
            <w:r w:rsidRPr="002628CE">
              <w:rPr>
                <w:rFonts w:ascii="Verdana" w:eastAsia="Verdana" w:hAnsi="Verdana" w:cs="Verdana"/>
                <w:b/>
                <w:noProof/>
                <w:color w:val="000000"/>
                <w:sz w:val="16"/>
                <w:szCs w:val="22"/>
              </w:rPr>
              <w:drawing>
                <wp:inline distT="0" distB="0" distL="0" distR="0" wp14:anchorId="2514AFB1" wp14:editId="5222A672">
                  <wp:extent cx="200025" cy="200025"/>
                  <wp:effectExtent l="0" t="0" r="0" b="0"/>
                  <wp:docPr id="108" name="Picture 1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6" descr="Progress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59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45EBE4" w14:textId="77777777" w:rsidR="007419CA" w:rsidRPr="004B6533" w:rsidRDefault="007419CA">
            <w:pPr>
              <w:pStyle w:val="Normal2"/>
              <w:rPr>
                <w:rFonts w:ascii="Verdana" w:eastAsia="Verdana" w:hAnsi="Verdana" w:cs="Arial"/>
                <w:color w:val="000000"/>
                <w:sz w:val="16"/>
                <w:szCs w:val="16"/>
              </w:rPr>
            </w:pPr>
            <w:r>
              <w:rPr>
                <w:rFonts w:ascii="Verdana" w:eastAsia="Verdana" w:hAnsi="Verdana" w:cs="Arial"/>
                <w:color w:val="000000"/>
                <w:sz w:val="16"/>
                <w:szCs w:val="16"/>
              </w:rPr>
              <w:t>This performance measurement is below target but remains above the national average.</w:t>
            </w:r>
          </w:p>
        </w:tc>
      </w:tr>
      <w:tr w:rsidR="007419CA" w14:paraId="0C520E98" w14:textId="77777777" w:rsidTr="00B83A66">
        <w:tc>
          <w:tcPr>
            <w:tcW w:w="171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9FE933"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EDU-BIP16-19-12</w:t>
            </w:r>
          </w:p>
        </w:tc>
        <w:tc>
          <w:tcPr>
            <w:tcW w:w="30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C20F97" w14:textId="77777777" w:rsidR="007419CA" w:rsidRDefault="007419CA">
            <w:pPr>
              <w:pStyle w:val="Normal2"/>
              <w:rPr>
                <w:rFonts w:ascii="Verdana" w:eastAsia="Verdana" w:hAnsi="Verdana" w:cs="Verdana"/>
                <w:color w:val="000000"/>
                <w:sz w:val="16"/>
              </w:rPr>
            </w:pPr>
            <w:bookmarkStart w:id="65" w:name="_Hlk137028988"/>
            <w:r>
              <w:rPr>
                <w:rFonts w:ascii="Verdana" w:eastAsia="Verdana" w:hAnsi="Verdana" w:cs="Verdana"/>
                <w:color w:val="000000"/>
                <w:sz w:val="16"/>
              </w:rPr>
              <w:t>Average achievement of Reading for third/fourth level Curriculum for Excellence in Secondary Schools</w:t>
            </w:r>
            <w:bookmarkEnd w:id="65"/>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DCC0F7"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98</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E3848C"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98</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60A6E7"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99</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EFE707"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99</w:t>
            </w:r>
          </w:p>
        </w:tc>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7EBBCD"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99</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Pr>
          <w:p w14:paraId="4CF79385" w14:textId="77777777" w:rsidR="007419CA" w:rsidRDefault="007419CA">
            <w:pPr>
              <w:pStyle w:val="Normal2"/>
              <w:rPr>
                <w:rFonts w:ascii="Verdana" w:eastAsia="Verdana" w:hAnsi="Verdana" w:cs="Verdana"/>
                <w:color w:val="000000"/>
                <w:sz w:val="16"/>
              </w:rPr>
            </w:pPr>
          </w:p>
          <w:p w14:paraId="50E32C4F"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97</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27A81E"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99</w:t>
            </w:r>
          </w:p>
        </w:tc>
        <w:tc>
          <w:tcPr>
            <w:tcW w:w="7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696370" w14:textId="5FECD8EB" w:rsidR="007419CA" w:rsidRDefault="001221DC" w:rsidP="00B83A66">
            <w:pPr>
              <w:pStyle w:val="Normal2"/>
              <w:jc w:val="center"/>
              <w:rPr>
                <w:rFonts w:ascii="Verdana" w:eastAsia="Verdana" w:hAnsi="Verdana" w:cs="Verdana"/>
                <w:color w:val="000000"/>
                <w:sz w:val="16"/>
              </w:rPr>
            </w:pPr>
            <w:r w:rsidRPr="002628CE">
              <w:rPr>
                <w:rFonts w:ascii="Verdana" w:eastAsia="Verdana" w:hAnsi="Verdana" w:cs="Verdana"/>
                <w:b/>
                <w:noProof/>
                <w:color w:val="000000"/>
                <w:sz w:val="16"/>
                <w:szCs w:val="22"/>
              </w:rPr>
              <w:drawing>
                <wp:inline distT="0" distB="0" distL="0" distR="0" wp14:anchorId="25A4EC66" wp14:editId="5180804D">
                  <wp:extent cx="200025" cy="200025"/>
                  <wp:effectExtent l="0" t="0" r="0" b="0"/>
                  <wp:docPr id="109" name="Picture 1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6" descr="Progress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59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187FAE" w14:textId="77777777" w:rsidR="007419CA" w:rsidRDefault="007419CA" w:rsidP="00B83A66">
            <w:pPr>
              <w:rPr>
                <w:rFonts w:ascii="Verdana" w:eastAsia="Verdana" w:hAnsi="Verdana" w:cs="Arial"/>
                <w:color w:val="000000"/>
                <w:sz w:val="16"/>
                <w:szCs w:val="16"/>
              </w:rPr>
            </w:pPr>
            <w:r>
              <w:rPr>
                <w:rFonts w:ascii="Verdana" w:eastAsia="Verdana" w:hAnsi="Verdana" w:cs="Arial"/>
                <w:color w:val="000000"/>
                <w:sz w:val="16"/>
                <w:szCs w:val="16"/>
              </w:rPr>
              <w:t>This performance measure is below target but remains above the national average.</w:t>
            </w:r>
          </w:p>
          <w:p w14:paraId="4EE6EE55" w14:textId="77777777" w:rsidR="007419CA" w:rsidRPr="009B5F34" w:rsidRDefault="007419CA" w:rsidP="00B83A66">
            <w:pPr>
              <w:rPr>
                <w:rFonts w:ascii="Verdana" w:eastAsia="Verdana" w:hAnsi="Verdana" w:cs="Verdana"/>
                <w:color w:val="000000"/>
                <w:sz w:val="16"/>
                <w:szCs w:val="16"/>
              </w:rPr>
            </w:pPr>
          </w:p>
        </w:tc>
      </w:tr>
      <w:tr w:rsidR="007419CA" w14:paraId="4A7C5A03" w14:textId="77777777" w:rsidTr="00B83A66">
        <w:tc>
          <w:tcPr>
            <w:tcW w:w="171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069D48"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EDU-BIP16-19-13</w:t>
            </w:r>
          </w:p>
        </w:tc>
        <w:tc>
          <w:tcPr>
            <w:tcW w:w="30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CCB89B"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Average achievement for Maths for Curriculum for Excellence across all Primary School stages</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D31044"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86</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23C138"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N/A</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5B843E1"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86</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10F3F8"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86</w:t>
            </w:r>
          </w:p>
        </w:tc>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6C33DB"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86</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Pr>
          <w:p w14:paraId="040E2C55" w14:textId="77777777" w:rsidR="007419CA" w:rsidRDefault="007419CA">
            <w:pPr>
              <w:pStyle w:val="Normal2"/>
              <w:rPr>
                <w:rFonts w:ascii="Verdana" w:eastAsia="Verdana" w:hAnsi="Verdana" w:cs="Verdana"/>
                <w:color w:val="000000"/>
                <w:sz w:val="16"/>
              </w:rPr>
            </w:pPr>
          </w:p>
          <w:p w14:paraId="2EC76F34"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87</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01EBD1"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86</w:t>
            </w:r>
          </w:p>
        </w:tc>
        <w:tc>
          <w:tcPr>
            <w:tcW w:w="7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8C0872B" w14:textId="4A4E55EE" w:rsidR="007419CA" w:rsidRDefault="001221DC" w:rsidP="00B83A66">
            <w:pPr>
              <w:pStyle w:val="Normal2"/>
              <w:jc w:val="center"/>
              <w:rPr>
                <w:rFonts w:ascii="Verdana" w:eastAsia="Verdana" w:hAnsi="Verdana" w:cs="Verdana"/>
                <w:color w:val="000000"/>
                <w:sz w:val="16"/>
              </w:rPr>
            </w:pPr>
            <w:r w:rsidRPr="00AE1FF9">
              <w:rPr>
                <w:rFonts w:ascii="Verdana" w:eastAsia="Verdana" w:hAnsi="Verdana" w:cs="Verdana"/>
                <w:noProof/>
                <w:color w:val="000000"/>
                <w:sz w:val="16"/>
              </w:rPr>
              <w:drawing>
                <wp:inline distT="0" distB="0" distL="0" distR="0" wp14:anchorId="430DC964" wp14:editId="71D8C94C">
                  <wp:extent cx="200025" cy="200025"/>
                  <wp:effectExtent l="0" t="0" r="0" b="0"/>
                  <wp:docPr id="110" name="Picture 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59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0E5916" w14:textId="77777777" w:rsidR="007419CA" w:rsidRPr="008C1BFD" w:rsidRDefault="007419CA">
            <w:pPr>
              <w:pStyle w:val="Normal2"/>
              <w:rPr>
                <w:rFonts w:ascii="Verdana" w:eastAsia="Verdana" w:hAnsi="Verdana" w:cs="Verdana"/>
                <w:color w:val="000000"/>
                <w:sz w:val="16"/>
                <w:szCs w:val="16"/>
              </w:rPr>
            </w:pPr>
            <w:r w:rsidRPr="008C1BFD">
              <w:rPr>
                <w:rFonts w:ascii="Verdana" w:hAnsi="Verdana" w:cs="Arial"/>
                <w:color w:val="000000"/>
                <w:sz w:val="16"/>
                <w:szCs w:val="16"/>
              </w:rPr>
              <w:t>T</w:t>
            </w:r>
            <w:r w:rsidRPr="008C1BFD">
              <w:rPr>
                <w:rFonts w:ascii="Verdana" w:eastAsia="Calibri" w:hAnsi="Verdana" w:cs="Arial"/>
                <w:sz w:val="16"/>
                <w:szCs w:val="16"/>
              </w:rPr>
              <w:t xml:space="preserve">his performance measurement </w:t>
            </w:r>
            <w:r>
              <w:rPr>
                <w:rFonts w:ascii="Verdana" w:eastAsia="Calibri" w:hAnsi="Verdana" w:cs="Arial"/>
                <w:sz w:val="16"/>
                <w:szCs w:val="16"/>
              </w:rPr>
              <w:t>is above target and</w:t>
            </w:r>
            <w:r w:rsidRPr="008C1BFD">
              <w:rPr>
                <w:rFonts w:ascii="Verdana" w:eastAsia="Calibri" w:hAnsi="Verdana" w:cs="Arial"/>
                <w:sz w:val="16"/>
                <w:szCs w:val="16"/>
              </w:rPr>
              <w:t xml:space="preserve"> above the National average.</w:t>
            </w:r>
          </w:p>
        </w:tc>
      </w:tr>
      <w:tr w:rsidR="007419CA" w14:paraId="57F3755F" w14:textId="77777777" w:rsidTr="00B83A66">
        <w:tc>
          <w:tcPr>
            <w:tcW w:w="171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9607B3"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EDU-BIP16-19-14</w:t>
            </w:r>
          </w:p>
        </w:tc>
        <w:tc>
          <w:tcPr>
            <w:tcW w:w="30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B21300" w14:textId="77777777" w:rsidR="007419CA" w:rsidRDefault="007419CA">
            <w:pPr>
              <w:pStyle w:val="Normal2"/>
              <w:rPr>
                <w:rFonts w:ascii="Verdana" w:eastAsia="Verdana" w:hAnsi="Verdana" w:cs="Verdana"/>
                <w:color w:val="000000"/>
                <w:sz w:val="16"/>
              </w:rPr>
            </w:pPr>
            <w:bookmarkStart w:id="66" w:name="_Hlk137029017"/>
            <w:r>
              <w:rPr>
                <w:rFonts w:ascii="Verdana" w:eastAsia="Verdana" w:hAnsi="Verdana" w:cs="Verdana"/>
                <w:color w:val="000000"/>
                <w:sz w:val="16"/>
              </w:rPr>
              <w:t>Average achievement of Maths for third/fourth level Curriculum for Excellence in Secondary Schools</w:t>
            </w:r>
            <w:bookmarkEnd w:id="66"/>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8FD0F3"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99</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4FCDF8"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N/A</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9D9F2C"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99</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F05366"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99</w:t>
            </w:r>
          </w:p>
        </w:tc>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BC1FA2"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96</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Pr>
          <w:p w14:paraId="1E1670CE" w14:textId="77777777" w:rsidR="007419CA" w:rsidRDefault="007419CA">
            <w:pPr>
              <w:pStyle w:val="Normal2"/>
              <w:rPr>
                <w:rFonts w:ascii="Verdana" w:eastAsia="Verdana" w:hAnsi="Verdana" w:cs="Verdana"/>
                <w:color w:val="000000"/>
                <w:sz w:val="16"/>
              </w:rPr>
            </w:pPr>
          </w:p>
          <w:p w14:paraId="5DF2587D"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97</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39A274"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98</w:t>
            </w:r>
          </w:p>
        </w:tc>
        <w:tc>
          <w:tcPr>
            <w:tcW w:w="7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F1A1D52" w14:textId="019E0A3F" w:rsidR="007419CA" w:rsidRDefault="001221DC" w:rsidP="00B83A66">
            <w:pPr>
              <w:pStyle w:val="Normal2"/>
              <w:jc w:val="center"/>
              <w:rPr>
                <w:rFonts w:ascii="Verdana" w:eastAsia="Verdana" w:hAnsi="Verdana" w:cs="Verdana"/>
                <w:color w:val="000000"/>
                <w:sz w:val="16"/>
              </w:rPr>
            </w:pPr>
            <w:r w:rsidRPr="002628CE">
              <w:rPr>
                <w:rFonts w:ascii="Verdana" w:eastAsia="Verdana" w:hAnsi="Verdana" w:cs="Verdana"/>
                <w:b/>
                <w:noProof/>
                <w:color w:val="000000"/>
                <w:sz w:val="16"/>
                <w:szCs w:val="22"/>
              </w:rPr>
              <w:drawing>
                <wp:inline distT="0" distB="0" distL="0" distR="0" wp14:anchorId="02F3CDFC" wp14:editId="7472320E">
                  <wp:extent cx="200025" cy="200025"/>
                  <wp:effectExtent l="0" t="0" r="0" b="0"/>
                  <wp:docPr id="111" name="Picture 1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6" descr="Progress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59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E3C32F" w14:textId="77777777" w:rsidR="007419CA" w:rsidRDefault="007419CA" w:rsidP="00B83A66">
            <w:pPr>
              <w:rPr>
                <w:rFonts w:ascii="Verdana" w:eastAsia="Verdana" w:hAnsi="Verdana" w:cs="Arial"/>
                <w:color w:val="000000"/>
                <w:sz w:val="16"/>
                <w:szCs w:val="16"/>
              </w:rPr>
            </w:pPr>
            <w:r>
              <w:rPr>
                <w:rFonts w:ascii="Verdana" w:eastAsia="Verdana" w:hAnsi="Verdana" w:cs="Arial"/>
                <w:color w:val="000000"/>
                <w:sz w:val="16"/>
                <w:szCs w:val="16"/>
              </w:rPr>
              <w:t>This performance measure is below target but remains above the national average.</w:t>
            </w:r>
          </w:p>
          <w:p w14:paraId="67C3A73B" w14:textId="77777777" w:rsidR="007419CA" w:rsidRDefault="007419CA" w:rsidP="00B83A66">
            <w:pPr>
              <w:pStyle w:val="Normal2"/>
              <w:rPr>
                <w:rFonts w:ascii="Verdana" w:eastAsia="Verdana" w:hAnsi="Verdana" w:cs="Verdana"/>
                <w:color w:val="000000"/>
                <w:sz w:val="16"/>
              </w:rPr>
            </w:pPr>
          </w:p>
        </w:tc>
      </w:tr>
      <w:tr w:rsidR="007419CA" w14:paraId="50E3CECA" w14:textId="77777777" w:rsidTr="00B83A66">
        <w:tc>
          <w:tcPr>
            <w:tcW w:w="171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EAAFC7"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EDU-SOL-CHN2</w:t>
            </w:r>
          </w:p>
        </w:tc>
        <w:tc>
          <w:tcPr>
            <w:tcW w:w="30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663F36"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Cost per secondary school pupil</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93ACE5"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£8,090.00</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5CA276"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£8,143.00</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D15778"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£7,927.00</w:t>
            </w:r>
          </w:p>
        </w:tc>
        <w:tc>
          <w:tcPr>
            <w:tcW w:w="10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155ED3" w14:textId="77777777" w:rsidR="007419CA" w:rsidRDefault="007419CA">
            <w:pPr>
              <w:pStyle w:val="Normal2"/>
              <w:rPr>
                <w:rFonts w:ascii="Verdana" w:eastAsia="Verdana" w:hAnsi="Verdana" w:cs="Verdana"/>
                <w:color w:val="000000"/>
                <w:sz w:val="16"/>
              </w:rPr>
            </w:pPr>
          </w:p>
        </w:tc>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E3A263" w14:textId="77777777" w:rsidR="007419CA" w:rsidRPr="00496DF1" w:rsidRDefault="007419CA">
            <w:pPr>
              <w:pStyle w:val="Normal2"/>
              <w:rPr>
                <w:rFonts w:ascii="Verdana" w:eastAsia="Verdana" w:hAnsi="Verdana" w:cs="Verdana"/>
                <w:color w:val="000000"/>
                <w:sz w:val="16"/>
                <w:szCs w:val="16"/>
              </w:rPr>
            </w:pPr>
            <w:r>
              <w:rPr>
                <w:rFonts w:ascii="Verdana" w:hAnsi="Verdana"/>
                <w:sz w:val="16"/>
                <w:szCs w:val="16"/>
              </w:rPr>
              <w:t>£</w:t>
            </w:r>
            <w:r w:rsidRPr="00496DF1">
              <w:rPr>
                <w:rFonts w:ascii="Verdana" w:hAnsi="Verdana"/>
                <w:sz w:val="16"/>
                <w:szCs w:val="16"/>
              </w:rPr>
              <w:t>7988.55</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Pr>
          <w:p w14:paraId="03D992B9" w14:textId="77777777" w:rsidR="007419CA" w:rsidRDefault="007419CA">
            <w:pPr>
              <w:pStyle w:val="Normal2"/>
              <w:rPr>
                <w:rFonts w:ascii="Verdana" w:eastAsia="Verdana" w:hAnsi="Verdana" w:cs="Verdana"/>
                <w:color w:val="000000"/>
                <w:sz w:val="16"/>
              </w:rPr>
            </w:pP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DE861E"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N/A</w:t>
            </w:r>
          </w:p>
        </w:tc>
        <w:tc>
          <w:tcPr>
            <w:tcW w:w="7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CC0E9C"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N/A</w:t>
            </w:r>
          </w:p>
        </w:tc>
        <w:tc>
          <w:tcPr>
            <w:tcW w:w="359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5924C1" w14:textId="77777777" w:rsidR="007419CA" w:rsidRDefault="007419CA">
            <w:pPr>
              <w:pStyle w:val="Normal2"/>
              <w:rPr>
                <w:rFonts w:ascii="Verdana" w:eastAsia="Verdana" w:hAnsi="Verdana" w:cs="Verdana"/>
                <w:color w:val="000000"/>
                <w:sz w:val="16"/>
              </w:rPr>
            </w:pPr>
            <w:r>
              <w:rPr>
                <w:rFonts w:ascii="Verdana" w:eastAsia="Verdana" w:hAnsi="Verdana" w:cs="Verdana"/>
                <w:color w:val="000000"/>
                <w:sz w:val="16"/>
              </w:rPr>
              <w:t>No target for this performance indicator.</w:t>
            </w:r>
          </w:p>
        </w:tc>
      </w:tr>
    </w:tbl>
    <w:p w14:paraId="4E80EA95" w14:textId="77777777" w:rsidR="007419CA" w:rsidRPr="00097669" w:rsidRDefault="007419CA">
      <w:pPr>
        <w:pStyle w:val="Normal110"/>
        <w:spacing w:after="200" w:line="276" w:lineRule="auto"/>
        <w:ind w:left="720"/>
        <w:contextualSpacing/>
        <w:rPr>
          <w:rFonts w:ascii="Arial" w:eastAsia="Verdana" w:hAnsi="Arial" w:cs="Arial"/>
          <w:b/>
          <w:color w:val="000000"/>
          <w:sz w:val="20"/>
          <w:szCs w:val="20"/>
          <w:u w:val="single"/>
        </w:rPr>
        <w:sectPr w:rsidR="007419CA" w:rsidRPr="00097669" w:rsidSect="007419CA">
          <w:footerReference w:type="even" r:id="rId65"/>
          <w:footerReference w:type="default" r:id="rId66"/>
          <w:pgSz w:w="16838" w:h="11906" w:orient="landscape"/>
          <w:pgMar w:top="1440" w:right="740" w:bottom="993" w:left="740" w:header="708" w:footer="708" w:gutter="0"/>
          <w:cols w:space="720"/>
        </w:sectPr>
      </w:pPr>
    </w:p>
    <w:tbl>
      <w:tblP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2751"/>
        <w:gridCol w:w="789"/>
        <w:gridCol w:w="881"/>
        <w:gridCol w:w="881"/>
        <w:gridCol w:w="881"/>
        <w:gridCol w:w="881"/>
        <w:gridCol w:w="881"/>
        <w:gridCol w:w="884"/>
        <w:gridCol w:w="884"/>
        <w:gridCol w:w="883"/>
        <w:gridCol w:w="4388"/>
      </w:tblGrid>
      <w:tr w:rsidR="007419CA" w14:paraId="40569DFB" w14:textId="77777777" w:rsidTr="00B83A66">
        <w:trPr>
          <w:tblHeader/>
        </w:trPr>
        <w:tc>
          <w:tcPr>
            <w:tcW w:w="1171"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42B42FBE" w14:textId="77777777" w:rsidR="007419CA" w:rsidRDefault="007419CA">
            <w:pPr>
              <w:pStyle w:val="Normal3"/>
              <w:jc w:val="right"/>
            </w:pPr>
          </w:p>
        </w:tc>
        <w:tc>
          <w:tcPr>
            <w:tcW w:w="2766"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15986F28" w14:textId="77777777" w:rsidR="007419CA" w:rsidRDefault="007419CA">
            <w:pPr>
              <w:pStyle w:val="Normal3"/>
              <w:jc w:val="right"/>
              <w:rPr>
                <w:rFonts w:ascii="Verdana" w:eastAsia="Verdana" w:hAnsi="Verdana" w:cs="Verdana"/>
                <w:color w:val="000000"/>
                <w:sz w:val="16"/>
              </w:rPr>
            </w:pPr>
          </w:p>
        </w:tc>
        <w:tc>
          <w:tcPr>
            <w:tcW w:w="792"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13ED10EC"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Annual Status</w:t>
            </w:r>
          </w:p>
        </w:tc>
        <w:tc>
          <w:tcPr>
            <w:tcW w:w="4430" w:type="dxa"/>
            <w:gridSpan w:val="5"/>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08AEFAD7"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Quarters</w:t>
            </w:r>
          </w:p>
        </w:tc>
        <w:tc>
          <w:tcPr>
            <w:tcW w:w="888" w:type="dxa"/>
            <w:tcBorders>
              <w:top w:val="none" w:sz="0" w:space="0" w:color="78786E"/>
              <w:left w:val="single" w:sz="8" w:space="0" w:color="78786E"/>
              <w:bottom w:val="single" w:sz="8" w:space="0" w:color="78786E"/>
              <w:right w:val="single" w:sz="8" w:space="0" w:color="78786E"/>
            </w:tcBorders>
            <w:shd w:val="clear" w:color="auto" w:fill="EEEEFF"/>
          </w:tcPr>
          <w:p w14:paraId="3BD9BA0F" w14:textId="77777777" w:rsidR="007419CA" w:rsidRDefault="007419CA">
            <w:pPr>
              <w:pStyle w:val="Normal3"/>
              <w:rPr>
                <w:rFonts w:ascii="Verdana" w:eastAsia="Verdana" w:hAnsi="Verdana" w:cs="Verdana"/>
                <w:color w:val="000000"/>
                <w:sz w:val="16"/>
              </w:rPr>
            </w:pPr>
          </w:p>
        </w:tc>
        <w:tc>
          <w:tcPr>
            <w:tcW w:w="1776" w:type="dxa"/>
            <w:gridSpan w:val="2"/>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2AC3B4E1"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Annual</w:t>
            </w:r>
          </w:p>
        </w:tc>
        <w:tc>
          <w:tcPr>
            <w:tcW w:w="4413"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30FEF701" w14:textId="77777777" w:rsidR="007419CA" w:rsidRDefault="007419CA">
            <w:pPr>
              <w:pStyle w:val="Normal3"/>
              <w:jc w:val="right"/>
              <w:rPr>
                <w:rFonts w:ascii="Verdana" w:eastAsia="Verdana" w:hAnsi="Verdana" w:cs="Verdana"/>
                <w:color w:val="000000"/>
                <w:sz w:val="16"/>
              </w:rPr>
            </w:pPr>
          </w:p>
        </w:tc>
      </w:tr>
      <w:tr w:rsidR="007419CA" w14:paraId="3F0F3AC2" w14:textId="77777777" w:rsidTr="00B83A66">
        <w:trPr>
          <w:tblHeader/>
        </w:trPr>
        <w:tc>
          <w:tcPr>
            <w:tcW w:w="1171"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5F77E00"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Code</w:t>
            </w:r>
          </w:p>
        </w:tc>
        <w:tc>
          <w:tcPr>
            <w:tcW w:w="2766"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2A99B59"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PI Title</w:t>
            </w:r>
          </w:p>
        </w:tc>
        <w:tc>
          <w:tcPr>
            <w:tcW w:w="79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FB9548A"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2022/23</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3ECF63E"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Q4 2021/22</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4AF86A2"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Q1 2022/23</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CCCD417"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Q2 2022/23</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8F124A8"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Q3 2022/23</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6184AF9"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Q4 2022/23</w:t>
            </w:r>
          </w:p>
        </w:tc>
        <w:tc>
          <w:tcPr>
            <w:tcW w:w="888" w:type="dxa"/>
            <w:tcBorders>
              <w:top w:val="single" w:sz="8" w:space="0" w:color="787878"/>
              <w:left w:val="single" w:sz="8" w:space="0" w:color="787878"/>
              <w:bottom w:val="single" w:sz="8" w:space="0" w:color="787878"/>
              <w:right w:val="single" w:sz="8" w:space="0" w:color="787878"/>
            </w:tcBorders>
            <w:shd w:val="clear" w:color="auto" w:fill="C0C0C0"/>
          </w:tcPr>
          <w:p w14:paraId="7D011BBA" w14:textId="77777777" w:rsidR="007419CA" w:rsidRPr="007863D8" w:rsidRDefault="007419CA">
            <w:pPr>
              <w:pStyle w:val="Normal3"/>
              <w:rPr>
                <w:rFonts w:ascii="Verdana" w:eastAsia="Verdana" w:hAnsi="Verdana" w:cs="Verdana"/>
                <w:color w:val="000000"/>
                <w:sz w:val="14"/>
                <w:szCs w:val="14"/>
              </w:rPr>
            </w:pPr>
          </w:p>
          <w:p w14:paraId="2E91B6A4" w14:textId="77777777" w:rsidR="007419CA" w:rsidRPr="007863D8" w:rsidRDefault="007419CA">
            <w:pPr>
              <w:pStyle w:val="Normal3"/>
              <w:rPr>
                <w:rFonts w:ascii="Verdana" w:eastAsia="Verdana" w:hAnsi="Verdana" w:cs="Verdana"/>
                <w:color w:val="000000"/>
                <w:sz w:val="14"/>
                <w:szCs w:val="14"/>
              </w:rPr>
            </w:pPr>
            <w:r w:rsidRPr="007863D8">
              <w:rPr>
                <w:rFonts w:ascii="Verdana" w:eastAsia="Verdana" w:hAnsi="Verdana" w:cs="Verdana"/>
                <w:color w:val="000000"/>
                <w:sz w:val="14"/>
                <w:szCs w:val="14"/>
              </w:rPr>
              <w:t>2022/23</w:t>
            </w:r>
          </w:p>
        </w:tc>
        <w:tc>
          <w:tcPr>
            <w:tcW w:w="1776" w:type="dxa"/>
            <w:gridSpan w:val="2"/>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7188606" w14:textId="77777777" w:rsidR="007419CA" w:rsidRPr="007863D8" w:rsidRDefault="007419CA">
            <w:pPr>
              <w:pStyle w:val="Normal3"/>
              <w:rPr>
                <w:rFonts w:ascii="Verdana" w:eastAsia="Verdana" w:hAnsi="Verdana" w:cs="Verdana"/>
                <w:color w:val="000000"/>
                <w:sz w:val="14"/>
                <w:szCs w:val="14"/>
              </w:rPr>
            </w:pPr>
            <w:r w:rsidRPr="007863D8">
              <w:rPr>
                <w:rFonts w:ascii="Verdana" w:eastAsia="Verdana" w:hAnsi="Verdana" w:cs="Verdana"/>
                <w:color w:val="000000"/>
                <w:sz w:val="14"/>
                <w:szCs w:val="14"/>
              </w:rPr>
              <w:t>2023/24</w:t>
            </w:r>
          </w:p>
        </w:tc>
        <w:tc>
          <w:tcPr>
            <w:tcW w:w="4413"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2DA62DA"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Latest Note</w:t>
            </w:r>
          </w:p>
        </w:tc>
      </w:tr>
      <w:tr w:rsidR="007419CA" w14:paraId="3B09C6D0" w14:textId="77777777" w:rsidTr="00B83A66">
        <w:trPr>
          <w:tblHeader/>
        </w:trPr>
        <w:tc>
          <w:tcPr>
            <w:tcW w:w="1171"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64DFE2A" w14:textId="77777777" w:rsidR="007419CA" w:rsidRDefault="007419CA">
            <w:pPr>
              <w:pStyle w:val="Normal3"/>
              <w:rPr>
                <w:rFonts w:ascii="Verdana" w:eastAsia="Verdana" w:hAnsi="Verdana" w:cs="Verdana"/>
                <w:color w:val="000000"/>
                <w:sz w:val="16"/>
              </w:rPr>
            </w:pPr>
          </w:p>
        </w:tc>
        <w:tc>
          <w:tcPr>
            <w:tcW w:w="2766"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91C7B5B" w14:textId="77777777" w:rsidR="007419CA" w:rsidRDefault="007419CA">
            <w:pPr>
              <w:pStyle w:val="Normal3"/>
              <w:rPr>
                <w:rFonts w:ascii="Verdana" w:eastAsia="Verdana" w:hAnsi="Verdana" w:cs="Verdana"/>
                <w:color w:val="000000"/>
                <w:sz w:val="16"/>
              </w:rPr>
            </w:pPr>
          </w:p>
        </w:tc>
        <w:tc>
          <w:tcPr>
            <w:tcW w:w="79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4B533B1"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Status</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68CDAC8"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Value</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4B1D716"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Value</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5955C2F"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Value</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DFE2DD9"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Value</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B31AF34"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Value</w:t>
            </w:r>
          </w:p>
        </w:tc>
        <w:tc>
          <w:tcPr>
            <w:tcW w:w="88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C1B41C4"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Value</w:t>
            </w:r>
          </w:p>
        </w:tc>
        <w:tc>
          <w:tcPr>
            <w:tcW w:w="888" w:type="dxa"/>
            <w:tcBorders>
              <w:top w:val="single" w:sz="8" w:space="0" w:color="787878"/>
              <w:left w:val="single" w:sz="8" w:space="0" w:color="787878"/>
              <w:bottom w:val="single" w:sz="8" w:space="0" w:color="787878"/>
              <w:right w:val="single" w:sz="8" w:space="0" w:color="787878"/>
            </w:tcBorders>
            <w:shd w:val="clear" w:color="auto" w:fill="C0C0C0"/>
          </w:tcPr>
          <w:p w14:paraId="3CB70147" w14:textId="77777777" w:rsidR="007419CA" w:rsidRDefault="007419CA">
            <w:pPr>
              <w:pStyle w:val="Normal3"/>
              <w:rPr>
                <w:rFonts w:ascii="Verdana" w:eastAsia="Verdana" w:hAnsi="Verdana" w:cs="Verdana"/>
                <w:color w:val="000000"/>
                <w:sz w:val="16"/>
              </w:rPr>
            </w:pPr>
          </w:p>
        </w:tc>
        <w:tc>
          <w:tcPr>
            <w:tcW w:w="88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3B8CB0C"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Target</w:t>
            </w:r>
          </w:p>
        </w:tc>
        <w:tc>
          <w:tcPr>
            <w:tcW w:w="4413"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352656C" w14:textId="77777777" w:rsidR="007419CA" w:rsidRDefault="007419CA">
            <w:pPr>
              <w:pStyle w:val="Normal3"/>
              <w:rPr>
                <w:rFonts w:ascii="Verdana" w:eastAsia="Verdana" w:hAnsi="Verdana" w:cs="Verdana"/>
                <w:color w:val="000000"/>
                <w:sz w:val="16"/>
              </w:rPr>
            </w:pPr>
          </w:p>
        </w:tc>
      </w:tr>
      <w:tr w:rsidR="007419CA" w14:paraId="6BAA82E0" w14:textId="77777777" w:rsidTr="00B83A66">
        <w:tc>
          <w:tcPr>
            <w:tcW w:w="11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1CE6AB"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EDU-01-BIP-2</w:t>
            </w:r>
          </w:p>
        </w:tc>
        <w:tc>
          <w:tcPr>
            <w:tcW w:w="27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C9DE13" w14:textId="77777777" w:rsidR="007419CA" w:rsidRDefault="007419CA">
            <w:pPr>
              <w:pStyle w:val="Normal3"/>
              <w:rPr>
                <w:rFonts w:ascii="Verdana" w:eastAsia="Verdana" w:hAnsi="Verdana" w:cs="Verdana"/>
                <w:color w:val="000000"/>
                <w:sz w:val="16"/>
              </w:rPr>
            </w:pPr>
            <w:bookmarkStart w:id="67" w:name="_Hlk137029650"/>
            <w:r>
              <w:rPr>
                <w:rFonts w:ascii="Verdana" w:eastAsia="Verdana" w:hAnsi="Verdana" w:cs="Verdana"/>
                <w:color w:val="000000"/>
                <w:sz w:val="16"/>
              </w:rPr>
              <w:t>Attendance levels of Looked After Children attending all EDC schools</w:t>
            </w:r>
            <w:bookmarkEnd w:id="67"/>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7596255" w14:textId="42F9E561" w:rsidR="007419CA" w:rsidRDefault="001221DC" w:rsidP="00B83A66">
            <w:pPr>
              <w:pStyle w:val="Normal3"/>
              <w:jc w:val="center"/>
              <w:rPr>
                <w:rFonts w:ascii="Verdana" w:eastAsia="Verdana" w:hAnsi="Verdana" w:cs="Verdana"/>
                <w:color w:val="000000"/>
                <w:sz w:val="16"/>
              </w:rPr>
            </w:pPr>
            <w:r w:rsidRPr="002628CE">
              <w:rPr>
                <w:rFonts w:ascii="Verdana" w:eastAsia="Verdana" w:hAnsi="Verdana" w:cs="Verdana"/>
                <w:b/>
                <w:noProof/>
                <w:color w:val="000000"/>
                <w:sz w:val="16"/>
                <w:szCs w:val="22"/>
              </w:rPr>
              <w:drawing>
                <wp:inline distT="0" distB="0" distL="0" distR="0" wp14:anchorId="5E31E90E" wp14:editId="340ECB66">
                  <wp:extent cx="200025" cy="200025"/>
                  <wp:effectExtent l="0" t="0" r="0" b="0"/>
                  <wp:docPr id="112" name="Picture 1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6" descr="Progress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1E3D9B"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86%</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2E3E59"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87.8%</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1AAA69"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89.1%</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083BF7"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84%</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F12096"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85.6%</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7BFAA0"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86.6%</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Pr>
          <w:p w14:paraId="634AB330" w14:textId="77777777" w:rsidR="007419CA" w:rsidRDefault="007419CA">
            <w:pPr>
              <w:pStyle w:val="Normal3"/>
              <w:rPr>
                <w:rFonts w:ascii="Verdana" w:eastAsia="Verdana" w:hAnsi="Verdana" w:cs="Verdana"/>
                <w:color w:val="000000"/>
                <w:sz w:val="16"/>
              </w:rPr>
            </w:pPr>
          </w:p>
          <w:p w14:paraId="43C91F8A"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87.1%</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CBC894"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91%</w:t>
            </w:r>
          </w:p>
        </w:tc>
        <w:tc>
          <w:tcPr>
            <w:tcW w:w="44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DA8844"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This performance measurement is below target.</w:t>
            </w:r>
          </w:p>
        </w:tc>
      </w:tr>
      <w:tr w:rsidR="007419CA" w14:paraId="7E61E640" w14:textId="77777777" w:rsidTr="00B83A66">
        <w:tc>
          <w:tcPr>
            <w:tcW w:w="11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6BB3FB"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EDU-02- BIP-2</w:t>
            </w:r>
          </w:p>
        </w:tc>
        <w:tc>
          <w:tcPr>
            <w:tcW w:w="27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E4472D" w14:textId="77777777" w:rsidR="007419CA" w:rsidRDefault="007419CA">
            <w:pPr>
              <w:pStyle w:val="Normal3"/>
              <w:rPr>
                <w:rFonts w:ascii="Verdana" w:eastAsia="Verdana" w:hAnsi="Verdana" w:cs="Verdana"/>
                <w:color w:val="000000"/>
                <w:sz w:val="16"/>
              </w:rPr>
            </w:pPr>
            <w:bookmarkStart w:id="68" w:name="_Hlk137029680"/>
            <w:r>
              <w:rPr>
                <w:rFonts w:ascii="Verdana" w:eastAsia="Verdana" w:hAnsi="Verdana" w:cs="Verdana"/>
                <w:color w:val="000000"/>
                <w:sz w:val="16"/>
              </w:rPr>
              <w:t>Exclusion rates of Looked After Children attending all EDC schools</w:t>
            </w:r>
            <w:bookmarkEnd w:id="68"/>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8B5C84" w14:textId="28A808E4" w:rsidR="007419CA" w:rsidRDefault="001221DC" w:rsidP="00B83A66">
            <w:pPr>
              <w:pStyle w:val="Normal3"/>
              <w:jc w:val="center"/>
              <w:rPr>
                <w:rFonts w:ascii="Verdana" w:eastAsia="Verdana" w:hAnsi="Verdana" w:cs="Verdana"/>
                <w:color w:val="000000"/>
                <w:sz w:val="16"/>
              </w:rPr>
            </w:pPr>
            <w:r w:rsidRPr="00907635">
              <w:rPr>
                <w:rFonts w:ascii="Verdana" w:eastAsia="Verdana" w:hAnsi="Verdana" w:cs="Verdana"/>
                <w:noProof/>
                <w:color w:val="000000"/>
                <w:sz w:val="16"/>
              </w:rPr>
              <w:drawing>
                <wp:inline distT="0" distB="0" distL="0" distR="0" wp14:anchorId="3BC693E2" wp14:editId="5E83274E">
                  <wp:extent cx="219075" cy="219075"/>
                  <wp:effectExtent l="0" t="0" r="0" b="0"/>
                  <wp:docPr id="113" name="Picture 7"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7" descr="Progres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69259E"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2D50D4C"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6BC97E"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1DB90C"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16.13</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B50DCC5"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74.14</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832627C"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3.5 days</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Pr>
          <w:p w14:paraId="4FF8FE9F" w14:textId="77777777" w:rsidR="007419CA" w:rsidRDefault="007419CA">
            <w:pPr>
              <w:pStyle w:val="Normal3"/>
              <w:rPr>
                <w:rFonts w:ascii="Verdana" w:eastAsia="Verdana" w:hAnsi="Verdana" w:cs="Verdana"/>
                <w:color w:val="000000"/>
                <w:sz w:val="16"/>
              </w:rPr>
            </w:pPr>
          </w:p>
          <w:p w14:paraId="1E4CEFDB" w14:textId="77777777" w:rsidR="007419CA" w:rsidRDefault="007419CA">
            <w:pPr>
              <w:pStyle w:val="Normal3"/>
              <w:rPr>
                <w:rFonts w:ascii="Verdana" w:eastAsia="Verdana" w:hAnsi="Verdana" w:cs="Verdana"/>
                <w:color w:val="000000"/>
                <w:sz w:val="16"/>
              </w:rPr>
            </w:pPr>
          </w:p>
          <w:p w14:paraId="089A7316" w14:textId="77777777" w:rsidR="007419CA" w:rsidRDefault="007419CA">
            <w:pPr>
              <w:pStyle w:val="Normal3"/>
              <w:rPr>
                <w:rFonts w:ascii="Verdana" w:eastAsia="Verdana" w:hAnsi="Verdana" w:cs="Verdana"/>
                <w:color w:val="000000"/>
                <w:sz w:val="16"/>
              </w:rPr>
            </w:pPr>
          </w:p>
          <w:p w14:paraId="283DD442" w14:textId="77777777" w:rsidR="007419CA" w:rsidRDefault="007419CA">
            <w:pPr>
              <w:pStyle w:val="Normal3"/>
              <w:rPr>
                <w:rFonts w:ascii="Verdana" w:eastAsia="Verdana" w:hAnsi="Verdana" w:cs="Verdana"/>
                <w:color w:val="000000"/>
                <w:sz w:val="16"/>
              </w:rPr>
            </w:pPr>
          </w:p>
          <w:p w14:paraId="6704A378"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80</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0014FA"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40</w:t>
            </w:r>
          </w:p>
        </w:tc>
        <w:tc>
          <w:tcPr>
            <w:tcW w:w="44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318140" w14:textId="77777777" w:rsidR="007419CA" w:rsidRDefault="007419CA" w:rsidP="00B83A66">
            <w:pPr>
              <w:pStyle w:val="Normal7"/>
              <w:rPr>
                <w:rFonts w:ascii="Verdana" w:eastAsia="Verdana" w:hAnsi="Verdana" w:cs="Verdana"/>
                <w:sz w:val="16"/>
              </w:rPr>
            </w:pPr>
            <w:r w:rsidRPr="00F370C2">
              <w:rPr>
                <w:rFonts w:ascii="Verdana" w:eastAsia="Verdana" w:hAnsi="Verdana" w:cs="Verdana"/>
                <w:color w:val="000000"/>
                <w:sz w:val="16"/>
              </w:rPr>
              <w:t>Th</w:t>
            </w:r>
            <w:r>
              <w:rPr>
                <w:rFonts w:ascii="Verdana" w:eastAsia="Verdana" w:hAnsi="Verdana" w:cs="Verdana"/>
                <w:color w:val="000000"/>
                <w:sz w:val="16"/>
              </w:rPr>
              <w:t>e annual</w:t>
            </w:r>
            <w:r w:rsidRPr="00F370C2">
              <w:rPr>
                <w:rFonts w:ascii="Verdana" w:eastAsia="Verdana" w:hAnsi="Verdana" w:cs="Verdana"/>
                <w:color w:val="000000"/>
                <w:sz w:val="16"/>
              </w:rPr>
              <w:t xml:space="preserve"> performance measurement is </w:t>
            </w:r>
            <w:r>
              <w:rPr>
                <w:rFonts w:ascii="Verdana" w:eastAsia="Verdana" w:hAnsi="Verdana" w:cs="Verdana"/>
                <w:color w:val="000000"/>
                <w:sz w:val="16"/>
              </w:rPr>
              <w:t>half</w:t>
            </w:r>
            <w:r w:rsidRPr="00F370C2">
              <w:rPr>
                <w:rFonts w:ascii="Verdana" w:eastAsia="Verdana" w:hAnsi="Verdana" w:cs="Verdana"/>
                <w:color w:val="000000"/>
                <w:sz w:val="16"/>
              </w:rPr>
              <w:t xml:space="preserve"> </w:t>
            </w:r>
            <w:r>
              <w:rPr>
                <w:rFonts w:ascii="Verdana" w:eastAsia="Verdana" w:hAnsi="Verdana" w:cs="Verdana"/>
                <w:color w:val="000000"/>
                <w:sz w:val="16"/>
              </w:rPr>
              <w:t>of the</w:t>
            </w:r>
            <w:r w:rsidRPr="00F370C2">
              <w:rPr>
                <w:rFonts w:ascii="Verdana" w:eastAsia="Verdana" w:hAnsi="Verdana" w:cs="Verdana"/>
                <w:color w:val="000000"/>
                <w:sz w:val="16"/>
              </w:rPr>
              <w:t xml:space="preserve"> target.</w:t>
            </w:r>
          </w:p>
          <w:p w14:paraId="64386A8F" w14:textId="77777777" w:rsidR="007419CA" w:rsidRPr="00F370C2" w:rsidRDefault="007419CA" w:rsidP="00B83A66">
            <w:pPr>
              <w:pStyle w:val="Normal7"/>
              <w:rPr>
                <w:rFonts w:ascii="Verdana" w:eastAsia="Verdana" w:hAnsi="Verdana" w:cs="Verdana"/>
                <w:sz w:val="16"/>
              </w:rPr>
            </w:pPr>
            <w:r w:rsidRPr="00F370C2">
              <w:rPr>
                <w:rFonts w:ascii="Verdana" w:eastAsia="Verdana" w:hAnsi="Verdana" w:cs="Verdana"/>
                <w:sz w:val="16"/>
              </w:rPr>
              <w:t xml:space="preserve">Exclusions for Looked After children are measured in terms of incidents per 1000 pupils, in line with Scottish Government data </w:t>
            </w:r>
          </w:p>
          <w:p w14:paraId="635CE8F5" w14:textId="77777777" w:rsidR="007419CA" w:rsidRPr="00610D6C" w:rsidRDefault="007419CA" w:rsidP="00B83A66">
            <w:pPr>
              <w:pStyle w:val="Normal7"/>
              <w:rPr>
                <w:rFonts w:ascii="Verdana" w:eastAsia="Verdana" w:hAnsi="Verdana" w:cs="Verdana"/>
                <w:sz w:val="16"/>
              </w:rPr>
            </w:pPr>
            <w:r w:rsidRPr="00F370C2">
              <w:rPr>
                <w:rFonts w:ascii="Verdana" w:eastAsia="Verdana" w:hAnsi="Verdana" w:cs="Verdana"/>
                <w:sz w:val="16"/>
              </w:rPr>
              <w:t>collection.</w:t>
            </w:r>
            <w:r>
              <w:rPr>
                <w:rFonts w:ascii="Verdana" w:eastAsia="Verdana" w:hAnsi="Verdana" w:cs="Verdana"/>
                <w:sz w:val="16"/>
              </w:rPr>
              <w:t xml:space="preserve">  As the number of Looked After Children varied across the four quarters in 2023/24, the lowest number was used in the calculation of the annual rate.</w:t>
            </w:r>
            <w:r w:rsidRPr="00CD34A1">
              <w:rPr>
                <w:rFonts w:ascii="Verdana" w:eastAsia="Verdana" w:hAnsi="Verdana" w:cs="Verdana"/>
                <w:sz w:val="16"/>
              </w:rPr>
              <w:t xml:space="preserve">  </w:t>
            </w:r>
          </w:p>
        </w:tc>
      </w:tr>
      <w:tr w:rsidR="007419CA" w14:paraId="0FB2FAFB" w14:textId="77777777" w:rsidTr="00B83A66">
        <w:tc>
          <w:tcPr>
            <w:tcW w:w="11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CB30FF"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EDU-04-BIP-2</w:t>
            </w:r>
          </w:p>
        </w:tc>
        <w:tc>
          <w:tcPr>
            <w:tcW w:w="27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2350F8" w14:textId="77777777" w:rsidR="007419CA" w:rsidRDefault="007419CA">
            <w:pPr>
              <w:pStyle w:val="Normal3"/>
              <w:rPr>
                <w:rFonts w:ascii="Verdana" w:eastAsia="Verdana" w:hAnsi="Verdana" w:cs="Verdana"/>
                <w:color w:val="000000"/>
                <w:sz w:val="16"/>
              </w:rPr>
            </w:pPr>
            <w:bookmarkStart w:id="69" w:name="_Hlk137028757"/>
            <w:r>
              <w:rPr>
                <w:rFonts w:ascii="Verdana" w:eastAsia="Verdana" w:hAnsi="Verdana" w:cs="Verdana"/>
                <w:color w:val="000000"/>
                <w:sz w:val="16"/>
              </w:rPr>
              <w:t>Number of parents participating in the Triple P programme</w:t>
            </w:r>
            <w:bookmarkEnd w:id="69"/>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E62BFC" w14:textId="69020D4C" w:rsidR="007419CA" w:rsidRDefault="001221DC" w:rsidP="00B83A66">
            <w:pPr>
              <w:pStyle w:val="Normal3"/>
              <w:jc w:val="center"/>
              <w:rPr>
                <w:rFonts w:ascii="Verdana" w:eastAsia="Verdana" w:hAnsi="Verdana" w:cs="Verdana"/>
                <w:color w:val="000000"/>
                <w:sz w:val="16"/>
              </w:rPr>
            </w:pPr>
            <w:r w:rsidRPr="00AE1FF9">
              <w:rPr>
                <w:rFonts w:ascii="Verdana" w:eastAsia="Verdana" w:hAnsi="Verdana" w:cs="Verdana"/>
                <w:noProof/>
                <w:color w:val="000000"/>
                <w:sz w:val="16"/>
              </w:rPr>
              <w:drawing>
                <wp:inline distT="0" distB="0" distL="0" distR="0" wp14:anchorId="4C240EC1" wp14:editId="3D90FF3B">
                  <wp:extent cx="200025" cy="200025"/>
                  <wp:effectExtent l="0" t="0" r="0" b="0"/>
                  <wp:docPr id="114" name="Picture 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323FFD"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96</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CD6D6F"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33</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EBE85B"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47</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3DCB45"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84</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ABD23D"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130</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5AD1C2A"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294</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Pr>
          <w:p w14:paraId="3D1E6554" w14:textId="77777777" w:rsidR="007419CA" w:rsidRDefault="007419CA">
            <w:pPr>
              <w:pStyle w:val="Normal3"/>
              <w:rPr>
                <w:rFonts w:ascii="Verdana" w:eastAsia="Verdana" w:hAnsi="Verdana" w:cs="Verdana"/>
                <w:color w:val="000000"/>
                <w:sz w:val="16"/>
              </w:rPr>
            </w:pPr>
          </w:p>
          <w:p w14:paraId="52221AD6"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297</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6C5CFC" w14:textId="77777777" w:rsidR="007419CA" w:rsidRDefault="007419CA">
            <w:pPr>
              <w:pStyle w:val="Normal3"/>
              <w:rPr>
                <w:rFonts w:ascii="Verdana" w:eastAsia="Verdana" w:hAnsi="Verdana" w:cs="Verdana"/>
                <w:color w:val="000000"/>
                <w:sz w:val="16"/>
              </w:rPr>
            </w:pPr>
          </w:p>
          <w:p w14:paraId="3537EFD6"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180</w:t>
            </w:r>
          </w:p>
          <w:p w14:paraId="3DF8B8BD" w14:textId="77777777" w:rsidR="007419CA" w:rsidRDefault="007419CA">
            <w:pPr>
              <w:pStyle w:val="Normal3"/>
              <w:rPr>
                <w:rFonts w:ascii="Verdana" w:eastAsia="Verdana" w:hAnsi="Verdana" w:cs="Verdana"/>
                <w:color w:val="000000"/>
                <w:sz w:val="16"/>
              </w:rPr>
            </w:pPr>
          </w:p>
          <w:p w14:paraId="09D40165" w14:textId="77777777" w:rsidR="007419CA" w:rsidRDefault="007419CA">
            <w:pPr>
              <w:pStyle w:val="Normal3"/>
              <w:rPr>
                <w:rFonts w:ascii="Verdana" w:eastAsia="Verdana" w:hAnsi="Verdana" w:cs="Verdana"/>
                <w:color w:val="000000"/>
                <w:sz w:val="16"/>
              </w:rPr>
            </w:pPr>
          </w:p>
        </w:tc>
        <w:tc>
          <w:tcPr>
            <w:tcW w:w="44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462981"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This performance measurement has improved over each quarter and exceeded the annual target.</w:t>
            </w:r>
          </w:p>
        </w:tc>
      </w:tr>
      <w:tr w:rsidR="007419CA" w14:paraId="70863190" w14:textId="77777777" w:rsidTr="00B83A66">
        <w:tc>
          <w:tcPr>
            <w:tcW w:w="11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531CBD"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EDU-05-BIP-2</w:t>
            </w:r>
          </w:p>
        </w:tc>
        <w:tc>
          <w:tcPr>
            <w:tcW w:w="27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826948"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 of those supported by employability programme into employment</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90DDB33" w14:textId="766DCF38" w:rsidR="007419CA" w:rsidRDefault="001221DC" w:rsidP="00B83A66">
            <w:pPr>
              <w:pStyle w:val="Normal3"/>
              <w:jc w:val="center"/>
              <w:rPr>
                <w:rFonts w:ascii="Verdana" w:eastAsia="Verdana" w:hAnsi="Verdana" w:cs="Verdana"/>
                <w:color w:val="000000"/>
                <w:sz w:val="16"/>
              </w:rPr>
            </w:pPr>
            <w:r w:rsidRPr="00AE1FF9">
              <w:rPr>
                <w:rFonts w:ascii="Verdana" w:eastAsia="Verdana" w:hAnsi="Verdana" w:cs="Verdana"/>
                <w:noProof/>
                <w:color w:val="000000"/>
                <w:sz w:val="16"/>
              </w:rPr>
              <w:drawing>
                <wp:inline distT="0" distB="0" distL="0" distR="0" wp14:anchorId="1E56F129" wp14:editId="4C3A8B8B">
                  <wp:extent cx="200025" cy="200025"/>
                  <wp:effectExtent l="0" t="0" r="0" b="0"/>
                  <wp:docPr id="115" name="Picture 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9F3109"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39%</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28E356"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41%</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A63582"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46%</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5F78D8"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50%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ABCE49"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43%</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159BDD"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45%</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Pr>
          <w:p w14:paraId="5E0942DA" w14:textId="77777777" w:rsidR="007419CA" w:rsidRDefault="007419CA">
            <w:pPr>
              <w:pStyle w:val="Normal3"/>
              <w:rPr>
                <w:rFonts w:ascii="Verdana" w:eastAsia="Verdana" w:hAnsi="Verdana" w:cs="Verdana"/>
                <w:color w:val="000000"/>
                <w:sz w:val="16"/>
              </w:rPr>
            </w:pPr>
          </w:p>
          <w:p w14:paraId="24568FAC" w14:textId="77777777" w:rsidR="007419CA" w:rsidRDefault="007419CA">
            <w:pPr>
              <w:pStyle w:val="Normal3"/>
              <w:rPr>
                <w:rFonts w:ascii="Verdana" w:eastAsia="Verdana" w:hAnsi="Verdana" w:cs="Verdana"/>
                <w:color w:val="000000"/>
                <w:sz w:val="16"/>
              </w:rPr>
            </w:pPr>
          </w:p>
          <w:p w14:paraId="27D2713C" w14:textId="77777777" w:rsidR="007419CA" w:rsidRDefault="007419CA">
            <w:pPr>
              <w:pStyle w:val="Normal3"/>
              <w:rPr>
                <w:rFonts w:ascii="Verdana" w:eastAsia="Verdana" w:hAnsi="Verdana" w:cs="Verdana"/>
                <w:color w:val="000000"/>
                <w:sz w:val="16"/>
              </w:rPr>
            </w:pPr>
          </w:p>
          <w:p w14:paraId="4F4EC3AB"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44%</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B54BCB"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40%</w:t>
            </w:r>
          </w:p>
        </w:tc>
        <w:tc>
          <w:tcPr>
            <w:tcW w:w="44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2967F7" w14:textId="77777777" w:rsidR="007419CA" w:rsidRPr="009C045B" w:rsidRDefault="007419CA" w:rsidP="00B83A66">
            <w:pPr>
              <w:pStyle w:val="BodyText"/>
              <w:ind w:left="0" w:right="26" w:hanging="10"/>
              <w:rPr>
                <w:rFonts w:ascii="Verdana" w:hAnsi="Verdana" w:cs="Arial"/>
                <w:color w:val="000000"/>
                <w:sz w:val="16"/>
                <w:szCs w:val="16"/>
              </w:rPr>
            </w:pPr>
            <w:r w:rsidRPr="009C045B">
              <w:rPr>
                <w:rFonts w:ascii="Verdana" w:hAnsi="Verdana" w:cs="Arial"/>
                <w:color w:val="000000"/>
                <w:sz w:val="16"/>
                <w:szCs w:val="16"/>
              </w:rPr>
              <w:t xml:space="preserve">The cumulative figure for the year and includes all participants supported through the Local Employability Partnership’s No One left Behind grant funded </w:t>
            </w:r>
            <w:proofErr w:type="spellStart"/>
            <w:r w:rsidRPr="009C045B">
              <w:rPr>
                <w:rFonts w:ascii="Verdana" w:hAnsi="Verdana" w:cs="Arial"/>
                <w:color w:val="000000"/>
                <w:sz w:val="16"/>
                <w:szCs w:val="16"/>
              </w:rPr>
              <w:t>programme</w:t>
            </w:r>
            <w:proofErr w:type="spellEnd"/>
            <w:r w:rsidRPr="009C045B">
              <w:rPr>
                <w:rFonts w:ascii="Verdana" w:hAnsi="Verdana" w:cs="Arial"/>
                <w:color w:val="000000"/>
                <w:sz w:val="16"/>
                <w:szCs w:val="16"/>
              </w:rPr>
              <w:t xml:space="preserve"> NOTE: some participants may be counted more than once due to being on </w:t>
            </w:r>
            <w:proofErr w:type="gramStart"/>
            <w:r w:rsidRPr="009C045B">
              <w:rPr>
                <w:rFonts w:ascii="Verdana" w:hAnsi="Verdana" w:cs="Arial"/>
                <w:color w:val="000000"/>
                <w:sz w:val="16"/>
                <w:szCs w:val="16"/>
              </w:rPr>
              <w:t>a number of</w:t>
            </w:r>
            <w:proofErr w:type="gramEnd"/>
            <w:r w:rsidRPr="009C045B">
              <w:rPr>
                <w:rFonts w:ascii="Verdana" w:hAnsi="Verdana" w:cs="Arial"/>
                <w:color w:val="000000"/>
                <w:sz w:val="16"/>
                <w:szCs w:val="16"/>
              </w:rPr>
              <w:t xml:space="preserve"> </w:t>
            </w:r>
            <w:proofErr w:type="spellStart"/>
            <w:r w:rsidRPr="009C045B">
              <w:rPr>
                <w:rFonts w:ascii="Verdana" w:hAnsi="Verdana" w:cs="Arial"/>
                <w:color w:val="000000"/>
                <w:sz w:val="16"/>
                <w:szCs w:val="16"/>
              </w:rPr>
              <w:t>programmes</w:t>
            </w:r>
            <w:proofErr w:type="spellEnd"/>
            <w:r w:rsidRPr="009C045B">
              <w:rPr>
                <w:rFonts w:ascii="Verdana" w:hAnsi="Verdana" w:cs="Arial"/>
                <w:color w:val="000000"/>
                <w:sz w:val="16"/>
                <w:szCs w:val="16"/>
              </w:rPr>
              <w:t>.</w:t>
            </w:r>
          </w:p>
        </w:tc>
      </w:tr>
      <w:tr w:rsidR="007419CA" w14:paraId="36D66561" w14:textId="77777777" w:rsidTr="00B83A66">
        <w:tc>
          <w:tcPr>
            <w:tcW w:w="11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286269"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EDU-06-BIP-2</w:t>
            </w:r>
          </w:p>
        </w:tc>
        <w:tc>
          <w:tcPr>
            <w:tcW w:w="27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545527"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Number of young people undertaking Wider Achievement awards.</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536813" w14:textId="456AAF4B" w:rsidR="007419CA" w:rsidRDefault="001221DC" w:rsidP="00B83A66">
            <w:pPr>
              <w:pStyle w:val="Normal3"/>
              <w:jc w:val="center"/>
              <w:rPr>
                <w:rFonts w:ascii="Verdana" w:eastAsia="Verdana" w:hAnsi="Verdana" w:cs="Verdana"/>
                <w:color w:val="000000"/>
                <w:sz w:val="16"/>
              </w:rPr>
            </w:pPr>
            <w:r w:rsidRPr="00AE1FF9">
              <w:rPr>
                <w:rFonts w:ascii="Verdana" w:eastAsia="Verdana" w:hAnsi="Verdana" w:cs="Verdana"/>
                <w:noProof/>
                <w:color w:val="000000"/>
                <w:sz w:val="16"/>
              </w:rPr>
              <w:drawing>
                <wp:inline distT="0" distB="0" distL="0" distR="0" wp14:anchorId="086E6CB8" wp14:editId="3F6F3A84">
                  <wp:extent cx="200025" cy="200025"/>
                  <wp:effectExtent l="0" t="0" r="0" b="0"/>
                  <wp:docPr id="116" name="Picture 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CC6F81"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N/A</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DE7018"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N/A</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7F2674"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N/A</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F312E5"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N/A</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C28C478"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N/A</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05EB03"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N/A</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Pr>
          <w:p w14:paraId="0515AD82" w14:textId="77777777" w:rsidR="007419CA" w:rsidRDefault="007419CA">
            <w:pPr>
              <w:pStyle w:val="Normal3"/>
              <w:rPr>
                <w:rFonts w:ascii="Verdana" w:eastAsia="Verdana" w:hAnsi="Verdana" w:cs="Verdana"/>
                <w:color w:val="000000"/>
                <w:sz w:val="16"/>
              </w:rPr>
            </w:pPr>
          </w:p>
          <w:p w14:paraId="2BADF86B" w14:textId="77777777" w:rsidR="007419CA" w:rsidRDefault="007419CA">
            <w:pPr>
              <w:pStyle w:val="Normal3"/>
              <w:rPr>
                <w:rFonts w:ascii="Verdana" w:eastAsia="Verdana" w:hAnsi="Verdana" w:cs="Verdana"/>
                <w:color w:val="000000"/>
                <w:sz w:val="16"/>
              </w:rPr>
            </w:pPr>
          </w:p>
          <w:p w14:paraId="4C1FF072"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431</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581B83"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200</w:t>
            </w:r>
          </w:p>
        </w:tc>
        <w:tc>
          <w:tcPr>
            <w:tcW w:w="44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2418C0" w14:textId="77777777" w:rsidR="007419CA" w:rsidRPr="000D421A" w:rsidRDefault="007419CA" w:rsidP="00B83A66">
            <w:pPr>
              <w:pStyle w:val="BodyText"/>
              <w:ind w:left="-10" w:right="26"/>
              <w:rPr>
                <w:rFonts w:ascii="Verdana" w:hAnsi="Verdana" w:cs="Arial"/>
                <w:bCs/>
                <w:color w:val="333333"/>
                <w:sz w:val="16"/>
                <w:szCs w:val="16"/>
              </w:rPr>
            </w:pPr>
            <w:r>
              <w:rPr>
                <w:rFonts w:ascii="Verdana" w:hAnsi="Verdana" w:cs="Arial"/>
                <w:color w:val="000000"/>
                <w:sz w:val="16"/>
                <w:szCs w:val="16"/>
              </w:rPr>
              <w:t>This is a new performance measure which helps to measure the progress of youth work in secondary schools and achievements of young people being supported.</w:t>
            </w:r>
          </w:p>
        </w:tc>
      </w:tr>
      <w:tr w:rsidR="007419CA" w14:paraId="2E0CF7D4" w14:textId="77777777" w:rsidTr="00B83A66">
        <w:tc>
          <w:tcPr>
            <w:tcW w:w="11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FC041E" w14:textId="77777777" w:rsidR="007419CA" w:rsidRDefault="007419CA">
            <w:pPr>
              <w:pStyle w:val="Normal3"/>
              <w:rPr>
                <w:rFonts w:ascii="Verdana" w:eastAsia="Verdana" w:hAnsi="Verdana" w:cs="Verdana"/>
                <w:color w:val="000000"/>
                <w:sz w:val="16"/>
              </w:rPr>
            </w:pPr>
            <w:bookmarkStart w:id="70" w:name="_Hlk137029721"/>
            <w:r>
              <w:rPr>
                <w:rFonts w:ascii="Verdana" w:eastAsia="Verdana" w:hAnsi="Verdana" w:cs="Verdana"/>
                <w:color w:val="000000"/>
                <w:sz w:val="16"/>
              </w:rPr>
              <w:t>EDU-07-BIP-2</w:t>
            </w:r>
          </w:p>
        </w:tc>
        <w:tc>
          <w:tcPr>
            <w:tcW w:w="27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36D07C"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Attendance rates in secondary schools (%)</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E8F9DE" w14:textId="767CAE1F" w:rsidR="007419CA" w:rsidRDefault="001221DC" w:rsidP="00B83A66">
            <w:pPr>
              <w:pStyle w:val="Normal3"/>
              <w:jc w:val="center"/>
              <w:rPr>
                <w:rFonts w:ascii="Verdana" w:eastAsia="Verdana" w:hAnsi="Verdana" w:cs="Verdana"/>
                <w:color w:val="000000"/>
                <w:sz w:val="16"/>
              </w:rPr>
            </w:pPr>
            <w:r w:rsidRPr="002628CE">
              <w:rPr>
                <w:rFonts w:ascii="Verdana" w:eastAsia="Verdana" w:hAnsi="Verdana" w:cs="Verdana"/>
                <w:b/>
                <w:noProof/>
                <w:color w:val="000000"/>
                <w:sz w:val="16"/>
                <w:szCs w:val="22"/>
              </w:rPr>
              <w:drawing>
                <wp:inline distT="0" distB="0" distL="0" distR="0" wp14:anchorId="0F4D7283" wp14:editId="7F5A4CB1">
                  <wp:extent cx="200025" cy="200025"/>
                  <wp:effectExtent l="0" t="0" r="0" b="0"/>
                  <wp:docPr id="117" name="Picture 1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6" descr="Progress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C684CD"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91.47%</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E18D6D"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89.96%</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FB9073"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92.95%</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E15D60"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88.88%</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C7FE4C"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91.76%</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737BF5"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90.88%</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Pr>
          <w:p w14:paraId="57673161" w14:textId="77777777" w:rsidR="007419CA" w:rsidRDefault="007419CA">
            <w:pPr>
              <w:pStyle w:val="Normal3"/>
              <w:rPr>
                <w:rFonts w:ascii="Verdana" w:eastAsia="Verdana" w:hAnsi="Verdana" w:cs="Verdana"/>
                <w:color w:val="000000"/>
                <w:sz w:val="16"/>
              </w:rPr>
            </w:pPr>
          </w:p>
          <w:p w14:paraId="2CDE4C1A"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90.7%</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1A5091"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92%</w:t>
            </w:r>
          </w:p>
        </w:tc>
        <w:tc>
          <w:tcPr>
            <w:tcW w:w="44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791C3AF"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 xml:space="preserve">This performance measurement is 1.12% below target. Officers will continue to promote and support good attendance in schools. </w:t>
            </w:r>
          </w:p>
        </w:tc>
      </w:tr>
      <w:tr w:rsidR="007419CA" w14:paraId="28E796B8" w14:textId="77777777" w:rsidTr="00B83A66">
        <w:tc>
          <w:tcPr>
            <w:tcW w:w="11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8C3F2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EDU-08-BIP-2</w:t>
            </w:r>
          </w:p>
        </w:tc>
        <w:tc>
          <w:tcPr>
            <w:tcW w:w="27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60A64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Attendance rates in primary schools (%)</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D787C0" w14:textId="3A180192" w:rsidR="007419CA" w:rsidRDefault="001221DC" w:rsidP="00B83A66">
            <w:pPr>
              <w:pStyle w:val="Normal3"/>
              <w:jc w:val="center"/>
              <w:rPr>
                <w:rFonts w:ascii="Verdana" w:eastAsia="Verdana" w:hAnsi="Verdana" w:cs="Verdana"/>
                <w:color w:val="000000"/>
                <w:sz w:val="16"/>
              </w:rPr>
            </w:pPr>
            <w:r w:rsidRPr="00AE1FF9">
              <w:rPr>
                <w:rFonts w:ascii="Verdana" w:eastAsia="Verdana" w:hAnsi="Verdana" w:cs="Verdana"/>
                <w:noProof/>
                <w:color w:val="000000"/>
                <w:sz w:val="16"/>
              </w:rPr>
              <w:drawing>
                <wp:inline distT="0" distB="0" distL="0" distR="0" wp14:anchorId="292ED0C0" wp14:editId="319849AA">
                  <wp:extent cx="200025" cy="200025"/>
                  <wp:effectExtent l="0" t="0" r="0" b="0"/>
                  <wp:docPr id="118" name="Picture 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7F8CB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95.09%</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645482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94.09%</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ECEE1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96.14%</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7587A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93.09%</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E1A8B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95.06%</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137F2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94.93%</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Pr>
          <w:p w14:paraId="2800E35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94.8%</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1F407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92%</w:t>
            </w:r>
          </w:p>
        </w:tc>
        <w:tc>
          <w:tcPr>
            <w:tcW w:w="44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F94C0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This performance measure has exceeded the annual target by 2.93%</w:t>
            </w:r>
          </w:p>
        </w:tc>
      </w:tr>
      <w:tr w:rsidR="007419CA" w14:paraId="0FA57EE8" w14:textId="77777777" w:rsidTr="00B83A66">
        <w:tc>
          <w:tcPr>
            <w:tcW w:w="11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8DDE52" w14:textId="77777777" w:rsidR="007419CA" w:rsidRDefault="007419CA" w:rsidP="00B83A66">
            <w:pPr>
              <w:pStyle w:val="Normal3"/>
              <w:rPr>
                <w:rFonts w:ascii="Verdana" w:eastAsia="Verdana" w:hAnsi="Verdana" w:cs="Verdana"/>
                <w:color w:val="000000"/>
                <w:sz w:val="16"/>
              </w:rPr>
            </w:pPr>
            <w:bookmarkStart w:id="71" w:name="_Hlk137033841"/>
            <w:r>
              <w:rPr>
                <w:rFonts w:ascii="Verdana" w:eastAsia="Verdana" w:hAnsi="Verdana" w:cs="Verdana"/>
                <w:color w:val="000000"/>
                <w:sz w:val="16"/>
              </w:rPr>
              <w:t>EDU-09-BIP-2</w:t>
            </w:r>
          </w:p>
        </w:tc>
        <w:tc>
          <w:tcPr>
            <w:tcW w:w="27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96C29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Exclusion rates of young people in secondary schools (days lost)</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B3C351" w14:textId="300AE9B2" w:rsidR="007419CA" w:rsidRDefault="001221DC" w:rsidP="00B83A66">
            <w:pPr>
              <w:pStyle w:val="Normal3"/>
              <w:jc w:val="center"/>
              <w:rPr>
                <w:rFonts w:ascii="Verdana" w:eastAsia="Verdana" w:hAnsi="Verdana" w:cs="Verdana"/>
                <w:color w:val="000000"/>
                <w:sz w:val="16"/>
              </w:rPr>
            </w:pPr>
            <w:r w:rsidRPr="00AE1FF9">
              <w:rPr>
                <w:rFonts w:ascii="Verdana" w:eastAsia="Verdana" w:hAnsi="Verdana" w:cs="Verdana"/>
                <w:noProof/>
                <w:color w:val="000000"/>
                <w:sz w:val="16"/>
              </w:rPr>
              <w:drawing>
                <wp:inline distT="0" distB="0" distL="0" distR="0" wp14:anchorId="040B2255" wp14:editId="7C0F2BD0">
                  <wp:extent cx="200025" cy="200025"/>
                  <wp:effectExtent l="0" t="0" r="0" b="0"/>
                  <wp:docPr id="119" name="Picture 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D58D78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42</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5280B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10.5</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1F9D9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EE0998"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64.5</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F2CE6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36.5</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E447F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120.5</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Pr>
          <w:p w14:paraId="0EAA8C34" w14:textId="77777777" w:rsidR="007419CA" w:rsidRDefault="007419CA" w:rsidP="00B83A66">
            <w:pPr>
              <w:pStyle w:val="Normal3"/>
              <w:rPr>
                <w:rFonts w:ascii="Verdana" w:eastAsia="Verdana" w:hAnsi="Verdana" w:cs="Verdana"/>
                <w:color w:val="000000"/>
                <w:sz w:val="16"/>
              </w:rPr>
            </w:pPr>
          </w:p>
          <w:p w14:paraId="3FD171D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189.5</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08515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240</w:t>
            </w:r>
          </w:p>
        </w:tc>
        <w:tc>
          <w:tcPr>
            <w:tcW w:w="44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255E7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Officers will continue to support schools to reduce exclusions.</w:t>
            </w:r>
          </w:p>
        </w:tc>
      </w:tr>
      <w:tr w:rsidR="007419CA" w14:paraId="70F86400" w14:textId="77777777" w:rsidTr="00B83A66">
        <w:tc>
          <w:tcPr>
            <w:tcW w:w="11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B0239E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EDU-10-BIP-2</w:t>
            </w:r>
          </w:p>
        </w:tc>
        <w:tc>
          <w:tcPr>
            <w:tcW w:w="27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F7573B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Exclusion rates of children in primary schools (days lost)</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E62BC5" w14:textId="33F509F6" w:rsidR="007419CA" w:rsidRDefault="001221DC" w:rsidP="00B83A66">
            <w:pPr>
              <w:pStyle w:val="Normal3"/>
              <w:jc w:val="center"/>
              <w:rPr>
                <w:rFonts w:ascii="Verdana" w:eastAsia="Verdana" w:hAnsi="Verdana" w:cs="Verdana"/>
                <w:color w:val="000000"/>
                <w:sz w:val="16"/>
              </w:rPr>
            </w:pPr>
            <w:r w:rsidRPr="00AE1FF9">
              <w:rPr>
                <w:rFonts w:ascii="Verdana" w:eastAsia="Verdana" w:hAnsi="Verdana" w:cs="Verdana"/>
                <w:noProof/>
                <w:color w:val="000000"/>
                <w:sz w:val="16"/>
              </w:rPr>
              <w:drawing>
                <wp:inline distT="0" distB="0" distL="0" distR="0" wp14:anchorId="3A30BC6B" wp14:editId="38A42E80">
                  <wp:extent cx="200025" cy="200025"/>
                  <wp:effectExtent l="0" t="0" r="0" b="0"/>
                  <wp:docPr id="120" name="Picture 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2A063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13</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3CA00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5</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D31928"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2.5</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7908B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10.5</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5057F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8.5</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4C098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26.5</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Pr>
          <w:p w14:paraId="6F177076" w14:textId="77777777" w:rsidR="007419CA" w:rsidRDefault="007419CA" w:rsidP="00B83A66">
            <w:pPr>
              <w:pStyle w:val="Normal3"/>
              <w:rPr>
                <w:rFonts w:ascii="Verdana" w:eastAsia="Verdana" w:hAnsi="Verdana" w:cs="Verdana"/>
                <w:color w:val="000000"/>
                <w:sz w:val="16"/>
              </w:rPr>
            </w:pPr>
          </w:p>
          <w:p w14:paraId="714263F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42</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00DEC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80</w:t>
            </w:r>
          </w:p>
        </w:tc>
        <w:tc>
          <w:tcPr>
            <w:tcW w:w="44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705EF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Officers will continue to support schools to reduce exclusions.</w:t>
            </w:r>
          </w:p>
        </w:tc>
      </w:tr>
      <w:bookmarkEnd w:id="70"/>
      <w:bookmarkEnd w:id="71"/>
    </w:tbl>
    <w:p w14:paraId="04214346" w14:textId="77777777" w:rsidR="007419CA" w:rsidRDefault="007419CA">
      <w:pPr>
        <w:pStyle w:val="Normal2"/>
        <w:sectPr w:rsidR="007419CA" w:rsidSect="007419CA">
          <w:pgSz w:w="16838" w:h="11906" w:orient="landscape"/>
          <w:pgMar w:top="1440" w:right="740" w:bottom="1440" w:left="740" w:header="708" w:footer="708" w:gutter="0"/>
          <w:cols w:space="708"/>
          <w:docGrid w:linePitch="360"/>
        </w:sectPr>
      </w:pPr>
    </w:p>
    <w:p w14:paraId="0B1E7DDE" w14:textId="77777777" w:rsidR="007419CA" w:rsidRDefault="007419CA">
      <w:pPr>
        <w:pStyle w:val="Normal2"/>
        <w:spacing w:line="120" w:lineRule="auto"/>
      </w:pPr>
    </w:p>
    <w:p w14:paraId="2BCF7249" w14:textId="77777777" w:rsidR="007419CA" w:rsidRDefault="007419CA">
      <w:pPr>
        <w:pStyle w:val="Normal3"/>
        <w:sectPr w:rsidR="007419CA" w:rsidSect="007419CA">
          <w:pgSz w:w="16838" w:h="11906" w:orient="landscape"/>
          <w:pgMar w:top="568" w:right="740" w:bottom="1440" w:left="740" w:header="708" w:footer="708" w:gutter="0"/>
          <w:cols w:space="708"/>
          <w:docGrid w:linePitch="360"/>
        </w:sectPr>
      </w:pPr>
    </w:p>
    <w:p w14:paraId="50601CAE" w14:textId="77777777" w:rsidR="007419CA" w:rsidRDefault="007419CA">
      <w:pPr>
        <w:pStyle w:val="Normal3"/>
        <w:spacing w:line="120" w:lineRule="auto"/>
      </w:pPr>
    </w:p>
    <w:p w14:paraId="123927F7" w14:textId="77777777" w:rsidR="007419CA" w:rsidRDefault="007419CA">
      <w:pPr>
        <w:pStyle w:val="Normal3"/>
        <w:sectPr w:rsidR="007419CA" w:rsidSect="007419CA">
          <w:type w:val="continuous"/>
          <w:pgSz w:w="16838" w:h="11906" w:orient="landscape"/>
          <w:pgMar w:top="1440" w:right="740" w:bottom="1440" w:left="740" w:header="708" w:footer="708" w:gutter="0"/>
          <w:cols w:space="708"/>
          <w:docGrid w:linePitch="360"/>
        </w:sectPr>
      </w:pPr>
      <w:r>
        <w:rPr>
          <w:color w:val="FFFFFF"/>
        </w:rPr>
        <w:t xml:space="preserve"> </w:t>
      </w:r>
    </w:p>
    <w:p w14:paraId="35BEDFA9" w14:textId="77777777" w:rsidR="007419CA" w:rsidRDefault="007419CA">
      <w:pPr>
        <w:pStyle w:val="Normal01"/>
        <w:rPr>
          <w:rStyle w:val="Heading1Char1"/>
        </w:rPr>
      </w:pPr>
      <w:bookmarkStart w:id="72" w:name="_Toc169882125"/>
      <w:r>
        <w:rPr>
          <w:rStyle w:val="Heading1Char1"/>
        </w:rPr>
        <w:t>2a</w:t>
      </w:r>
      <w:r w:rsidRPr="00C66344">
        <w:rPr>
          <w:rStyle w:val="Heading1Char1"/>
        </w:rPr>
        <w:tab/>
        <w:t>Absence Management</w:t>
      </w:r>
      <w:bookmarkEnd w:id="72"/>
    </w:p>
    <w:p w14:paraId="76972152" w14:textId="77777777" w:rsidR="007419CA" w:rsidRDefault="007419CA">
      <w:pPr>
        <w:pStyle w:val="Normal01"/>
        <w:rPr>
          <w:rFonts w:ascii="Arial" w:hAnsi="Arial" w:cs="Arial"/>
          <w:b/>
          <w:bCs/>
          <w:kern w:val="32"/>
          <w:sz w:val="22"/>
          <w:szCs w:val="22"/>
        </w:rPr>
      </w:pPr>
    </w:p>
    <w:tbl>
      <w:tblPr>
        <w:tblW w:w="0" w:type="auto"/>
        <w:jc w:val="center"/>
        <w:shd w:val="clear" w:color="auto" w:fill="FFFF99"/>
        <w:tblCellMar>
          <w:left w:w="0" w:type="dxa"/>
          <w:right w:w="0" w:type="dxa"/>
        </w:tblCellMar>
        <w:tblLook w:val="04A0" w:firstRow="1" w:lastRow="0" w:firstColumn="1" w:lastColumn="0" w:noHBand="0" w:noVBand="1"/>
        <w:tblDescription w:val="Absence Tables"/>
      </w:tblPr>
      <w:tblGrid>
        <w:gridCol w:w="2830"/>
        <w:gridCol w:w="5436"/>
        <w:gridCol w:w="5682"/>
      </w:tblGrid>
      <w:tr w:rsidR="007419CA" w14:paraId="012D67D2" w14:textId="77777777" w:rsidTr="00B83A66">
        <w:trPr>
          <w:jc w:val="center"/>
        </w:trPr>
        <w:tc>
          <w:tcPr>
            <w:tcW w:w="13948" w:type="dxa"/>
            <w:gridSpan w:val="3"/>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1EE63935" w14:textId="77777777" w:rsidR="007419CA" w:rsidRDefault="007419CA">
            <w:pPr>
              <w:pStyle w:val="Normal01"/>
              <w:spacing w:before="120" w:after="120" w:line="252" w:lineRule="auto"/>
              <w:jc w:val="center"/>
              <w:rPr>
                <w:rFonts w:ascii="Arial" w:hAnsi="Arial" w:cs="Arial"/>
                <w:b/>
                <w:bCs/>
                <w:sz w:val="22"/>
                <w:szCs w:val="22"/>
                <w:lang w:eastAsia="en-US"/>
              </w:rPr>
            </w:pPr>
            <w:r>
              <w:rPr>
                <w:rFonts w:ascii="Arial" w:hAnsi="Arial" w:cs="Arial"/>
                <w:b/>
                <w:bCs/>
                <w:color w:val="000000"/>
                <w:sz w:val="22"/>
                <w:szCs w:val="22"/>
                <w:lang w:eastAsia="en-US"/>
              </w:rPr>
              <w:t>Percentage Absence</w:t>
            </w:r>
          </w:p>
        </w:tc>
      </w:tr>
      <w:tr w:rsidR="007419CA" w14:paraId="522AC2F3" w14:textId="77777777" w:rsidTr="00B83A66">
        <w:trPr>
          <w:jc w:val="center"/>
        </w:trPr>
        <w:tc>
          <w:tcPr>
            <w:tcW w:w="28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5F4944B" w14:textId="77777777" w:rsidR="007419CA" w:rsidRDefault="007419CA">
            <w:pPr>
              <w:pStyle w:val="Normal01"/>
              <w:spacing w:before="120" w:after="120" w:line="252" w:lineRule="auto"/>
              <w:jc w:val="center"/>
              <w:rPr>
                <w:rFonts w:ascii="Arial" w:hAnsi="Arial" w:cs="Arial"/>
                <w:sz w:val="22"/>
                <w:szCs w:val="22"/>
                <w:lang w:eastAsia="en-US"/>
              </w:rPr>
            </w:pPr>
          </w:p>
        </w:tc>
        <w:tc>
          <w:tcPr>
            <w:tcW w:w="5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E9D325" w14:textId="77777777" w:rsidR="007419CA" w:rsidRPr="001A6018" w:rsidRDefault="007419CA">
            <w:pPr>
              <w:pStyle w:val="Normal01"/>
              <w:spacing w:before="120" w:after="120" w:line="252" w:lineRule="auto"/>
              <w:jc w:val="center"/>
              <w:rPr>
                <w:rFonts w:ascii="Arial" w:hAnsi="Arial" w:cs="Arial"/>
                <w:b/>
                <w:bCs/>
                <w:sz w:val="22"/>
                <w:szCs w:val="22"/>
                <w:lang w:eastAsia="en-US"/>
              </w:rPr>
            </w:pPr>
            <w:r w:rsidRPr="001A6018">
              <w:rPr>
                <w:rFonts w:ascii="Arial" w:hAnsi="Arial" w:cs="Arial"/>
                <w:b/>
                <w:bCs/>
                <w:color w:val="000000"/>
                <w:sz w:val="22"/>
                <w:szCs w:val="22"/>
                <w:lang w:eastAsia="en-US"/>
              </w:rPr>
              <w:t>Education (</w:t>
            </w:r>
            <w:proofErr w:type="gramStart"/>
            <w:r w:rsidRPr="001A6018">
              <w:rPr>
                <w:rFonts w:ascii="Arial" w:hAnsi="Arial" w:cs="Arial"/>
                <w:b/>
                <w:bCs/>
                <w:color w:val="000000"/>
                <w:sz w:val="22"/>
                <w:szCs w:val="22"/>
                <w:lang w:eastAsia="en-US"/>
              </w:rPr>
              <w:t>Non-Teaching</w:t>
            </w:r>
            <w:proofErr w:type="gramEnd"/>
            <w:r w:rsidRPr="001A6018">
              <w:rPr>
                <w:rFonts w:ascii="Arial" w:hAnsi="Arial" w:cs="Arial"/>
                <w:b/>
                <w:bCs/>
                <w:color w:val="000000"/>
                <w:sz w:val="22"/>
                <w:szCs w:val="22"/>
                <w:lang w:eastAsia="en-US"/>
              </w:rPr>
              <w:t>)</w:t>
            </w:r>
          </w:p>
        </w:tc>
        <w:tc>
          <w:tcPr>
            <w:tcW w:w="56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5605D6" w14:textId="77777777" w:rsidR="007419CA" w:rsidRPr="001A6018" w:rsidRDefault="007419CA">
            <w:pPr>
              <w:pStyle w:val="Normal01"/>
              <w:spacing w:before="120" w:after="120" w:line="252" w:lineRule="auto"/>
              <w:jc w:val="center"/>
              <w:rPr>
                <w:rFonts w:ascii="Arial" w:hAnsi="Arial" w:cs="Arial"/>
                <w:b/>
                <w:bCs/>
                <w:sz w:val="22"/>
                <w:szCs w:val="22"/>
                <w:lang w:eastAsia="en-US"/>
              </w:rPr>
            </w:pPr>
            <w:r w:rsidRPr="001A6018">
              <w:rPr>
                <w:rFonts w:ascii="Arial" w:hAnsi="Arial" w:cs="Arial"/>
                <w:b/>
                <w:bCs/>
                <w:color w:val="000000"/>
                <w:sz w:val="22"/>
                <w:szCs w:val="22"/>
                <w:lang w:eastAsia="en-US"/>
              </w:rPr>
              <w:t>Council (Excluding teachers)</w:t>
            </w:r>
          </w:p>
        </w:tc>
      </w:tr>
      <w:tr w:rsidR="007419CA" w14:paraId="6F9FB9B4" w14:textId="77777777" w:rsidTr="00B83A66">
        <w:trPr>
          <w:trHeight w:val="417"/>
          <w:jc w:val="center"/>
        </w:trPr>
        <w:tc>
          <w:tcPr>
            <w:tcW w:w="28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85C6CF" w14:textId="77777777" w:rsidR="007419CA" w:rsidRDefault="007419CA">
            <w:pPr>
              <w:pStyle w:val="Normal40"/>
              <w:spacing w:before="120" w:after="120" w:line="252" w:lineRule="auto"/>
              <w:rPr>
                <w:rFonts w:ascii="Arial" w:hAnsi="Arial" w:cs="Arial"/>
                <w:sz w:val="22"/>
                <w:szCs w:val="22"/>
                <w:lang w:eastAsia="en-US"/>
              </w:rPr>
            </w:pPr>
            <w:r>
              <w:rPr>
                <w:rFonts w:ascii="Arial" w:hAnsi="Arial" w:cs="Arial"/>
                <w:color w:val="000000"/>
                <w:sz w:val="22"/>
                <w:szCs w:val="22"/>
                <w:lang w:eastAsia="en-US"/>
              </w:rPr>
              <w:t>Quarter 1</w:t>
            </w:r>
          </w:p>
        </w:tc>
        <w:tc>
          <w:tcPr>
            <w:tcW w:w="5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28C792" w14:textId="77777777" w:rsidR="007419CA" w:rsidRPr="00F14647" w:rsidRDefault="007419CA">
            <w:pPr>
              <w:spacing w:line="252" w:lineRule="auto"/>
              <w:jc w:val="center"/>
              <w:rPr>
                <w:rFonts w:ascii="Arial" w:hAnsi="Arial" w:cs="Arial"/>
                <w:color w:val="000000"/>
                <w:sz w:val="22"/>
                <w:szCs w:val="22"/>
                <w:lang w:eastAsia="en-US"/>
              </w:rPr>
            </w:pPr>
            <w:r w:rsidRPr="00F14647">
              <w:rPr>
                <w:rFonts w:ascii="Arial" w:hAnsi="Arial" w:cs="Arial"/>
                <w:color w:val="000000"/>
              </w:rPr>
              <w:t>5.06%</w:t>
            </w:r>
          </w:p>
        </w:tc>
        <w:tc>
          <w:tcPr>
            <w:tcW w:w="56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7CF3BF" w14:textId="77777777" w:rsidR="007419CA" w:rsidRPr="00F14647" w:rsidRDefault="007419CA">
            <w:pPr>
              <w:spacing w:line="252" w:lineRule="auto"/>
              <w:jc w:val="center"/>
              <w:rPr>
                <w:rFonts w:ascii="Arial" w:hAnsi="Arial" w:cs="Arial"/>
                <w:color w:val="000000"/>
              </w:rPr>
            </w:pPr>
            <w:r w:rsidRPr="00F14647">
              <w:rPr>
                <w:rFonts w:ascii="Arial" w:hAnsi="Arial" w:cs="Arial"/>
                <w:color w:val="000000"/>
              </w:rPr>
              <w:t>6.22%</w:t>
            </w:r>
          </w:p>
        </w:tc>
      </w:tr>
      <w:tr w:rsidR="007419CA" w14:paraId="49F4CCFD" w14:textId="77777777" w:rsidTr="00B83A66">
        <w:trPr>
          <w:jc w:val="center"/>
        </w:trPr>
        <w:tc>
          <w:tcPr>
            <w:tcW w:w="28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A42DFE" w14:textId="77777777" w:rsidR="007419CA" w:rsidRDefault="007419CA">
            <w:pPr>
              <w:pStyle w:val="Normal40"/>
              <w:spacing w:before="120" w:after="120" w:line="252" w:lineRule="auto"/>
              <w:rPr>
                <w:rFonts w:ascii="Arial" w:hAnsi="Arial" w:cs="Arial"/>
                <w:sz w:val="22"/>
                <w:szCs w:val="22"/>
                <w:lang w:eastAsia="en-US"/>
              </w:rPr>
            </w:pPr>
            <w:r>
              <w:rPr>
                <w:rFonts w:ascii="Arial" w:hAnsi="Arial" w:cs="Arial"/>
                <w:color w:val="000000"/>
                <w:sz w:val="22"/>
                <w:szCs w:val="22"/>
                <w:lang w:eastAsia="en-US"/>
              </w:rPr>
              <w:t>Quarter 2</w:t>
            </w:r>
          </w:p>
        </w:tc>
        <w:tc>
          <w:tcPr>
            <w:tcW w:w="5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854FFF" w14:textId="77777777" w:rsidR="007419CA" w:rsidRPr="00F14647" w:rsidRDefault="007419CA">
            <w:pPr>
              <w:spacing w:line="252" w:lineRule="auto"/>
              <w:jc w:val="center"/>
              <w:rPr>
                <w:rFonts w:ascii="Arial" w:hAnsi="Arial" w:cs="Arial"/>
                <w:color w:val="000000"/>
                <w:sz w:val="22"/>
                <w:szCs w:val="22"/>
                <w:lang w:eastAsia="en-US"/>
              </w:rPr>
            </w:pPr>
            <w:r w:rsidRPr="00F14647">
              <w:rPr>
                <w:rFonts w:ascii="Arial" w:hAnsi="Arial" w:cs="Arial"/>
                <w:color w:val="000000"/>
              </w:rPr>
              <w:t>7.51%</w:t>
            </w:r>
          </w:p>
        </w:tc>
        <w:tc>
          <w:tcPr>
            <w:tcW w:w="56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5AEAF6" w14:textId="77777777" w:rsidR="007419CA" w:rsidRPr="00F14647" w:rsidRDefault="007419CA">
            <w:pPr>
              <w:spacing w:line="252" w:lineRule="auto"/>
              <w:jc w:val="center"/>
              <w:rPr>
                <w:rFonts w:ascii="Arial" w:hAnsi="Arial" w:cs="Arial"/>
                <w:color w:val="000000"/>
              </w:rPr>
            </w:pPr>
            <w:r w:rsidRPr="00F14647">
              <w:rPr>
                <w:rFonts w:ascii="Arial" w:hAnsi="Arial" w:cs="Arial"/>
                <w:color w:val="000000"/>
              </w:rPr>
              <w:t>7.19%</w:t>
            </w:r>
          </w:p>
        </w:tc>
      </w:tr>
      <w:tr w:rsidR="007419CA" w14:paraId="06A1EF63" w14:textId="77777777" w:rsidTr="00B83A66">
        <w:trPr>
          <w:jc w:val="center"/>
        </w:trPr>
        <w:tc>
          <w:tcPr>
            <w:tcW w:w="28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68D5C8" w14:textId="77777777" w:rsidR="007419CA" w:rsidRDefault="007419CA">
            <w:pPr>
              <w:pStyle w:val="Normal40"/>
              <w:spacing w:before="120" w:after="120" w:line="252" w:lineRule="auto"/>
              <w:rPr>
                <w:rFonts w:ascii="Arial" w:hAnsi="Arial" w:cs="Arial"/>
                <w:sz w:val="22"/>
                <w:szCs w:val="22"/>
                <w:lang w:eastAsia="en-US"/>
              </w:rPr>
            </w:pPr>
            <w:r>
              <w:rPr>
                <w:rFonts w:ascii="Arial" w:hAnsi="Arial" w:cs="Arial"/>
                <w:color w:val="000000"/>
                <w:sz w:val="22"/>
                <w:szCs w:val="22"/>
                <w:lang w:eastAsia="en-US"/>
              </w:rPr>
              <w:t>Quarter 3</w:t>
            </w:r>
          </w:p>
        </w:tc>
        <w:tc>
          <w:tcPr>
            <w:tcW w:w="5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DE4BA0" w14:textId="77777777" w:rsidR="007419CA" w:rsidRPr="00F14647" w:rsidRDefault="007419CA">
            <w:pPr>
              <w:spacing w:line="252" w:lineRule="auto"/>
              <w:jc w:val="center"/>
              <w:rPr>
                <w:rFonts w:ascii="Arial" w:hAnsi="Arial" w:cs="Arial"/>
                <w:color w:val="000000"/>
                <w:sz w:val="22"/>
                <w:szCs w:val="22"/>
                <w:lang w:eastAsia="en-US"/>
              </w:rPr>
            </w:pPr>
            <w:r w:rsidRPr="00F14647">
              <w:rPr>
                <w:rFonts w:ascii="Arial" w:hAnsi="Arial" w:cs="Arial"/>
                <w:color w:val="000000"/>
              </w:rPr>
              <w:t>6.61%</w:t>
            </w:r>
          </w:p>
        </w:tc>
        <w:tc>
          <w:tcPr>
            <w:tcW w:w="56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07F72B" w14:textId="77777777" w:rsidR="007419CA" w:rsidRPr="00F14647" w:rsidRDefault="007419CA">
            <w:pPr>
              <w:spacing w:line="252" w:lineRule="auto"/>
              <w:jc w:val="center"/>
              <w:rPr>
                <w:rFonts w:ascii="Arial" w:hAnsi="Arial" w:cs="Arial"/>
                <w:sz w:val="20"/>
                <w:szCs w:val="20"/>
              </w:rPr>
            </w:pPr>
            <w:r w:rsidRPr="00F14647">
              <w:rPr>
                <w:rFonts w:ascii="Arial" w:hAnsi="Arial" w:cs="Arial"/>
                <w:color w:val="000000"/>
                <w:sz w:val="20"/>
                <w:szCs w:val="20"/>
              </w:rPr>
              <w:t>6.27%</w:t>
            </w:r>
          </w:p>
        </w:tc>
      </w:tr>
      <w:tr w:rsidR="007419CA" w14:paraId="0C1A7C91" w14:textId="77777777" w:rsidTr="00B83A66">
        <w:trPr>
          <w:jc w:val="center"/>
        </w:trPr>
        <w:tc>
          <w:tcPr>
            <w:tcW w:w="28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695661" w14:textId="77777777" w:rsidR="007419CA" w:rsidRDefault="007419CA">
            <w:pPr>
              <w:pStyle w:val="Normal40"/>
              <w:spacing w:before="120" w:after="120" w:line="252" w:lineRule="auto"/>
              <w:rPr>
                <w:rFonts w:ascii="Arial" w:hAnsi="Arial" w:cs="Arial"/>
                <w:sz w:val="22"/>
                <w:szCs w:val="22"/>
                <w:lang w:eastAsia="en-US"/>
              </w:rPr>
            </w:pPr>
            <w:r>
              <w:rPr>
                <w:rFonts w:ascii="Arial" w:hAnsi="Arial" w:cs="Arial"/>
                <w:color w:val="000000"/>
                <w:sz w:val="22"/>
                <w:szCs w:val="22"/>
                <w:lang w:eastAsia="en-US"/>
              </w:rPr>
              <w:t>Quarter 4</w:t>
            </w:r>
          </w:p>
        </w:tc>
        <w:tc>
          <w:tcPr>
            <w:tcW w:w="5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236E32" w14:textId="77777777" w:rsidR="007419CA" w:rsidRPr="00F14647" w:rsidRDefault="007419CA">
            <w:pPr>
              <w:spacing w:line="252" w:lineRule="auto"/>
              <w:jc w:val="center"/>
              <w:rPr>
                <w:rFonts w:ascii="Arial" w:hAnsi="Arial" w:cs="Arial"/>
                <w:color w:val="000000"/>
                <w:sz w:val="22"/>
                <w:szCs w:val="22"/>
                <w:lang w:eastAsia="en-US"/>
              </w:rPr>
            </w:pPr>
            <w:r w:rsidRPr="00F14647">
              <w:rPr>
                <w:rFonts w:ascii="Arial" w:hAnsi="Arial" w:cs="Arial"/>
                <w:color w:val="000000"/>
              </w:rPr>
              <w:t>6.77%</w:t>
            </w:r>
          </w:p>
        </w:tc>
        <w:tc>
          <w:tcPr>
            <w:tcW w:w="56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4729C6" w14:textId="77777777" w:rsidR="007419CA" w:rsidRPr="00F14647" w:rsidRDefault="007419CA">
            <w:pPr>
              <w:spacing w:line="252" w:lineRule="auto"/>
              <w:jc w:val="center"/>
              <w:rPr>
                <w:rFonts w:ascii="Arial" w:hAnsi="Arial" w:cs="Arial"/>
              </w:rPr>
            </w:pPr>
            <w:r w:rsidRPr="00F14647">
              <w:rPr>
                <w:rFonts w:ascii="Arial" w:hAnsi="Arial" w:cs="Arial"/>
                <w:color w:val="000000"/>
              </w:rPr>
              <w:t>7.14%</w:t>
            </w:r>
          </w:p>
        </w:tc>
      </w:tr>
      <w:tr w:rsidR="007419CA" w14:paraId="412AC2B6" w14:textId="77777777" w:rsidTr="00B83A66">
        <w:trPr>
          <w:jc w:val="center"/>
        </w:trPr>
        <w:tc>
          <w:tcPr>
            <w:tcW w:w="28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298AA2" w14:textId="77777777" w:rsidR="007419CA" w:rsidRDefault="007419CA">
            <w:pPr>
              <w:pStyle w:val="Normal40"/>
              <w:spacing w:before="120" w:after="120" w:line="252" w:lineRule="auto"/>
              <w:rPr>
                <w:rFonts w:ascii="Arial" w:hAnsi="Arial" w:cs="Arial"/>
                <w:b/>
                <w:bCs/>
                <w:sz w:val="22"/>
                <w:szCs w:val="22"/>
                <w:lang w:eastAsia="en-US"/>
              </w:rPr>
            </w:pPr>
            <w:r>
              <w:rPr>
                <w:rFonts w:ascii="Arial" w:hAnsi="Arial" w:cs="Arial"/>
                <w:b/>
                <w:bCs/>
                <w:color w:val="000000"/>
                <w:sz w:val="22"/>
                <w:szCs w:val="22"/>
                <w:lang w:eastAsia="en-US"/>
              </w:rPr>
              <w:t>Year End</w:t>
            </w:r>
          </w:p>
        </w:tc>
        <w:tc>
          <w:tcPr>
            <w:tcW w:w="5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B85F64" w14:textId="77777777" w:rsidR="007419CA" w:rsidRPr="00F14647" w:rsidRDefault="007419CA">
            <w:pPr>
              <w:spacing w:line="252" w:lineRule="auto"/>
              <w:jc w:val="center"/>
              <w:rPr>
                <w:rFonts w:ascii="Arial" w:hAnsi="Arial" w:cs="Arial"/>
                <w:color w:val="000000"/>
                <w:sz w:val="22"/>
                <w:szCs w:val="22"/>
                <w:lang w:eastAsia="en-US"/>
              </w:rPr>
            </w:pPr>
            <w:r w:rsidRPr="00F14647">
              <w:rPr>
                <w:rFonts w:ascii="Arial" w:hAnsi="Arial" w:cs="Arial"/>
                <w:color w:val="000000"/>
              </w:rPr>
              <w:t>6.49%</w:t>
            </w:r>
          </w:p>
        </w:tc>
        <w:tc>
          <w:tcPr>
            <w:tcW w:w="56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304097" w14:textId="77777777" w:rsidR="007419CA" w:rsidRPr="00F14647" w:rsidRDefault="007419CA">
            <w:pPr>
              <w:spacing w:line="252" w:lineRule="auto"/>
              <w:jc w:val="center"/>
              <w:rPr>
                <w:rFonts w:ascii="Arial" w:hAnsi="Arial" w:cs="Arial"/>
                <w:color w:val="000000"/>
              </w:rPr>
            </w:pPr>
            <w:r w:rsidRPr="00F14647">
              <w:rPr>
                <w:rFonts w:ascii="Arial" w:hAnsi="Arial" w:cs="Arial"/>
                <w:color w:val="000000"/>
              </w:rPr>
              <w:t>6.70%</w:t>
            </w:r>
          </w:p>
        </w:tc>
      </w:tr>
    </w:tbl>
    <w:p w14:paraId="207CA280" w14:textId="77777777" w:rsidR="007419CA" w:rsidRDefault="007419CA" w:rsidP="00B83A66"/>
    <w:tbl>
      <w:tblPr>
        <w:tblW w:w="0" w:type="auto"/>
        <w:jc w:val="center"/>
        <w:shd w:val="clear" w:color="auto" w:fill="FFFF99"/>
        <w:tblCellMar>
          <w:left w:w="0" w:type="dxa"/>
          <w:right w:w="0" w:type="dxa"/>
        </w:tblCellMar>
        <w:tblLook w:val="04A0" w:firstRow="1" w:lastRow="0" w:firstColumn="1" w:lastColumn="0" w:noHBand="0" w:noVBand="1"/>
      </w:tblPr>
      <w:tblGrid>
        <w:gridCol w:w="2832"/>
        <w:gridCol w:w="5440"/>
        <w:gridCol w:w="5676"/>
      </w:tblGrid>
      <w:tr w:rsidR="007419CA" w14:paraId="177976C7" w14:textId="77777777" w:rsidTr="00B83A66">
        <w:trPr>
          <w:jc w:val="center"/>
        </w:trPr>
        <w:tc>
          <w:tcPr>
            <w:tcW w:w="13948" w:type="dxa"/>
            <w:gridSpan w:val="3"/>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6872CEEE" w14:textId="77777777" w:rsidR="007419CA" w:rsidRDefault="007419CA">
            <w:pPr>
              <w:pStyle w:val="Normal01"/>
              <w:spacing w:before="120" w:after="120" w:line="252" w:lineRule="auto"/>
              <w:jc w:val="center"/>
              <w:rPr>
                <w:rFonts w:ascii="Arial" w:hAnsi="Arial" w:cs="Arial"/>
                <w:b/>
                <w:bCs/>
                <w:sz w:val="22"/>
                <w:szCs w:val="22"/>
                <w:lang w:eastAsia="en-US"/>
              </w:rPr>
            </w:pPr>
            <w:r>
              <w:rPr>
                <w:rFonts w:ascii="Arial" w:hAnsi="Arial" w:cs="Arial"/>
                <w:b/>
                <w:bCs/>
                <w:color w:val="000000"/>
                <w:sz w:val="22"/>
                <w:szCs w:val="22"/>
                <w:lang w:eastAsia="en-US"/>
              </w:rPr>
              <w:t>Percentage Absence</w:t>
            </w:r>
          </w:p>
        </w:tc>
      </w:tr>
      <w:tr w:rsidR="007419CA" w14:paraId="1C9BB2C8" w14:textId="77777777" w:rsidTr="00B83A66">
        <w:trPr>
          <w:jc w:val="center"/>
        </w:trPr>
        <w:tc>
          <w:tcPr>
            <w:tcW w:w="28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9CE5C81" w14:textId="77777777" w:rsidR="007419CA" w:rsidRDefault="007419CA">
            <w:pPr>
              <w:pStyle w:val="Normal01"/>
              <w:spacing w:before="120" w:after="120" w:line="252" w:lineRule="auto"/>
              <w:jc w:val="center"/>
              <w:rPr>
                <w:rFonts w:ascii="Arial" w:hAnsi="Arial" w:cs="Arial"/>
                <w:sz w:val="22"/>
                <w:szCs w:val="22"/>
                <w:lang w:eastAsia="en-US"/>
              </w:rPr>
            </w:pPr>
          </w:p>
        </w:tc>
        <w:tc>
          <w:tcPr>
            <w:tcW w:w="5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BF7AC8" w14:textId="77777777" w:rsidR="007419CA" w:rsidRDefault="007419CA">
            <w:pPr>
              <w:pStyle w:val="Normal01"/>
              <w:spacing w:before="120" w:after="120" w:line="252" w:lineRule="auto"/>
              <w:jc w:val="center"/>
              <w:rPr>
                <w:rFonts w:ascii="Arial" w:hAnsi="Arial" w:cs="Arial"/>
                <w:b/>
                <w:bCs/>
                <w:sz w:val="22"/>
                <w:szCs w:val="22"/>
                <w:lang w:eastAsia="en-US"/>
              </w:rPr>
            </w:pPr>
            <w:r>
              <w:rPr>
                <w:rFonts w:ascii="Arial" w:hAnsi="Arial" w:cs="Arial"/>
                <w:b/>
                <w:bCs/>
                <w:color w:val="000000"/>
                <w:sz w:val="22"/>
                <w:szCs w:val="22"/>
                <w:lang w:eastAsia="en-US"/>
              </w:rPr>
              <w:t>Education (Teacher)</w:t>
            </w: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D63429" w14:textId="77777777" w:rsidR="007419CA" w:rsidRDefault="007419CA">
            <w:pPr>
              <w:pStyle w:val="Normal01"/>
              <w:spacing w:before="120" w:after="120" w:line="252" w:lineRule="auto"/>
              <w:jc w:val="center"/>
              <w:rPr>
                <w:rFonts w:ascii="Arial" w:hAnsi="Arial" w:cs="Arial"/>
                <w:b/>
                <w:bCs/>
                <w:sz w:val="22"/>
                <w:szCs w:val="22"/>
                <w:lang w:eastAsia="en-US"/>
              </w:rPr>
            </w:pPr>
            <w:r>
              <w:rPr>
                <w:rFonts w:ascii="Arial" w:hAnsi="Arial" w:cs="Arial"/>
                <w:b/>
                <w:bCs/>
                <w:color w:val="000000"/>
                <w:sz w:val="22"/>
                <w:szCs w:val="22"/>
                <w:lang w:eastAsia="en-US"/>
              </w:rPr>
              <w:t>Council (Including teachers)</w:t>
            </w:r>
          </w:p>
        </w:tc>
      </w:tr>
      <w:tr w:rsidR="007419CA" w:rsidRPr="00F14647" w14:paraId="7737A206" w14:textId="77777777" w:rsidTr="00B83A66">
        <w:trPr>
          <w:trHeight w:val="417"/>
          <w:jc w:val="center"/>
        </w:trPr>
        <w:tc>
          <w:tcPr>
            <w:tcW w:w="28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266ABD" w14:textId="77777777" w:rsidR="007419CA" w:rsidRPr="00F14647" w:rsidRDefault="007419CA">
            <w:pPr>
              <w:pStyle w:val="Normal40"/>
              <w:spacing w:before="120" w:after="120" w:line="252" w:lineRule="auto"/>
              <w:rPr>
                <w:rFonts w:ascii="Arial" w:hAnsi="Arial" w:cs="Arial"/>
                <w:sz w:val="22"/>
                <w:szCs w:val="22"/>
                <w:lang w:eastAsia="en-US"/>
              </w:rPr>
            </w:pPr>
            <w:r w:rsidRPr="00F14647">
              <w:rPr>
                <w:rFonts w:ascii="Arial" w:hAnsi="Arial" w:cs="Arial"/>
                <w:color w:val="000000"/>
                <w:sz w:val="22"/>
                <w:szCs w:val="22"/>
                <w:lang w:eastAsia="en-US"/>
              </w:rPr>
              <w:t>Quarter 1</w:t>
            </w:r>
          </w:p>
        </w:tc>
        <w:tc>
          <w:tcPr>
            <w:tcW w:w="5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D9A476" w14:textId="77777777" w:rsidR="007419CA" w:rsidRPr="00F14647" w:rsidRDefault="007419CA">
            <w:pPr>
              <w:spacing w:line="252" w:lineRule="auto"/>
              <w:jc w:val="center"/>
              <w:rPr>
                <w:rFonts w:ascii="Arial" w:hAnsi="Arial" w:cs="Arial"/>
                <w:color w:val="000000"/>
                <w:sz w:val="22"/>
                <w:szCs w:val="22"/>
                <w:lang w:eastAsia="en-US"/>
              </w:rPr>
            </w:pPr>
            <w:r w:rsidRPr="00F14647">
              <w:rPr>
                <w:rFonts w:ascii="Arial" w:hAnsi="Arial" w:cs="Arial"/>
                <w:color w:val="000000"/>
              </w:rPr>
              <w:t>2.3%</w:t>
            </w: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870781" w14:textId="77777777" w:rsidR="007419CA" w:rsidRPr="001A6018" w:rsidRDefault="007419CA">
            <w:pPr>
              <w:spacing w:line="252" w:lineRule="auto"/>
              <w:jc w:val="center"/>
              <w:rPr>
                <w:rFonts w:ascii="Arial" w:hAnsi="Arial" w:cs="Arial"/>
                <w:color w:val="000000"/>
              </w:rPr>
            </w:pPr>
            <w:r w:rsidRPr="001A6018">
              <w:rPr>
                <w:rFonts w:ascii="Arial" w:hAnsi="Arial" w:cs="Arial"/>
                <w:color w:val="000000"/>
              </w:rPr>
              <w:t>5%</w:t>
            </w:r>
          </w:p>
        </w:tc>
      </w:tr>
      <w:tr w:rsidR="007419CA" w:rsidRPr="00F14647" w14:paraId="7F0D51D3" w14:textId="77777777" w:rsidTr="00B83A66">
        <w:trPr>
          <w:jc w:val="center"/>
        </w:trPr>
        <w:tc>
          <w:tcPr>
            <w:tcW w:w="28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4FA8EE" w14:textId="77777777" w:rsidR="007419CA" w:rsidRPr="00F14647" w:rsidRDefault="007419CA">
            <w:pPr>
              <w:pStyle w:val="Normal40"/>
              <w:spacing w:before="120" w:after="120" w:line="252" w:lineRule="auto"/>
              <w:rPr>
                <w:rFonts w:ascii="Arial" w:hAnsi="Arial" w:cs="Arial"/>
                <w:sz w:val="22"/>
                <w:szCs w:val="22"/>
                <w:lang w:eastAsia="en-US"/>
              </w:rPr>
            </w:pPr>
            <w:r w:rsidRPr="00F14647">
              <w:rPr>
                <w:rFonts w:ascii="Arial" w:hAnsi="Arial" w:cs="Arial"/>
                <w:color w:val="000000"/>
                <w:sz w:val="22"/>
                <w:szCs w:val="22"/>
                <w:lang w:eastAsia="en-US"/>
              </w:rPr>
              <w:t>Quarter 2</w:t>
            </w:r>
          </w:p>
        </w:tc>
        <w:tc>
          <w:tcPr>
            <w:tcW w:w="5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089E8" w14:textId="77777777" w:rsidR="007419CA" w:rsidRPr="00F14647" w:rsidRDefault="007419CA">
            <w:pPr>
              <w:spacing w:line="252" w:lineRule="auto"/>
              <w:jc w:val="center"/>
              <w:rPr>
                <w:rFonts w:ascii="Arial" w:hAnsi="Arial" w:cs="Arial"/>
                <w:color w:val="000000"/>
                <w:sz w:val="22"/>
                <w:szCs w:val="22"/>
                <w:lang w:eastAsia="en-US"/>
              </w:rPr>
            </w:pPr>
            <w:r w:rsidRPr="00F14647">
              <w:rPr>
                <w:rFonts w:ascii="Arial" w:hAnsi="Arial" w:cs="Arial"/>
                <w:color w:val="000000"/>
              </w:rPr>
              <w:t>1.88%</w:t>
            </w: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873BC9" w14:textId="77777777" w:rsidR="007419CA" w:rsidRPr="001A6018" w:rsidRDefault="007419CA">
            <w:pPr>
              <w:spacing w:line="252" w:lineRule="auto"/>
              <w:jc w:val="center"/>
              <w:rPr>
                <w:rFonts w:ascii="Arial" w:hAnsi="Arial" w:cs="Arial"/>
                <w:color w:val="000000"/>
              </w:rPr>
            </w:pPr>
            <w:r w:rsidRPr="001A6018">
              <w:rPr>
                <w:rFonts w:ascii="Arial" w:hAnsi="Arial" w:cs="Arial"/>
                <w:color w:val="000000"/>
              </w:rPr>
              <w:t>5.58%</w:t>
            </w:r>
          </w:p>
        </w:tc>
      </w:tr>
      <w:tr w:rsidR="007419CA" w:rsidRPr="00F14647" w14:paraId="2BD846D3" w14:textId="77777777" w:rsidTr="00B83A66">
        <w:trPr>
          <w:jc w:val="center"/>
        </w:trPr>
        <w:tc>
          <w:tcPr>
            <w:tcW w:w="28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091A9E" w14:textId="77777777" w:rsidR="007419CA" w:rsidRPr="00F14647" w:rsidRDefault="007419CA">
            <w:pPr>
              <w:pStyle w:val="Normal40"/>
              <w:spacing w:before="120" w:after="120" w:line="252" w:lineRule="auto"/>
              <w:rPr>
                <w:rFonts w:ascii="Arial" w:hAnsi="Arial" w:cs="Arial"/>
                <w:sz w:val="22"/>
                <w:szCs w:val="22"/>
                <w:lang w:eastAsia="en-US"/>
              </w:rPr>
            </w:pPr>
            <w:r w:rsidRPr="00F14647">
              <w:rPr>
                <w:rFonts w:ascii="Arial" w:hAnsi="Arial" w:cs="Arial"/>
                <w:color w:val="000000"/>
                <w:sz w:val="22"/>
                <w:szCs w:val="22"/>
                <w:lang w:eastAsia="en-US"/>
              </w:rPr>
              <w:t>Quarter 3</w:t>
            </w:r>
          </w:p>
        </w:tc>
        <w:tc>
          <w:tcPr>
            <w:tcW w:w="5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4EE8C1" w14:textId="77777777" w:rsidR="007419CA" w:rsidRPr="00F14647" w:rsidRDefault="007419CA">
            <w:pPr>
              <w:spacing w:line="252" w:lineRule="auto"/>
              <w:jc w:val="center"/>
              <w:rPr>
                <w:rFonts w:ascii="Arial" w:hAnsi="Arial" w:cs="Arial"/>
                <w:color w:val="000000"/>
                <w:sz w:val="22"/>
                <w:szCs w:val="22"/>
                <w:lang w:eastAsia="en-US"/>
              </w:rPr>
            </w:pPr>
            <w:r w:rsidRPr="00F14647">
              <w:rPr>
                <w:rFonts w:ascii="Arial" w:hAnsi="Arial" w:cs="Arial"/>
                <w:color w:val="000000"/>
              </w:rPr>
              <w:t>4.29%</w:t>
            </w: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440748" w14:textId="77777777" w:rsidR="007419CA" w:rsidRPr="001A6018" w:rsidRDefault="007419CA">
            <w:pPr>
              <w:spacing w:line="252" w:lineRule="auto"/>
              <w:jc w:val="center"/>
              <w:rPr>
                <w:rFonts w:ascii="Arial" w:hAnsi="Arial" w:cs="Arial"/>
                <w:color w:val="000000"/>
              </w:rPr>
            </w:pPr>
            <w:r w:rsidRPr="001A6018">
              <w:rPr>
                <w:rFonts w:ascii="Arial" w:hAnsi="Arial" w:cs="Arial"/>
                <w:color w:val="000000"/>
              </w:rPr>
              <w:t>6.35%</w:t>
            </w:r>
          </w:p>
        </w:tc>
      </w:tr>
      <w:tr w:rsidR="007419CA" w:rsidRPr="00F14647" w14:paraId="6D331D6C" w14:textId="77777777" w:rsidTr="00B83A66">
        <w:trPr>
          <w:jc w:val="center"/>
        </w:trPr>
        <w:tc>
          <w:tcPr>
            <w:tcW w:w="28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21D543" w14:textId="77777777" w:rsidR="007419CA" w:rsidRPr="00F14647" w:rsidRDefault="007419CA">
            <w:pPr>
              <w:pStyle w:val="Normal40"/>
              <w:spacing w:before="120" w:after="120" w:line="252" w:lineRule="auto"/>
              <w:rPr>
                <w:rFonts w:ascii="Arial" w:hAnsi="Arial" w:cs="Arial"/>
                <w:sz w:val="22"/>
                <w:szCs w:val="22"/>
                <w:lang w:eastAsia="en-US"/>
              </w:rPr>
            </w:pPr>
            <w:r w:rsidRPr="00F14647">
              <w:rPr>
                <w:rFonts w:ascii="Arial" w:hAnsi="Arial" w:cs="Arial"/>
                <w:color w:val="000000"/>
                <w:sz w:val="22"/>
                <w:szCs w:val="22"/>
                <w:lang w:eastAsia="en-US"/>
              </w:rPr>
              <w:t>Quarter 4</w:t>
            </w:r>
          </w:p>
        </w:tc>
        <w:tc>
          <w:tcPr>
            <w:tcW w:w="5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FF1F30" w14:textId="77777777" w:rsidR="007419CA" w:rsidRPr="00F14647" w:rsidRDefault="007419CA">
            <w:pPr>
              <w:spacing w:line="252" w:lineRule="auto"/>
              <w:jc w:val="center"/>
              <w:rPr>
                <w:rFonts w:ascii="Arial" w:hAnsi="Arial" w:cs="Arial"/>
                <w:color w:val="000000"/>
                <w:sz w:val="22"/>
                <w:szCs w:val="22"/>
                <w:lang w:eastAsia="en-US"/>
              </w:rPr>
            </w:pPr>
            <w:r w:rsidRPr="00F14647">
              <w:rPr>
                <w:rFonts w:ascii="Arial" w:hAnsi="Arial" w:cs="Arial"/>
                <w:color w:val="000000"/>
              </w:rPr>
              <w:t>4.59%</w:t>
            </w: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5C68F3" w14:textId="77777777" w:rsidR="007419CA" w:rsidRPr="001A6018" w:rsidRDefault="007419CA">
            <w:pPr>
              <w:spacing w:line="252" w:lineRule="auto"/>
              <w:jc w:val="center"/>
              <w:rPr>
                <w:rFonts w:ascii="Arial" w:hAnsi="Arial" w:cs="Arial"/>
                <w:color w:val="000000"/>
              </w:rPr>
            </w:pPr>
            <w:r w:rsidRPr="001A6018">
              <w:rPr>
                <w:rFonts w:ascii="Arial" w:hAnsi="Arial" w:cs="Arial"/>
                <w:color w:val="000000"/>
              </w:rPr>
              <w:t>6.36%</w:t>
            </w:r>
          </w:p>
        </w:tc>
      </w:tr>
      <w:tr w:rsidR="007419CA" w:rsidRPr="00F14647" w14:paraId="1D0A0552" w14:textId="77777777" w:rsidTr="00B83A66">
        <w:trPr>
          <w:trHeight w:val="249"/>
          <w:jc w:val="center"/>
        </w:trPr>
        <w:tc>
          <w:tcPr>
            <w:tcW w:w="28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FCAEB2" w14:textId="77777777" w:rsidR="007419CA" w:rsidRPr="00F14647" w:rsidRDefault="007419CA">
            <w:pPr>
              <w:pStyle w:val="Normal40"/>
              <w:spacing w:before="120" w:after="120" w:line="252" w:lineRule="auto"/>
              <w:rPr>
                <w:rFonts w:ascii="Arial" w:hAnsi="Arial" w:cs="Arial"/>
                <w:b/>
                <w:bCs/>
                <w:sz w:val="22"/>
                <w:szCs w:val="22"/>
                <w:lang w:eastAsia="en-US"/>
              </w:rPr>
            </w:pPr>
            <w:r w:rsidRPr="00F14647">
              <w:rPr>
                <w:rFonts w:ascii="Arial" w:hAnsi="Arial" w:cs="Arial"/>
                <w:b/>
                <w:bCs/>
                <w:color w:val="000000"/>
                <w:sz w:val="22"/>
                <w:szCs w:val="22"/>
                <w:lang w:eastAsia="en-US"/>
              </w:rPr>
              <w:t>Year End</w:t>
            </w:r>
          </w:p>
        </w:tc>
        <w:tc>
          <w:tcPr>
            <w:tcW w:w="5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C6C33F" w14:textId="77777777" w:rsidR="007419CA" w:rsidRPr="00F14647" w:rsidRDefault="007419CA">
            <w:pPr>
              <w:spacing w:line="252" w:lineRule="auto"/>
              <w:jc w:val="center"/>
              <w:rPr>
                <w:rFonts w:ascii="Arial" w:hAnsi="Arial" w:cs="Arial"/>
                <w:color w:val="000000"/>
                <w:sz w:val="22"/>
                <w:szCs w:val="22"/>
                <w:lang w:eastAsia="en-US"/>
              </w:rPr>
            </w:pPr>
            <w:r w:rsidRPr="00F14647">
              <w:rPr>
                <w:rFonts w:ascii="Arial" w:hAnsi="Arial" w:cs="Arial"/>
                <w:color w:val="000000"/>
              </w:rPr>
              <w:t>3.27%</w:t>
            </w: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3D26E6" w14:textId="77777777" w:rsidR="007419CA" w:rsidRPr="001A6018" w:rsidRDefault="007419CA">
            <w:pPr>
              <w:spacing w:line="252" w:lineRule="auto"/>
              <w:jc w:val="center"/>
              <w:rPr>
                <w:rFonts w:ascii="Arial" w:hAnsi="Arial" w:cs="Arial"/>
                <w:color w:val="000000"/>
              </w:rPr>
            </w:pPr>
            <w:r w:rsidRPr="001A6018">
              <w:rPr>
                <w:rFonts w:ascii="Arial" w:hAnsi="Arial" w:cs="Arial"/>
                <w:color w:val="000000"/>
              </w:rPr>
              <w:t>5.83%</w:t>
            </w:r>
          </w:p>
        </w:tc>
      </w:tr>
    </w:tbl>
    <w:p w14:paraId="247AE45F" w14:textId="77777777" w:rsidR="007419CA" w:rsidRDefault="007419CA" w:rsidP="00B83A66"/>
    <w:p w14:paraId="1997D23A" w14:textId="77777777" w:rsidR="007419CA" w:rsidRDefault="007419CA">
      <w:pPr>
        <w:pStyle w:val="Normal01"/>
        <w:rPr>
          <w:rFonts w:ascii="Arial" w:hAnsi="Arial" w:cs="Arial"/>
          <w:b/>
          <w:bCs/>
          <w:kern w:val="32"/>
          <w:sz w:val="22"/>
          <w:szCs w:val="22"/>
        </w:rPr>
      </w:pPr>
    </w:p>
    <w:p w14:paraId="7068BA02" w14:textId="77777777" w:rsidR="007419CA" w:rsidRDefault="007419CA">
      <w:pPr>
        <w:pStyle w:val="Normal01"/>
        <w:rPr>
          <w:rFonts w:ascii="Arial" w:hAnsi="Arial" w:cs="Arial"/>
          <w:b/>
          <w:bCs/>
          <w:kern w:val="32"/>
          <w:sz w:val="22"/>
          <w:szCs w:val="22"/>
        </w:rPr>
      </w:pPr>
    </w:p>
    <w:p w14:paraId="7CB4CEBE" w14:textId="77777777" w:rsidR="007419CA" w:rsidRDefault="007419CA">
      <w:pPr>
        <w:pStyle w:val="Normal01"/>
        <w:rPr>
          <w:rFonts w:ascii="Arial" w:hAnsi="Arial" w:cs="Arial"/>
          <w:b/>
          <w:bCs/>
          <w:kern w:val="32"/>
          <w:sz w:val="22"/>
          <w:szCs w:val="22"/>
        </w:rPr>
      </w:pPr>
    </w:p>
    <w:p w14:paraId="3F6C3E24" w14:textId="77777777" w:rsidR="007419CA" w:rsidRDefault="007419CA" w:rsidP="001221DC">
      <w:pPr>
        <w:pStyle w:val="Normal6"/>
        <w:numPr>
          <w:ilvl w:val="0"/>
          <w:numId w:val="18"/>
        </w:numPr>
        <w:rPr>
          <w:rFonts w:ascii="Arial" w:eastAsia="Arial" w:hAnsi="Arial" w:cs="Arial"/>
          <w:b/>
          <w:color w:val="000000"/>
        </w:rPr>
      </w:pPr>
      <w:r>
        <w:rPr>
          <w:rFonts w:ascii="Arial" w:eastAsia="Arial" w:hAnsi="Arial" w:cs="Arial"/>
          <w:b/>
          <w:color w:val="000000"/>
        </w:rPr>
        <w:lastRenderedPageBreak/>
        <w:t xml:space="preserve">Progress on Business and Improvement Plans </w:t>
      </w:r>
    </w:p>
    <w:p w14:paraId="3698D34E" w14:textId="77777777" w:rsidR="007419CA" w:rsidRDefault="007419CA">
      <w:pPr>
        <w:pStyle w:val="Normal5"/>
        <w:sectPr w:rsidR="007419CA" w:rsidSect="007419CA">
          <w:type w:val="continuous"/>
          <w:pgSz w:w="16838" w:h="11906" w:orient="landscape"/>
          <w:pgMar w:top="567" w:right="740" w:bottom="1440" w:left="740" w:header="708" w:footer="708" w:gutter="0"/>
          <w:cols w:space="720"/>
        </w:sectPr>
      </w:pPr>
    </w:p>
    <w:p w14:paraId="1FEF2437" w14:textId="77777777" w:rsidR="007419CA" w:rsidRDefault="007419CA">
      <w:pPr>
        <w:pStyle w:val="Normal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ction tables"/>
      </w:tblPr>
      <w:tblGrid>
        <w:gridCol w:w="2153"/>
        <w:gridCol w:w="3598"/>
        <w:gridCol w:w="974"/>
        <w:gridCol w:w="2104"/>
        <w:gridCol w:w="1138"/>
        <w:gridCol w:w="1162"/>
        <w:gridCol w:w="4209"/>
      </w:tblGrid>
      <w:tr w:rsidR="007419CA" w14:paraId="69D475B4" w14:textId="77777777" w:rsidTr="00B83A66">
        <w:tc>
          <w:tcPr>
            <w:tcW w:w="21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44D1365" w14:textId="77777777" w:rsidR="007419CA" w:rsidRDefault="007419CA">
            <w:pPr>
              <w:pStyle w:val="Normal7"/>
            </w:pPr>
            <w:r>
              <w:rPr>
                <w:rFonts w:ascii="Verdana" w:eastAsia="Verdana" w:hAnsi="Verdana" w:cs="Verdana"/>
                <w:b/>
                <w:color w:val="000000"/>
                <w:sz w:val="16"/>
              </w:rPr>
              <w:t>Area for Improvement</w:t>
            </w:r>
          </w:p>
        </w:tc>
        <w:tc>
          <w:tcPr>
            <w:tcW w:w="362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BEDD320" w14:textId="77777777" w:rsidR="007419CA" w:rsidRDefault="007419CA">
            <w:pPr>
              <w:pStyle w:val="Normal7"/>
              <w:rPr>
                <w:rFonts w:ascii="Verdana" w:eastAsia="Verdana" w:hAnsi="Verdana" w:cs="Verdana"/>
                <w:b/>
                <w:color w:val="000000"/>
                <w:sz w:val="16"/>
              </w:rPr>
            </w:pPr>
            <w:r>
              <w:rPr>
                <w:rFonts w:ascii="Verdana" w:eastAsia="Verdana" w:hAnsi="Verdana" w:cs="Verdana"/>
                <w:b/>
                <w:color w:val="000000"/>
                <w:sz w:val="16"/>
              </w:rPr>
              <w:t>Improvement Activity</w:t>
            </w:r>
          </w:p>
        </w:tc>
        <w:tc>
          <w:tcPr>
            <w:tcW w:w="980"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DC92667" w14:textId="77777777" w:rsidR="007419CA" w:rsidRDefault="007419CA">
            <w:pPr>
              <w:pStyle w:val="Normal7"/>
              <w:rPr>
                <w:rFonts w:ascii="Verdana" w:eastAsia="Verdana" w:hAnsi="Verdana" w:cs="Verdana"/>
                <w:b/>
                <w:color w:val="000000"/>
                <w:sz w:val="16"/>
              </w:rPr>
            </w:pPr>
            <w:r>
              <w:rPr>
                <w:rFonts w:ascii="Verdana" w:eastAsia="Verdana" w:hAnsi="Verdana" w:cs="Verdana"/>
                <w:b/>
                <w:color w:val="000000"/>
                <w:sz w:val="16"/>
              </w:rPr>
              <w:t>Status</w:t>
            </w:r>
          </w:p>
        </w:tc>
        <w:tc>
          <w:tcPr>
            <w:tcW w:w="211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8D30499" w14:textId="77777777" w:rsidR="007419CA" w:rsidRDefault="007419CA">
            <w:pPr>
              <w:pStyle w:val="Normal7"/>
              <w:rPr>
                <w:rFonts w:ascii="Verdana" w:eastAsia="Verdana" w:hAnsi="Verdana" w:cs="Verdana"/>
                <w:b/>
                <w:color w:val="000000"/>
                <w:sz w:val="16"/>
              </w:rPr>
            </w:pPr>
            <w:r>
              <w:rPr>
                <w:rFonts w:ascii="Verdana" w:eastAsia="Verdana" w:hAnsi="Verdana" w:cs="Verdana"/>
                <w:b/>
                <w:color w:val="000000"/>
                <w:sz w:val="16"/>
              </w:rPr>
              <w:t>Progress</w:t>
            </w:r>
          </w:p>
        </w:tc>
        <w:tc>
          <w:tcPr>
            <w:tcW w:w="114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26450DB" w14:textId="77777777" w:rsidR="007419CA" w:rsidRDefault="007419CA">
            <w:pPr>
              <w:pStyle w:val="Normal7"/>
              <w:rPr>
                <w:rFonts w:ascii="Verdana" w:eastAsia="Verdana" w:hAnsi="Verdana" w:cs="Verdana"/>
                <w:b/>
                <w:color w:val="000000"/>
                <w:sz w:val="16"/>
              </w:rPr>
            </w:pPr>
            <w:r>
              <w:rPr>
                <w:rFonts w:ascii="Verdana" w:eastAsia="Verdana" w:hAnsi="Verdana" w:cs="Verdana"/>
                <w:b/>
                <w:color w:val="000000"/>
                <w:sz w:val="16"/>
              </w:rPr>
              <w:t>Original Due Date</w:t>
            </w:r>
          </w:p>
        </w:tc>
        <w:tc>
          <w:tcPr>
            <w:tcW w:w="116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D7E8AEB" w14:textId="77777777" w:rsidR="007419CA" w:rsidRDefault="007419CA">
            <w:pPr>
              <w:pStyle w:val="Normal7"/>
              <w:rPr>
                <w:rFonts w:ascii="Verdana" w:eastAsia="Verdana" w:hAnsi="Verdana" w:cs="Verdana"/>
                <w:b/>
                <w:color w:val="000000"/>
                <w:sz w:val="16"/>
              </w:rPr>
            </w:pPr>
            <w:r>
              <w:rPr>
                <w:rFonts w:ascii="Verdana" w:eastAsia="Verdana" w:hAnsi="Verdana" w:cs="Verdana"/>
                <w:b/>
                <w:color w:val="000000"/>
                <w:sz w:val="16"/>
              </w:rPr>
              <w:t>Current Timescale</w:t>
            </w:r>
          </w:p>
        </w:tc>
        <w:tc>
          <w:tcPr>
            <w:tcW w:w="423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AA43D67" w14:textId="77777777" w:rsidR="007419CA" w:rsidRDefault="007419CA">
            <w:pPr>
              <w:pStyle w:val="Normal7"/>
              <w:rPr>
                <w:rFonts w:ascii="Verdana" w:eastAsia="Verdana" w:hAnsi="Verdana" w:cs="Verdana"/>
                <w:b/>
                <w:color w:val="000000"/>
                <w:sz w:val="16"/>
              </w:rPr>
            </w:pPr>
            <w:r>
              <w:rPr>
                <w:rFonts w:ascii="Verdana" w:eastAsia="Verdana" w:hAnsi="Verdana" w:cs="Verdana"/>
                <w:b/>
                <w:color w:val="000000"/>
                <w:sz w:val="16"/>
              </w:rPr>
              <w:t>Note</w:t>
            </w:r>
          </w:p>
        </w:tc>
      </w:tr>
      <w:tr w:rsidR="007419CA" w14:paraId="356C8A56" w14:textId="77777777" w:rsidTr="00B83A66">
        <w:trPr>
          <w:trHeight w:val="23"/>
        </w:trPr>
        <w:tc>
          <w:tcPr>
            <w:tcW w:w="21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B459B4" w14:textId="77777777" w:rsidR="007419CA" w:rsidRDefault="007419CA" w:rsidP="00B83A66">
            <w:pPr>
              <w:pStyle w:val="Normal7"/>
              <w:rPr>
                <w:rFonts w:ascii="Verdana" w:eastAsia="Verdana" w:hAnsi="Verdana" w:cs="Verdana"/>
                <w:color w:val="000000"/>
                <w:sz w:val="16"/>
              </w:rPr>
            </w:pPr>
            <w:r>
              <w:rPr>
                <w:rFonts w:ascii="Verdana" w:eastAsia="Verdana" w:hAnsi="Verdana" w:cs="Verdana"/>
                <w:color w:val="000000"/>
                <w:sz w:val="16"/>
              </w:rPr>
              <w:t>Placing the human rights and needs of every child and young person at the centre of education.</w:t>
            </w:r>
          </w:p>
          <w:p w14:paraId="1FE203AB" w14:textId="77777777" w:rsidR="007419CA" w:rsidRDefault="007419CA">
            <w:pPr>
              <w:pStyle w:val="Normal7"/>
              <w:rPr>
                <w:rFonts w:ascii="Verdana" w:eastAsia="Verdana" w:hAnsi="Verdana" w:cs="Verdana"/>
                <w:color w:val="000000"/>
                <w:sz w:val="16"/>
              </w:rPr>
            </w:pPr>
          </w:p>
          <w:p w14:paraId="3CB37038" w14:textId="77777777" w:rsidR="007419CA" w:rsidRDefault="007419CA">
            <w:pPr>
              <w:pStyle w:val="Normal7"/>
              <w:rPr>
                <w:rFonts w:ascii="Verdana" w:eastAsia="Verdana" w:hAnsi="Verdana" w:cs="Verdana"/>
                <w:color w:val="000000"/>
                <w:sz w:val="16"/>
              </w:rPr>
            </w:pPr>
          </w:p>
          <w:p w14:paraId="4AE4D78E" w14:textId="77777777" w:rsidR="007419CA" w:rsidRDefault="007419CA">
            <w:pPr>
              <w:pStyle w:val="Normal7"/>
              <w:rPr>
                <w:rFonts w:ascii="Verdana" w:eastAsia="Verdana" w:hAnsi="Verdana" w:cs="Verdana"/>
                <w:color w:val="000000"/>
                <w:sz w:val="16"/>
              </w:rPr>
            </w:pPr>
          </w:p>
          <w:p w14:paraId="482E39CD" w14:textId="77777777" w:rsidR="007419CA" w:rsidRDefault="007419CA">
            <w:pPr>
              <w:pStyle w:val="Normal7"/>
              <w:rPr>
                <w:rFonts w:ascii="Verdana" w:eastAsia="Verdana" w:hAnsi="Verdana" w:cs="Verdana"/>
                <w:color w:val="000000"/>
                <w:sz w:val="16"/>
              </w:rPr>
            </w:pPr>
          </w:p>
          <w:p w14:paraId="306C57CC" w14:textId="77777777" w:rsidR="007419CA" w:rsidRDefault="007419CA">
            <w:pPr>
              <w:pStyle w:val="Normal7"/>
              <w:rPr>
                <w:rFonts w:ascii="Verdana" w:eastAsia="Verdana" w:hAnsi="Verdana" w:cs="Verdana"/>
                <w:color w:val="000000"/>
                <w:sz w:val="16"/>
              </w:rPr>
            </w:pPr>
          </w:p>
          <w:p w14:paraId="4770FD48" w14:textId="77777777" w:rsidR="007419CA" w:rsidRDefault="007419CA">
            <w:pPr>
              <w:pStyle w:val="Normal7"/>
              <w:rPr>
                <w:rFonts w:ascii="Verdana" w:eastAsia="Verdana" w:hAnsi="Verdana" w:cs="Verdana"/>
                <w:color w:val="000000"/>
                <w:sz w:val="16"/>
              </w:rPr>
            </w:pPr>
          </w:p>
          <w:p w14:paraId="54B19AA2" w14:textId="77777777" w:rsidR="007419CA" w:rsidRDefault="007419CA">
            <w:pPr>
              <w:pStyle w:val="Normal7"/>
              <w:rPr>
                <w:rFonts w:ascii="Verdana" w:eastAsia="Verdana" w:hAnsi="Verdana" w:cs="Verdana"/>
                <w:color w:val="000000"/>
                <w:sz w:val="16"/>
              </w:rPr>
            </w:pPr>
          </w:p>
          <w:p w14:paraId="3C860CC6" w14:textId="77777777" w:rsidR="007419CA" w:rsidRDefault="007419CA">
            <w:pPr>
              <w:pStyle w:val="Normal7"/>
              <w:rPr>
                <w:rFonts w:ascii="Verdana" w:eastAsia="Verdana" w:hAnsi="Verdana" w:cs="Verdana"/>
                <w:color w:val="000000"/>
                <w:sz w:val="16"/>
              </w:rPr>
            </w:pPr>
          </w:p>
          <w:p w14:paraId="7DA4CC30" w14:textId="77777777" w:rsidR="007419CA" w:rsidRDefault="007419CA">
            <w:pPr>
              <w:pStyle w:val="Normal7"/>
              <w:rPr>
                <w:rFonts w:ascii="Verdana" w:eastAsia="Verdana" w:hAnsi="Verdana" w:cs="Verdana"/>
                <w:color w:val="000000"/>
                <w:sz w:val="16"/>
              </w:rPr>
            </w:pPr>
          </w:p>
          <w:p w14:paraId="363A397C" w14:textId="77777777" w:rsidR="007419CA" w:rsidRDefault="007419CA">
            <w:pPr>
              <w:pStyle w:val="Normal7"/>
              <w:rPr>
                <w:rFonts w:ascii="Verdana" w:eastAsia="Verdana" w:hAnsi="Verdana" w:cs="Verdana"/>
                <w:color w:val="000000"/>
                <w:sz w:val="16"/>
              </w:rPr>
            </w:pPr>
          </w:p>
          <w:p w14:paraId="72BC2130" w14:textId="77777777" w:rsidR="007419CA" w:rsidRDefault="007419CA">
            <w:pPr>
              <w:pStyle w:val="Normal7"/>
              <w:rPr>
                <w:rFonts w:ascii="Verdana" w:eastAsia="Verdana" w:hAnsi="Verdana" w:cs="Verdana"/>
                <w:color w:val="000000"/>
                <w:sz w:val="16"/>
              </w:rPr>
            </w:pPr>
          </w:p>
          <w:p w14:paraId="365211CB" w14:textId="77777777" w:rsidR="007419CA" w:rsidRDefault="007419CA">
            <w:pPr>
              <w:pStyle w:val="Normal7"/>
              <w:rPr>
                <w:rFonts w:ascii="Verdana" w:eastAsia="Verdana" w:hAnsi="Verdana" w:cs="Verdana"/>
                <w:color w:val="000000"/>
                <w:sz w:val="16"/>
              </w:rPr>
            </w:pPr>
          </w:p>
          <w:p w14:paraId="05816D32" w14:textId="77777777" w:rsidR="007419CA" w:rsidRDefault="007419CA">
            <w:pPr>
              <w:pStyle w:val="Normal7"/>
              <w:rPr>
                <w:rFonts w:ascii="Verdana" w:eastAsia="Verdana" w:hAnsi="Verdana" w:cs="Verdana"/>
                <w:color w:val="000000"/>
                <w:sz w:val="16"/>
              </w:rPr>
            </w:pPr>
          </w:p>
          <w:p w14:paraId="5146BF7A" w14:textId="77777777" w:rsidR="007419CA" w:rsidRDefault="007419CA">
            <w:pPr>
              <w:pStyle w:val="Normal7"/>
              <w:rPr>
                <w:rFonts w:ascii="Verdana" w:eastAsia="Verdana" w:hAnsi="Verdana" w:cs="Verdana"/>
                <w:color w:val="000000"/>
                <w:sz w:val="16"/>
              </w:rPr>
            </w:pPr>
          </w:p>
          <w:p w14:paraId="222C7A86" w14:textId="77777777" w:rsidR="007419CA" w:rsidRDefault="007419CA">
            <w:pPr>
              <w:pStyle w:val="Normal7"/>
              <w:rPr>
                <w:rFonts w:ascii="Verdana" w:eastAsia="Verdana" w:hAnsi="Verdana" w:cs="Verdana"/>
                <w:color w:val="000000"/>
                <w:sz w:val="16"/>
              </w:rPr>
            </w:pPr>
          </w:p>
          <w:p w14:paraId="1F6519EF" w14:textId="77777777" w:rsidR="007419CA" w:rsidRDefault="007419CA">
            <w:pPr>
              <w:pStyle w:val="Normal7"/>
              <w:rPr>
                <w:rFonts w:ascii="Verdana" w:eastAsia="Verdana" w:hAnsi="Verdana" w:cs="Verdana"/>
                <w:color w:val="000000"/>
                <w:sz w:val="16"/>
              </w:rPr>
            </w:pPr>
          </w:p>
          <w:p w14:paraId="04A0A298" w14:textId="77777777" w:rsidR="007419CA" w:rsidRDefault="007419CA">
            <w:pPr>
              <w:pStyle w:val="Normal7"/>
              <w:rPr>
                <w:rFonts w:ascii="Verdana" w:eastAsia="Verdana" w:hAnsi="Verdana" w:cs="Verdana"/>
                <w:color w:val="000000"/>
                <w:sz w:val="16"/>
              </w:rPr>
            </w:pPr>
          </w:p>
          <w:p w14:paraId="218A609C" w14:textId="77777777" w:rsidR="007419CA" w:rsidRDefault="007419CA">
            <w:pPr>
              <w:pStyle w:val="Normal7"/>
              <w:rPr>
                <w:rFonts w:ascii="Verdana" w:eastAsia="Verdana" w:hAnsi="Verdana" w:cs="Verdana"/>
                <w:color w:val="000000"/>
                <w:sz w:val="16"/>
              </w:rPr>
            </w:pPr>
          </w:p>
          <w:p w14:paraId="54A90DC6" w14:textId="77777777" w:rsidR="007419CA" w:rsidRDefault="007419CA">
            <w:pPr>
              <w:pStyle w:val="Normal7"/>
              <w:rPr>
                <w:rFonts w:ascii="Verdana" w:eastAsia="Verdana" w:hAnsi="Verdana" w:cs="Verdana"/>
                <w:color w:val="000000"/>
                <w:sz w:val="16"/>
              </w:rPr>
            </w:pPr>
          </w:p>
          <w:p w14:paraId="74823B3F" w14:textId="77777777" w:rsidR="007419CA" w:rsidRDefault="007419CA">
            <w:pPr>
              <w:pStyle w:val="Normal7"/>
              <w:rPr>
                <w:rFonts w:ascii="Verdana" w:eastAsia="Verdana" w:hAnsi="Verdana" w:cs="Verdana"/>
                <w:color w:val="000000"/>
                <w:sz w:val="16"/>
              </w:rPr>
            </w:pPr>
          </w:p>
          <w:p w14:paraId="4327C351" w14:textId="77777777" w:rsidR="007419CA" w:rsidRDefault="007419CA">
            <w:pPr>
              <w:pStyle w:val="Normal7"/>
              <w:rPr>
                <w:rFonts w:ascii="Verdana" w:eastAsia="Verdana" w:hAnsi="Verdana" w:cs="Verdana"/>
                <w:color w:val="000000"/>
                <w:sz w:val="16"/>
              </w:rPr>
            </w:pPr>
          </w:p>
          <w:p w14:paraId="677CD5C3" w14:textId="77777777" w:rsidR="007419CA" w:rsidRDefault="007419CA">
            <w:pPr>
              <w:pStyle w:val="Normal7"/>
              <w:rPr>
                <w:rFonts w:ascii="Verdana" w:eastAsia="Verdana" w:hAnsi="Verdana" w:cs="Verdana"/>
                <w:color w:val="000000"/>
                <w:sz w:val="16"/>
              </w:rPr>
            </w:pPr>
          </w:p>
          <w:p w14:paraId="3B2183CA" w14:textId="77777777" w:rsidR="007419CA" w:rsidRDefault="007419CA">
            <w:pPr>
              <w:pStyle w:val="Normal7"/>
              <w:rPr>
                <w:rFonts w:ascii="Verdana" w:eastAsia="Verdana" w:hAnsi="Verdana" w:cs="Verdana"/>
                <w:b/>
                <w:color w:val="000000"/>
                <w:sz w:val="16"/>
              </w:rPr>
            </w:pPr>
          </w:p>
        </w:tc>
        <w:tc>
          <w:tcPr>
            <w:tcW w:w="36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C9B015" w14:textId="77777777" w:rsidR="007419CA" w:rsidRPr="00CD2716" w:rsidRDefault="007419CA" w:rsidP="00B83A66">
            <w:pPr>
              <w:tabs>
                <w:tab w:val="left" w:pos="2665"/>
              </w:tabs>
              <w:rPr>
                <w:rFonts w:ascii="Verdana" w:hAnsi="Verdana" w:cs="Arial"/>
                <w:bCs/>
                <w:sz w:val="16"/>
                <w:szCs w:val="16"/>
              </w:rPr>
            </w:pPr>
            <w:r w:rsidRPr="00CD2716">
              <w:rPr>
                <w:rFonts w:ascii="Verdana" w:hAnsi="Verdana" w:cs="Arial"/>
                <w:bCs/>
                <w:sz w:val="16"/>
                <w:szCs w:val="16"/>
              </w:rPr>
              <w:t>Compliance with Child Protection</w:t>
            </w:r>
            <w:r>
              <w:rPr>
                <w:rFonts w:ascii="Verdana" w:hAnsi="Verdana" w:cs="Arial"/>
                <w:bCs/>
                <w:sz w:val="16"/>
                <w:szCs w:val="16"/>
              </w:rPr>
              <w:t xml:space="preserve"> (CP) </w:t>
            </w:r>
            <w:r w:rsidRPr="00CD2716">
              <w:rPr>
                <w:rFonts w:ascii="Verdana" w:hAnsi="Verdana" w:cs="Arial"/>
                <w:bCs/>
                <w:sz w:val="16"/>
                <w:szCs w:val="16"/>
              </w:rPr>
              <w:t>and Safeguarding Policy</w:t>
            </w:r>
            <w:r>
              <w:rPr>
                <w:rFonts w:ascii="Verdana" w:hAnsi="Verdana" w:cs="Arial"/>
                <w:bCs/>
                <w:sz w:val="16"/>
                <w:szCs w:val="16"/>
              </w:rPr>
              <w:t>, including Annual training for Co-ordinators and 5-day intensive training.</w:t>
            </w:r>
          </w:p>
          <w:p w14:paraId="4774C4FC" w14:textId="77777777" w:rsidR="007419CA" w:rsidRPr="00CD2716" w:rsidRDefault="007419CA" w:rsidP="00B83A66">
            <w:pPr>
              <w:tabs>
                <w:tab w:val="left" w:pos="2665"/>
              </w:tabs>
              <w:rPr>
                <w:rFonts w:ascii="Verdana" w:hAnsi="Verdana" w:cs="Arial"/>
                <w:bCs/>
                <w:sz w:val="16"/>
                <w:szCs w:val="16"/>
              </w:rPr>
            </w:pPr>
          </w:p>
          <w:p w14:paraId="65B5C997" w14:textId="77777777" w:rsidR="007419CA" w:rsidRPr="00CD2716" w:rsidRDefault="007419CA" w:rsidP="00B83A66">
            <w:pPr>
              <w:tabs>
                <w:tab w:val="left" w:pos="2665"/>
              </w:tabs>
              <w:rPr>
                <w:rFonts w:ascii="Verdana" w:hAnsi="Verdana" w:cs="Arial"/>
                <w:bCs/>
                <w:sz w:val="16"/>
                <w:szCs w:val="16"/>
              </w:rPr>
            </w:pPr>
            <w:r w:rsidRPr="00CD2716">
              <w:rPr>
                <w:rFonts w:ascii="Verdana" w:hAnsi="Verdana" w:cs="Arial"/>
                <w:bCs/>
                <w:sz w:val="16"/>
                <w:szCs w:val="16"/>
              </w:rPr>
              <w:t>Continue to implement refreshed GIRFEC policy and practice materials.</w:t>
            </w:r>
          </w:p>
          <w:p w14:paraId="0A03A217" w14:textId="77777777" w:rsidR="007419CA" w:rsidRPr="00CD2716" w:rsidRDefault="007419CA" w:rsidP="00B83A66">
            <w:pPr>
              <w:tabs>
                <w:tab w:val="left" w:pos="2665"/>
              </w:tabs>
              <w:rPr>
                <w:rFonts w:ascii="Verdana" w:hAnsi="Verdana" w:cs="Arial"/>
                <w:bCs/>
                <w:sz w:val="16"/>
                <w:szCs w:val="16"/>
              </w:rPr>
            </w:pPr>
          </w:p>
          <w:p w14:paraId="486E05FA" w14:textId="77777777" w:rsidR="007419CA" w:rsidRPr="00CD2716" w:rsidRDefault="007419CA" w:rsidP="00B83A66">
            <w:pPr>
              <w:tabs>
                <w:tab w:val="left" w:pos="2665"/>
              </w:tabs>
              <w:rPr>
                <w:rFonts w:ascii="Verdana" w:hAnsi="Verdana" w:cs="Arial"/>
                <w:bCs/>
                <w:sz w:val="16"/>
                <w:szCs w:val="16"/>
              </w:rPr>
            </w:pPr>
            <w:r w:rsidRPr="00CD2716">
              <w:rPr>
                <w:rFonts w:ascii="Verdana" w:hAnsi="Verdana" w:cs="Arial"/>
                <w:bCs/>
                <w:sz w:val="16"/>
                <w:szCs w:val="16"/>
              </w:rPr>
              <w:t>Compliance with Equalities Legislation: All children and young people are safe, supported and included. Equality and diversity are included in policy and practice.</w:t>
            </w:r>
          </w:p>
          <w:p w14:paraId="3FE81572" w14:textId="77777777" w:rsidR="007419CA" w:rsidRPr="00CD2716" w:rsidRDefault="007419CA" w:rsidP="00B83A66">
            <w:pPr>
              <w:tabs>
                <w:tab w:val="left" w:pos="2665"/>
              </w:tabs>
              <w:rPr>
                <w:rFonts w:ascii="Verdana" w:hAnsi="Verdana" w:cs="Arial"/>
                <w:bCs/>
                <w:sz w:val="16"/>
                <w:szCs w:val="16"/>
              </w:rPr>
            </w:pPr>
          </w:p>
          <w:p w14:paraId="458B9725" w14:textId="77777777" w:rsidR="007419CA" w:rsidRPr="00CD2716" w:rsidRDefault="007419CA" w:rsidP="00B83A66">
            <w:pPr>
              <w:tabs>
                <w:tab w:val="left" w:pos="2665"/>
              </w:tabs>
              <w:rPr>
                <w:rFonts w:ascii="Verdana" w:hAnsi="Verdana" w:cs="Arial"/>
                <w:bCs/>
                <w:sz w:val="16"/>
                <w:szCs w:val="16"/>
              </w:rPr>
            </w:pPr>
            <w:r w:rsidRPr="00CD2716">
              <w:rPr>
                <w:rFonts w:ascii="Verdana" w:hAnsi="Verdana" w:cs="Arial"/>
                <w:bCs/>
                <w:sz w:val="16"/>
                <w:szCs w:val="16"/>
              </w:rPr>
              <w:t>Continue to implement #The Promise made to care experienced young people that they will grow up loved, safe and respected.</w:t>
            </w:r>
          </w:p>
          <w:p w14:paraId="17325364" w14:textId="77777777" w:rsidR="007419CA" w:rsidRPr="00D85155" w:rsidRDefault="007419CA" w:rsidP="00B83A66">
            <w:pPr>
              <w:tabs>
                <w:tab w:val="left" w:pos="2665"/>
              </w:tabs>
              <w:rPr>
                <w:rFonts w:ascii="Arial" w:hAnsi="Arial" w:cs="Arial"/>
                <w:bCs/>
                <w:sz w:val="22"/>
                <w:szCs w:val="22"/>
              </w:rPr>
            </w:pPr>
          </w:p>
          <w:p w14:paraId="00B5DADB" w14:textId="77777777" w:rsidR="007419CA" w:rsidRPr="00CD2716" w:rsidRDefault="007419CA" w:rsidP="00B83A66">
            <w:pPr>
              <w:tabs>
                <w:tab w:val="left" w:pos="2665"/>
              </w:tabs>
              <w:rPr>
                <w:rFonts w:ascii="Verdana" w:hAnsi="Verdana" w:cs="Arial"/>
                <w:bCs/>
                <w:sz w:val="16"/>
                <w:szCs w:val="16"/>
              </w:rPr>
            </w:pPr>
            <w:r w:rsidRPr="00CD2716">
              <w:rPr>
                <w:rFonts w:ascii="Verdana" w:hAnsi="Verdana" w:cs="Arial"/>
                <w:bCs/>
                <w:sz w:val="16"/>
                <w:szCs w:val="16"/>
              </w:rPr>
              <w:t>Continue to implement Children’s Rights, ensuring that they are learned, understood and lived.</w:t>
            </w:r>
          </w:p>
          <w:p w14:paraId="5B99A786" w14:textId="77777777" w:rsidR="007419CA" w:rsidRPr="00CD2716" w:rsidRDefault="007419CA" w:rsidP="00B83A66">
            <w:pPr>
              <w:tabs>
                <w:tab w:val="left" w:pos="2665"/>
              </w:tabs>
              <w:rPr>
                <w:rFonts w:ascii="Verdana" w:hAnsi="Verdana" w:cs="Arial"/>
                <w:bCs/>
                <w:sz w:val="16"/>
                <w:szCs w:val="16"/>
              </w:rPr>
            </w:pPr>
          </w:p>
          <w:p w14:paraId="30BCA0B7" w14:textId="77777777" w:rsidR="007419CA" w:rsidRDefault="007419CA" w:rsidP="00B83A66">
            <w:pPr>
              <w:tabs>
                <w:tab w:val="left" w:pos="2665"/>
              </w:tabs>
              <w:rPr>
                <w:rFonts w:ascii="Verdana" w:hAnsi="Verdana" w:cs="Arial"/>
                <w:bCs/>
                <w:sz w:val="16"/>
                <w:szCs w:val="16"/>
              </w:rPr>
            </w:pPr>
            <w:r w:rsidRPr="00CD2716">
              <w:rPr>
                <w:rFonts w:ascii="Verdana" w:hAnsi="Verdana" w:cs="Arial"/>
                <w:bCs/>
                <w:sz w:val="16"/>
                <w:szCs w:val="16"/>
              </w:rPr>
              <w:t>Include Children’s Rights in policy and practice.</w:t>
            </w:r>
          </w:p>
          <w:p w14:paraId="4F6E5409" w14:textId="77777777" w:rsidR="007419CA" w:rsidRDefault="007419CA" w:rsidP="00B83A66">
            <w:pPr>
              <w:tabs>
                <w:tab w:val="left" w:pos="2665"/>
              </w:tabs>
              <w:rPr>
                <w:rFonts w:ascii="Verdana" w:hAnsi="Verdana" w:cs="Arial"/>
                <w:bCs/>
                <w:sz w:val="16"/>
                <w:szCs w:val="16"/>
              </w:rPr>
            </w:pPr>
          </w:p>
          <w:p w14:paraId="569AC904" w14:textId="77777777" w:rsidR="007419CA" w:rsidRDefault="007419CA" w:rsidP="00B83A66">
            <w:pPr>
              <w:tabs>
                <w:tab w:val="left" w:pos="2665"/>
              </w:tabs>
              <w:rPr>
                <w:rFonts w:ascii="Verdana" w:hAnsi="Verdana" w:cs="Arial"/>
                <w:bCs/>
                <w:sz w:val="16"/>
                <w:szCs w:val="16"/>
              </w:rPr>
            </w:pPr>
            <w:r w:rsidRPr="00CD2716">
              <w:rPr>
                <w:rFonts w:ascii="Verdana" w:hAnsi="Verdana" w:cs="Arial"/>
                <w:bCs/>
                <w:sz w:val="16"/>
                <w:szCs w:val="16"/>
              </w:rPr>
              <w:t>Develop a Relationships, Behaviour and Learning framework.</w:t>
            </w:r>
          </w:p>
          <w:p w14:paraId="0B1E7FF0" w14:textId="77777777" w:rsidR="007419CA" w:rsidRDefault="007419CA" w:rsidP="00B83A66">
            <w:pPr>
              <w:tabs>
                <w:tab w:val="left" w:pos="2665"/>
              </w:tabs>
              <w:rPr>
                <w:rFonts w:ascii="Verdana" w:hAnsi="Verdana" w:cs="Arial"/>
                <w:bCs/>
                <w:sz w:val="16"/>
                <w:szCs w:val="16"/>
              </w:rPr>
            </w:pPr>
          </w:p>
          <w:p w14:paraId="2C1ED9BA" w14:textId="77777777" w:rsidR="007419CA" w:rsidRDefault="007419CA" w:rsidP="00B83A66">
            <w:pPr>
              <w:tabs>
                <w:tab w:val="left" w:pos="2665"/>
              </w:tabs>
              <w:rPr>
                <w:rFonts w:ascii="Verdana" w:hAnsi="Verdana" w:cs="Arial"/>
                <w:bCs/>
                <w:sz w:val="16"/>
                <w:szCs w:val="16"/>
              </w:rPr>
            </w:pPr>
          </w:p>
          <w:p w14:paraId="36938F9C" w14:textId="77777777" w:rsidR="007419CA" w:rsidRDefault="007419CA" w:rsidP="00B83A66">
            <w:pPr>
              <w:tabs>
                <w:tab w:val="left" w:pos="2665"/>
              </w:tabs>
              <w:rPr>
                <w:rFonts w:ascii="Verdana" w:hAnsi="Verdana" w:cs="Arial"/>
                <w:bCs/>
                <w:sz w:val="16"/>
                <w:szCs w:val="16"/>
              </w:rPr>
            </w:pPr>
          </w:p>
          <w:p w14:paraId="55F921BF" w14:textId="77777777" w:rsidR="007419CA" w:rsidRDefault="007419CA" w:rsidP="00B83A66">
            <w:pPr>
              <w:tabs>
                <w:tab w:val="left" w:pos="2665"/>
              </w:tabs>
              <w:rPr>
                <w:rFonts w:ascii="Verdana" w:hAnsi="Verdana" w:cs="Arial"/>
                <w:bCs/>
                <w:sz w:val="16"/>
                <w:szCs w:val="16"/>
              </w:rPr>
            </w:pPr>
          </w:p>
          <w:p w14:paraId="51908091" w14:textId="77777777" w:rsidR="007419CA" w:rsidRDefault="007419CA" w:rsidP="00B83A66">
            <w:pPr>
              <w:tabs>
                <w:tab w:val="left" w:pos="2665"/>
              </w:tabs>
              <w:rPr>
                <w:rFonts w:ascii="Verdana" w:hAnsi="Verdana" w:cs="Arial"/>
                <w:bCs/>
                <w:sz w:val="16"/>
                <w:szCs w:val="16"/>
              </w:rPr>
            </w:pPr>
          </w:p>
          <w:p w14:paraId="2FA10EE6" w14:textId="77777777" w:rsidR="007419CA" w:rsidRDefault="007419CA" w:rsidP="00B83A66">
            <w:pPr>
              <w:tabs>
                <w:tab w:val="left" w:pos="2665"/>
              </w:tabs>
              <w:rPr>
                <w:rFonts w:ascii="Verdana" w:hAnsi="Verdana" w:cs="Arial"/>
                <w:bCs/>
                <w:sz w:val="16"/>
                <w:szCs w:val="16"/>
              </w:rPr>
            </w:pPr>
          </w:p>
          <w:p w14:paraId="50C54753" w14:textId="77777777" w:rsidR="007419CA" w:rsidRDefault="007419CA" w:rsidP="00B83A66">
            <w:pPr>
              <w:tabs>
                <w:tab w:val="left" w:pos="2665"/>
              </w:tabs>
              <w:rPr>
                <w:rFonts w:ascii="Verdana" w:hAnsi="Verdana" w:cs="Arial"/>
                <w:bCs/>
                <w:sz w:val="16"/>
                <w:szCs w:val="16"/>
              </w:rPr>
            </w:pPr>
          </w:p>
          <w:p w14:paraId="3B4E16B7" w14:textId="77777777" w:rsidR="007419CA" w:rsidRDefault="007419CA" w:rsidP="00B83A66">
            <w:pPr>
              <w:tabs>
                <w:tab w:val="left" w:pos="2665"/>
              </w:tabs>
              <w:rPr>
                <w:rFonts w:ascii="Verdana" w:hAnsi="Verdana" w:cs="Arial"/>
                <w:bCs/>
                <w:sz w:val="16"/>
                <w:szCs w:val="16"/>
              </w:rPr>
            </w:pPr>
          </w:p>
          <w:p w14:paraId="3DCA42F9" w14:textId="77777777" w:rsidR="007419CA" w:rsidRDefault="007419CA" w:rsidP="00B83A66">
            <w:pPr>
              <w:tabs>
                <w:tab w:val="left" w:pos="2665"/>
              </w:tabs>
              <w:rPr>
                <w:rFonts w:ascii="Verdana" w:hAnsi="Verdana" w:cs="Arial"/>
                <w:bCs/>
                <w:sz w:val="16"/>
                <w:szCs w:val="16"/>
              </w:rPr>
            </w:pPr>
          </w:p>
          <w:p w14:paraId="137811CB" w14:textId="77777777" w:rsidR="007419CA" w:rsidRPr="00CD2716" w:rsidRDefault="007419CA" w:rsidP="00B83A66">
            <w:pPr>
              <w:tabs>
                <w:tab w:val="left" w:pos="2665"/>
              </w:tabs>
              <w:rPr>
                <w:rFonts w:ascii="Verdana" w:hAnsi="Verdana" w:cs="Arial"/>
                <w:bCs/>
                <w:sz w:val="16"/>
                <w:szCs w:val="16"/>
              </w:rPr>
            </w:pPr>
          </w:p>
          <w:p w14:paraId="004F493B" w14:textId="77777777" w:rsidR="007419CA" w:rsidRPr="00CD2716" w:rsidRDefault="007419CA" w:rsidP="00B83A66">
            <w:pPr>
              <w:tabs>
                <w:tab w:val="left" w:pos="2665"/>
              </w:tabs>
              <w:rPr>
                <w:rFonts w:ascii="Verdana" w:hAnsi="Verdana" w:cs="Arial"/>
                <w:bCs/>
                <w:sz w:val="16"/>
                <w:szCs w:val="16"/>
              </w:rPr>
            </w:pPr>
          </w:p>
          <w:p w14:paraId="7CB8FD8C" w14:textId="77777777" w:rsidR="007419CA" w:rsidRPr="00CD2716" w:rsidRDefault="007419CA" w:rsidP="00B83A66">
            <w:pPr>
              <w:tabs>
                <w:tab w:val="left" w:pos="2665"/>
              </w:tabs>
              <w:rPr>
                <w:rFonts w:ascii="Verdana" w:hAnsi="Verdana" w:cs="Arial"/>
                <w:bCs/>
                <w:sz w:val="16"/>
                <w:szCs w:val="16"/>
              </w:rPr>
            </w:pPr>
          </w:p>
          <w:p w14:paraId="5FE3EF00" w14:textId="77777777" w:rsidR="007419CA" w:rsidRPr="00CD2716" w:rsidRDefault="007419CA">
            <w:pPr>
              <w:pStyle w:val="Normal7"/>
              <w:rPr>
                <w:rFonts w:ascii="Verdana" w:eastAsia="Verdana" w:hAnsi="Verdana" w:cs="Verdana"/>
                <w:color w:val="000000"/>
                <w:sz w:val="16"/>
                <w:szCs w:val="16"/>
              </w:rPr>
            </w:pPr>
          </w:p>
          <w:p w14:paraId="4654C710" w14:textId="77777777" w:rsidR="007419CA" w:rsidRDefault="007419CA">
            <w:pPr>
              <w:pStyle w:val="Normal7"/>
              <w:rPr>
                <w:rFonts w:ascii="Verdana" w:eastAsia="Verdana" w:hAnsi="Verdana" w:cs="Verdana"/>
                <w:color w:val="000000"/>
                <w:sz w:val="16"/>
              </w:rPr>
            </w:pPr>
          </w:p>
          <w:p w14:paraId="3D659884" w14:textId="77777777" w:rsidR="007419CA" w:rsidRDefault="007419CA">
            <w:pPr>
              <w:pStyle w:val="Normal7"/>
              <w:rPr>
                <w:rFonts w:ascii="Verdana" w:eastAsia="Verdana" w:hAnsi="Verdana" w:cs="Verdana"/>
                <w:color w:val="000000"/>
                <w:sz w:val="16"/>
              </w:rPr>
            </w:pPr>
          </w:p>
        </w:tc>
        <w:tc>
          <w:tcPr>
            <w:tcW w:w="98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D98C269" w14:textId="7F7345A3" w:rsidR="007419CA" w:rsidRDefault="001221DC">
            <w:pPr>
              <w:pStyle w:val="Normal7"/>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AB92EC8" wp14:editId="3574FC2E">
                  <wp:extent cx="200025" cy="200025"/>
                  <wp:effectExtent l="0" t="0" r="0" b="0"/>
                  <wp:docPr id="121" name="Picture 74"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74" descr="Progress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68673AC4" w14:textId="77777777" w:rsidR="007419CA" w:rsidRDefault="007419CA">
            <w:pPr>
              <w:pStyle w:val="Normal7"/>
              <w:rPr>
                <w:rFonts w:ascii="Verdana" w:eastAsia="Verdana" w:hAnsi="Verdana" w:cs="Verdana"/>
                <w:color w:val="000000"/>
                <w:sz w:val="16"/>
              </w:rPr>
            </w:pPr>
          </w:p>
          <w:p w14:paraId="5B465E86" w14:textId="77777777" w:rsidR="007419CA" w:rsidRDefault="007419CA">
            <w:pPr>
              <w:pStyle w:val="Normal7"/>
              <w:rPr>
                <w:rFonts w:ascii="Verdana" w:eastAsia="Verdana" w:hAnsi="Verdana" w:cs="Verdana"/>
                <w:color w:val="000000"/>
                <w:sz w:val="16"/>
              </w:rPr>
            </w:pPr>
          </w:p>
          <w:p w14:paraId="35A5150B" w14:textId="77777777" w:rsidR="007419CA" w:rsidRDefault="007419CA">
            <w:pPr>
              <w:pStyle w:val="Normal7"/>
              <w:rPr>
                <w:rFonts w:ascii="Verdana" w:eastAsia="Verdana" w:hAnsi="Verdana" w:cs="Verdana"/>
                <w:color w:val="000000"/>
                <w:sz w:val="16"/>
              </w:rPr>
            </w:pPr>
          </w:p>
          <w:p w14:paraId="19252316" w14:textId="77777777" w:rsidR="007419CA" w:rsidRDefault="007419CA">
            <w:pPr>
              <w:pStyle w:val="Normal7"/>
              <w:rPr>
                <w:rFonts w:ascii="Verdana" w:eastAsia="Verdana" w:hAnsi="Verdana" w:cs="Verdana"/>
                <w:color w:val="000000"/>
                <w:sz w:val="16"/>
              </w:rPr>
            </w:pPr>
          </w:p>
          <w:p w14:paraId="40BFBF89" w14:textId="77777777" w:rsidR="007419CA" w:rsidRDefault="007419CA">
            <w:pPr>
              <w:pStyle w:val="Normal7"/>
              <w:rPr>
                <w:rFonts w:ascii="Verdana" w:eastAsia="Verdana" w:hAnsi="Verdana" w:cs="Verdana"/>
                <w:color w:val="000000"/>
                <w:sz w:val="16"/>
              </w:rPr>
            </w:pPr>
          </w:p>
          <w:p w14:paraId="1723BB9F" w14:textId="77777777" w:rsidR="007419CA" w:rsidRDefault="007419CA">
            <w:pPr>
              <w:pStyle w:val="Normal7"/>
              <w:rPr>
                <w:rFonts w:ascii="Verdana" w:eastAsia="Verdana" w:hAnsi="Verdana" w:cs="Verdana"/>
                <w:color w:val="000000"/>
                <w:sz w:val="16"/>
              </w:rPr>
            </w:pPr>
          </w:p>
          <w:p w14:paraId="50E175DD" w14:textId="77777777" w:rsidR="007419CA" w:rsidRDefault="007419CA">
            <w:pPr>
              <w:pStyle w:val="Normal7"/>
              <w:rPr>
                <w:rFonts w:ascii="Verdana" w:eastAsia="Verdana" w:hAnsi="Verdana" w:cs="Verdana"/>
                <w:color w:val="000000"/>
                <w:sz w:val="16"/>
              </w:rPr>
            </w:pPr>
          </w:p>
          <w:p w14:paraId="7473747A" w14:textId="77777777" w:rsidR="007419CA" w:rsidRDefault="007419CA">
            <w:pPr>
              <w:pStyle w:val="Normal7"/>
              <w:rPr>
                <w:rFonts w:ascii="Verdana" w:eastAsia="Verdana" w:hAnsi="Verdana" w:cs="Verdana"/>
                <w:color w:val="000000"/>
                <w:sz w:val="16"/>
              </w:rPr>
            </w:pPr>
          </w:p>
          <w:p w14:paraId="0C485A52" w14:textId="77777777" w:rsidR="007419CA" w:rsidRDefault="007419CA">
            <w:pPr>
              <w:pStyle w:val="Normal7"/>
              <w:rPr>
                <w:rFonts w:ascii="Verdana" w:eastAsia="Verdana" w:hAnsi="Verdana" w:cs="Verdana"/>
                <w:color w:val="000000"/>
                <w:sz w:val="16"/>
              </w:rPr>
            </w:pPr>
          </w:p>
          <w:p w14:paraId="4EBDA1C7" w14:textId="77777777" w:rsidR="007419CA" w:rsidRDefault="007419CA">
            <w:pPr>
              <w:pStyle w:val="Normal7"/>
              <w:rPr>
                <w:rFonts w:ascii="Verdana" w:eastAsia="Verdana" w:hAnsi="Verdana" w:cs="Verdana"/>
                <w:color w:val="000000"/>
                <w:sz w:val="16"/>
              </w:rPr>
            </w:pPr>
          </w:p>
          <w:p w14:paraId="5BF42CA7" w14:textId="77777777" w:rsidR="007419CA" w:rsidRDefault="007419CA">
            <w:pPr>
              <w:pStyle w:val="Normal7"/>
              <w:rPr>
                <w:rFonts w:ascii="Verdana" w:eastAsia="Verdana" w:hAnsi="Verdana" w:cs="Verdana"/>
                <w:color w:val="000000"/>
                <w:sz w:val="16"/>
              </w:rPr>
            </w:pPr>
          </w:p>
          <w:p w14:paraId="4161E8F2" w14:textId="77777777" w:rsidR="007419CA" w:rsidRDefault="007419CA">
            <w:pPr>
              <w:pStyle w:val="Normal7"/>
              <w:rPr>
                <w:rFonts w:ascii="Verdana" w:eastAsia="Verdana" w:hAnsi="Verdana" w:cs="Verdana"/>
                <w:color w:val="000000"/>
                <w:sz w:val="16"/>
              </w:rPr>
            </w:pPr>
          </w:p>
          <w:p w14:paraId="6432636E" w14:textId="77777777" w:rsidR="007419CA" w:rsidRDefault="007419CA">
            <w:pPr>
              <w:pStyle w:val="Normal7"/>
              <w:rPr>
                <w:rFonts w:ascii="Verdana" w:eastAsia="Verdana" w:hAnsi="Verdana" w:cs="Verdana"/>
                <w:color w:val="000000"/>
                <w:sz w:val="16"/>
              </w:rPr>
            </w:pPr>
          </w:p>
          <w:p w14:paraId="7C1D52CA" w14:textId="77777777" w:rsidR="007419CA" w:rsidRDefault="007419CA">
            <w:pPr>
              <w:pStyle w:val="Normal7"/>
              <w:rPr>
                <w:rFonts w:ascii="Verdana" w:eastAsia="Verdana" w:hAnsi="Verdana" w:cs="Verdana"/>
                <w:color w:val="000000"/>
                <w:sz w:val="16"/>
              </w:rPr>
            </w:pPr>
          </w:p>
          <w:p w14:paraId="0BFE1BCD" w14:textId="77777777" w:rsidR="007419CA" w:rsidRDefault="007419CA">
            <w:pPr>
              <w:pStyle w:val="Normal7"/>
              <w:rPr>
                <w:rFonts w:ascii="Verdana" w:eastAsia="Verdana" w:hAnsi="Verdana" w:cs="Verdana"/>
                <w:color w:val="000000"/>
                <w:sz w:val="16"/>
              </w:rPr>
            </w:pPr>
          </w:p>
          <w:p w14:paraId="2E7D4A3C" w14:textId="77777777" w:rsidR="007419CA" w:rsidRDefault="007419CA">
            <w:pPr>
              <w:pStyle w:val="Normal7"/>
              <w:rPr>
                <w:rFonts w:ascii="Verdana" w:eastAsia="Verdana" w:hAnsi="Verdana" w:cs="Verdana"/>
                <w:color w:val="000000"/>
                <w:sz w:val="16"/>
              </w:rPr>
            </w:pPr>
          </w:p>
          <w:p w14:paraId="1795B392" w14:textId="77777777" w:rsidR="007419CA" w:rsidRDefault="007419CA">
            <w:pPr>
              <w:pStyle w:val="Normal7"/>
              <w:rPr>
                <w:rFonts w:ascii="Verdana" w:eastAsia="Verdana" w:hAnsi="Verdana" w:cs="Verdana"/>
                <w:color w:val="000000"/>
                <w:sz w:val="16"/>
              </w:rPr>
            </w:pPr>
          </w:p>
          <w:p w14:paraId="65169E5C" w14:textId="77777777" w:rsidR="007419CA" w:rsidRDefault="007419CA">
            <w:pPr>
              <w:pStyle w:val="Normal7"/>
              <w:rPr>
                <w:rFonts w:ascii="Verdana" w:eastAsia="Verdana" w:hAnsi="Verdana" w:cs="Verdana"/>
                <w:color w:val="000000"/>
                <w:sz w:val="16"/>
              </w:rPr>
            </w:pPr>
          </w:p>
          <w:p w14:paraId="2FC623B6" w14:textId="77777777" w:rsidR="007419CA" w:rsidRDefault="007419CA">
            <w:pPr>
              <w:pStyle w:val="Normal7"/>
              <w:rPr>
                <w:rFonts w:ascii="Verdana" w:eastAsia="Verdana" w:hAnsi="Verdana" w:cs="Verdana"/>
                <w:color w:val="000000"/>
                <w:sz w:val="16"/>
              </w:rPr>
            </w:pPr>
          </w:p>
          <w:p w14:paraId="5F54D35C" w14:textId="77777777" w:rsidR="007419CA" w:rsidRDefault="007419CA">
            <w:pPr>
              <w:pStyle w:val="Normal7"/>
              <w:rPr>
                <w:rFonts w:ascii="Verdana" w:eastAsia="Verdana" w:hAnsi="Verdana" w:cs="Verdana"/>
                <w:color w:val="000000"/>
                <w:sz w:val="16"/>
              </w:rPr>
            </w:pPr>
          </w:p>
          <w:p w14:paraId="543D4CE2" w14:textId="77777777" w:rsidR="007419CA" w:rsidRDefault="007419CA">
            <w:pPr>
              <w:pStyle w:val="Normal7"/>
              <w:rPr>
                <w:rFonts w:ascii="Verdana" w:eastAsia="Verdana" w:hAnsi="Verdana" w:cs="Verdana"/>
                <w:color w:val="000000"/>
                <w:sz w:val="16"/>
              </w:rPr>
            </w:pPr>
          </w:p>
          <w:p w14:paraId="4EBB597C" w14:textId="77777777" w:rsidR="007419CA" w:rsidRDefault="007419CA">
            <w:pPr>
              <w:pStyle w:val="Normal7"/>
              <w:rPr>
                <w:rFonts w:ascii="Verdana" w:eastAsia="Verdana" w:hAnsi="Verdana" w:cs="Verdana"/>
                <w:color w:val="000000"/>
                <w:sz w:val="16"/>
              </w:rPr>
            </w:pPr>
          </w:p>
          <w:p w14:paraId="0464CCA8" w14:textId="77777777" w:rsidR="007419CA" w:rsidRDefault="007419CA">
            <w:pPr>
              <w:pStyle w:val="Normal7"/>
              <w:rPr>
                <w:rFonts w:ascii="Verdana" w:eastAsia="Verdana" w:hAnsi="Verdana" w:cs="Verdana"/>
                <w:color w:val="000000"/>
                <w:sz w:val="16"/>
              </w:rPr>
            </w:pPr>
          </w:p>
          <w:p w14:paraId="2A0BFE02" w14:textId="77777777" w:rsidR="007419CA" w:rsidRDefault="007419CA">
            <w:pPr>
              <w:pStyle w:val="Normal7"/>
              <w:rPr>
                <w:rFonts w:ascii="Verdana" w:eastAsia="Verdana" w:hAnsi="Verdana" w:cs="Verdana"/>
                <w:color w:val="000000"/>
                <w:sz w:val="16"/>
              </w:rPr>
            </w:pPr>
          </w:p>
          <w:p w14:paraId="291C5650" w14:textId="77777777" w:rsidR="007419CA" w:rsidRDefault="007419CA">
            <w:pPr>
              <w:pStyle w:val="Normal7"/>
              <w:rPr>
                <w:rFonts w:ascii="Verdana" w:eastAsia="Verdana" w:hAnsi="Verdana" w:cs="Verdana"/>
                <w:color w:val="000000"/>
                <w:sz w:val="16"/>
              </w:rPr>
            </w:pPr>
          </w:p>
          <w:p w14:paraId="3F280EC2" w14:textId="77777777" w:rsidR="007419CA" w:rsidRDefault="007419CA">
            <w:pPr>
              <w:pStyle w:val="Normal7"/>
              <w:rPr>
                <w:rFonts w:ascii="Verdana" w:eastAsia="Verdana" w:hAnsi="Verdana" w:cs="Verdana"/>
                <w:color w:val="000000"/>
                <w:sz w:val="16"/>
              </w:rPr>
            </w:pPr>
          </w:p>
          <w:p w14:paraId="7ECAFE31" w14:textId="77777777" w:rsidR="007419CA" w:rsidRDefault="007419CA">
            <w:pPr>
              <w:pStyle w:val="Normal7"/>
              <w:rPr>
                <w:rFonts w:ascii="Verdana" w:eastAsia="Verdana" w:hAnsi="Verdana" w:cs="Verdana"/>
                <w:color w:val="000000"/>
                <w:sz w:val="16"/>
              </w:rPr>
            </w:pPr>
          </w:p>
          <w:p w14:paraId="4C869636" w14:textId="77777777" w:rsidR="007419CA" w:rsidRDefault="007419CA">
            <w:pPr>
              <w:pStyle w:val="Normal7"/>
              <w:rPr>
                <w:rFonts w:ascii="Verdana" w:eastAsia="Verdana" w:hAnsi="Verdana" w:cs="Verdana"/>
                <w:color w:val="000000"/>
                <w:sz w:val="16"/>
              </w:rPr>
            </w:pPr>
          </w:p>
          <w:p w14:paraId="623D6B8F" w14:textId="77777777" w:rsidR="007419CA" w:rsidRDefault="007419CA">
            <w:pPr>
              <w:pStyle w:val="Normal7"/>
              <w:rPr>
                <w:rFonts w:ascii="Verdana" w:eastAsia="Verdana" w:hAnsi="Verdana" w:cs="Verdana"/>
                <w:color w:val="000000"/>
                <w:sz w:val="16"/>
              </w:rPr>
            </w:pPr>
          </w:p>
          <w:p w14:paraId="695433E6" w14:textId="77777777" w:rsidR="007419CA" w:rsidRDefault="007419CA">
            <w:pPr>
              <w:pStyle w:val="Normal7"/>
              <w:rPr>
                <w:rFonts w:ascii="Verdana" w:eastAsia="Verdana" w:hAnsi="Verdana" w:cs="Verdana"/>
                <w:color w:val="000000"/>
                <w:sz w:val="16"/>
              </w:rPr>
            </w:pPr>
          </w:p>
          <w:p w14:paraId="5E57EE6C" w14:textId="77777777" w:rsidR="007419CA" w:rsidRDefault="007419CA">
            <w:pPr>
              <w:pStyle w:val="Normal7"/>
              <w:rPr>
                <w:rFonts w:ascii="Verdana" w:eastAsia="Verdana" w:hAnsi="Verdana" w:cs="Verdana"/>
                <w:color w:val="000000"/>
                <w:sz w:val="16"/>
              </w:rPr>
            </w:pPr>
          </w:p>
          <w:p w14:paraId="6E628657" w14:textId="77777777" w:rsidR="007419CA" w:rsidRDefault="007419CA">
            <w:pPr>
              <w:pStyle w:val="Normal7"/>
              <w:rPr>
                <w:rFonts w:ascii="Verdana" w:eastAsia="Verdana" w:hAnsi="Verdana" w:cs="Verdana"/>
                <w:color w:val="000000"/>
                <w:sz w:val="16"/>
              </w:rPr>
            </w:pPr>
          </w:p>
          <w:p w14:paraId="54C8A107" w14:textId="77777777" w:rsidR="007419CA" w:rsidRDefault="007419CA">
            <w:pPr>
              <w:pStyle w:val="Normal7"/>
              <w:rPr>
                <w:rFonts w:ascii="Verdana" w:eastAsia="Verdana" w:hAnsi="Verdana" w:cs="Verdana"/>
                <w:color w:val="000000"/>
                <w:sz w:val="16"/>
              </w:rPr>
            </w:pPr>
          </w:p>
          <w:p w14:paraId="2FD67943" w14:textId="77777777" w:rsidR="007419CA" w:rsidRDefault="007419CA">
            <w:pPr>
              <w:pStyle w:val="Normal7"/>
              <w:rPr>
                <w:rFonts w:ascii="Verdana" w:eastAsia="Verdana" w:hAnsi="Verdana" w:cs="Verdana"/>
                <w:color w:val="000000"/>
                <w:sz w:val="16"/>
              </w:rPr>
            </w:pPr>
          </w:p>
          <w:p w14:paraId="51F6D282" w14:textId="77777777" w:rsidR="007419CA" w:rsidRDefault="007419CA">
            <w:pPr>
              <w:pStyle w:val="Normal7"/>
              <w:rPr>
                <w:rFonts w:ascii="Verdana" w:eastAsia="Verdana" w:hAnsi="Verdana" w:cs="Verdana"/>
                <w:color w:val="000000"/>
                <w:sz w:val="16"/>
              </w:rPr>
            </w:pPr>
          </w:p>
          <w:p w14:paraId="04F6B6E6" w14:textId="77777777" w:rsidR="007419CA" w:rsidRDefault="007419CA">
            <w:pPr>
              <w:pStyle w:val="Normal7"/>
              <w:rPr>
                <w:rFonts w:ascii="Verdana" w:eastAsia="Verdana" w:hAnsi="Verdana" w:cs="Verdana"/>
                <w:color w:val="000000"/>
                <w:sz w:val="16"/>
              </w:rPr>
            </w:pPr>
          </w:p>
          <w:p w14:paraId="07D337BA" w14:textId="77777777" w:rsidR="007419CA" w:rsidRDefault="007419CA">
            <w:pPr>
              <w:pStyle w:val="Normal7"/>
              <w:rPr>
                <w:rFonts w:ascii="Verdana" w:eastAsia="Verdana" w:hAnsi="Verdana" w:cs="Verdana"/>
                <w:color w:val="000000"/>
                <w:sz w:val="16"/>
              </w:rPr>
            </w:pPr>
          </w:p>
          <w:p w14:paraId="4D0D8774" w14:textId="77777777" w:rsidR="007419CA" w:rsidRDefault="007419CA">
            <w:pPr>
              <w:pStyle w:val="Normal7"/>
              <w:rPr>
                <w:rFonts w:ascii="Verdana" w:eastAsia="Verdana" w:hAnsi="Verdana" w:cs="Verdana"/>
                <w:color w:val="000000"/>
                <w:sz w:val="16"/>
              </w:rPr>
            </w:pPr>
          </w:p>
          <w:p w14:paraId="1B123F6A" w14:textId="77777777" w:rsidR="007419CA" w:rsidRDefault="007419CA">
            <w:pPr>
              <w:pStyle w:val="Normal7"/>
              <w:rPr>
                <w:rFonts w:ascii="Verdana" w:eastAsia="Verdana" w:hAnsi="Verdana" w:cs="Verdana"/>
                <w:color w:val="000000"/>
                <w:sz w:val="16"/>
              </w:rPr>
            </w:pPr>
          </w:p>
          <w:p w14:paraId="261789EB" w14:textId="77777777" w:rsidR="007419CA" w:rsidRDefault="007419CA">
            <w:pPr>
              <w:pStyle w:val="Normal7"/>
              <w:rPr>
                <w:rFonts w:ascii="Verdana" w:eastAsia="Verdana" w:hAnsi="Verdana" w:cs="Verdana"/>
                <w:color w:val="000000"/>
                <w:sz w:val="16"/>
              </w:rPr>
            </w:pPr>
          </w:p>
          <w:p w14:paraId="7012CFFD" w14:textId="77777777" w:rsidR="007419CA" w:rsidRDefault="007419CA">
            <w:pPr>
              <w:pStyle w:val="Normal7"/>
              <w:rPr>
                <w:rFonts w:ascii="Verdana" w:eastAsia="Verdana" w:hAnsi="Verdana" w:cs="Verdana"/>
                <w:color w:val="000000"/>
                <w:sz w:val="16"/>
              </w:rPr>
            </w:pPr>
          </w:p>
        </w:tc>
        <w:tc>
          <w:tcPr>
            <w:tcW w:w="21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C21207" w14:textId="77777777" w:rsidR="007419CA" w:rsidRDefault="007419CA">
            <w:pPr>
              <w:pStyle w:val="Normal7"/>
              <w:rPr>
                <w:rFonts w:ascii="Verdana" w:eastAsia="Verdana" w:hAnsi="Verdana" w:cs="Verdana"/>
                <w:color w:val="000000"/>
                <w:sz w:val="16"/>
              </w:rPr>
            </w:pPr>
            <w:r>
              <w:rPr>
                <w:rFonts w:ascii="Verdana" w:eastAsia="Verdana" w:hAnsi="Verdana" w:cs="Verdana"/>
                <w:color w:val="000000"/>
                <w:sz w:val="16"/>
              </w:rPr>
              <w:t>80%</w:t>
            </w:r>
          </w:p>
          <w:p w14:paraId="5C3A466C" w14:textId="77777777" w:rsidR="007419CA" w:rsidRDefault="007419CA">
            <w:pPr>
              <w:pStyle w:val="Normal7"/>
              <w:rPr>
                <w:rFonts w:ascii="Verdana" w:eastAsia="Verdana" w:hAnsi="Verdana" w:cs="Verdana"/>
                <w:color w:val="000000"/>
                <w:sz w:val="16"/>
              </w:rPr>
            </w:pPr>
          </w:p>
          <w:p w14:paraId="42AC79B2" w14:textId="77777777" w:rsidR="007419CA" w:rsidRDefault="007419CA">
            <w:pPr>
              <w:pStyle w:val="Normal7"/>
              <w:rPr>
                <w:rFonts w:ascii="Verdana" w:eastAsia="Verdana" w:hAnsi="Verdana" w:cs="Verdana"/>
                <w:color w:val="000000"/>
                <w:sz w:val="16"/>
              </w:rPr>
            </w:pPr>
          </w:p>
          <w:p w14:paraId="6DC5810C" w14:textId="77777777" w:rsidR="007419CA" w:rsidRDefault="007419CA">
            <w:pPr>
              <w:pStyle w:val="Normal7"/>
              <w:rPr>
                <w:rFonts w:ascii="Verdana" w:eastAsia="Verdana" w:hAnsi="Verdana" w:cs="Verdana"/>
                <w:color w:val="000000"/>
                <w:sz w:val="16"/>
              </w:rPr>
            </w:pPr>
          </w:p>
          <w:p w14:paraId="4CF48BF7" w14:textId="77777777" w:rsidR="007419CA" w:rsidRDefault="007419CA">
            <w:pPr>
              <w:pStyle w:val="Normal7"/>
              <w:rPr>
                <w:rFonts w:ascii="Verdana" w:eastAsia="Verdana" w:hAnsi="Verdana" w:cs="Verdana"/>
                <w:color w:val="000000"/>
                <w:sz w:val="16"/>
              </w:rPr>
            </w:pPr>
          </w:p>
          <w:p w14:paraId="5CAA5E11" w14:textId="77777777" w:rsidR="007419CA" w:rsidRDefault="007419CA">
            <w:pPr>
              <w:pStyle w:val="Normal7"/>
              <w:rPr>
                <w:rFonts w:ascii="Verdana" w:eastAsia="Verdana" w:hAnsi="Verdana" w:cs="Verdana"/>
                <w:color w:val="000000"/>
                <w:sz w:val="16"/>
              </w:rPr>
            </w:pPr>
          </w:p>
          <w:p w14:paraId="0EE79C21" w14:textId="77777777" w:rsidR="007419CA" w:rsidRDefault="007419CA">
            <w:pPr>
              <w:pStyle w:val="Normal7"/>
              <w:rPr>
                <w:rFonts w:ascii="Verdana" w:eastAsia="Verdana" w:hAnsi="Verdana" w:cs="Verdana"/>
                <w:color w:val="000000"/>
                <w:sz w:val="16"/>
              </w:rPr>
            </w:pPr>
          </w:p>
          <w:p w14:paraId="665D4B51" w14:textId="77777777" w:rsidR="007419CA" w:rsidRDefault="007419CA">
            <w:pPr>
              <w:pStyle w:val="Normal7"/>
              <w:rPr>
                <w:rFonts w:ascii="Verdana" w:eastAsia="Verdana" w:hAnsi="Verdana" w:cs="Verdana"/>
                <w:color w:val="000000"/>
                <w:sz w:val="16"/>
              </w:rPr>
            </w:pPr>
          </w:p>
          <w:p w14:paraId="241F5E82" w14:textId="77777777" w:rsidR="007419CA" w:rsidRDefault="007419CA">
            <w:pPr>
              <w:pStyle w:val="Normal7"/>
              <w:rPr>
                <w:rFonts w:ascii="Verdana" w:eastAsia="Verdana" w:hAnsi="Verdana" w:cs="Verdana"/>
                <w:color w:val="000000"/>
                <w:sz w:val="16"/>
              </w:rPr>
            </w:pPr>
          </w:p>
          <w:p w14:paraId="62797345" w14:textId="77777777" w:rsidR="007419CA" w:rsidRDefault="007419CA">
            <w:pPr>
              <w:pStyle w:val="Normal7"/>
              <w:rPr>
                <w:rFonts w:ascii="Verdana" w:eastAsia="Verdana" w:hAnsi="Verdana" w:cs="Verdana"/>
                <w:color w:val="000000"/>
                <w:sz w:val="16"/>
              </w:rPr>
            </w:pPr>
          </w:p>
          <w:p w14:paraId="68481A4C" w14:textId="77777777" w:rsidR="007419CA" w:rsidRDefault="007419CA">
            <w:pPr>
              <w:pStyle w:val="Normal7"/>
              <w:rPr>
                <w:rFonts w:ascii="Verdana" w:eastAsia="Verdana" w:hAnsi="Verdana" w:cs="Verdana"/>
                <w:color w:val="000000"/>
                <w:sz w:val="16"/>
              </w:rPr>
            </w:pPr>
          </w:p>
          <w:p w14:paraId="3125B598" w14:textId="77777777" w:rsidR="007419CA" w:rsidRDefault="007419CA">
            <w:pPr>
              <w:pStyle w:val="Normal7"/>
              <w:rPr>
                <w:rFonts w:ascii="Verdana" w:eastAsia="Verdana" w:hAnsi="Verdana" w:cs="Verdana"/>
                <w:color w:val="000000"/>
                <w:sz w:val="16"/>
              </w:rPr>
            </w:pPr>
          </w:p>
          <w:p w14:paraId="0EB455D9" w14:textId="77777777" w:rsidR="007419CA" w:rsidRDefault="007419CA">
            <w:pPr>
              <w:pStyle w:val="Normal7"/>
              <w:rPr>
                <w:rFonts w:ascii="Verdana" w:eastAsia="Verdana" w:hAnsi="Verdana" w:cs="Verdana"/>
                <w:color w:val="000000"/>
                <w:sz w:val="16"/>
              </w:rPr>
            </w:pPr>
          </w:p>
          <w:p w14:paraId="374E2034" w14:textId="77777777" w:rsidR="007419CA" w:rsidRDefault="007419CA">
            <w:pPr>
              <w:pStyle w:val="Normal7"/>
              <w:rPr>
                <w:rFonts w:ascii="Verdana" w:eastAsia="Verdana" w:hAnsi="Verdana" w:cs="Verdana"/>
                <w:color w:val="000000"/>
                <w:sz w:val="16"/>
              </w:rPr>
            </w:pPr>
          </w:p>
          <w:p w14:paraId="4B363179" w14:textId="77777777" w:rsidR="007419CA" w:rsidRDefault="007419CA">
            <w:pPr>
              <w:pStyle w:val="Normal7"/>
              <w:rPr>
                <w:rFonts w:ascii="Verdana" w:eastAsia="Verdana" w:hAnsi="Verdana" w:cs="Verdana"/>
                <w:color w:val="000000"/>
                <w:sz w:val="16"/>
              </w:rPr>
            </w:pPr>
          </w:p>
          <w:p w14:paraId="7914CCD7" w14:textId="77777777" w:rsidR="007419CA" w:rsidRDefault="007419CA">
            <w:pPr>
              <w:pStyle w:val="Normal7"/>
              <w:rPr>
                <w:rFonts w:ascii="Verdana" w:eastAsia="Verdana" w:hAnsi="Verdana" w:cs="Verdana"/>
                <w:color w:val="000000"/>
                <w:sz w:val="16"/>
              </w:rPr>
            </w:pPr>
          </w:p>
          <w:p w14:paraId="2E0344CD" w14:textId="77777777" w:rsidR="007419CA" w:rsidRDefault="007419CA">
            <w:pPr>
              <w:pStyle w:val="Normal7"/>
              <w:rPr>
                <w:rFonts w:ascii="Verdana" w:eastAsia="Verdana" w:hAnsi="Verdana" w:cs="Verdana"/>
                <w:color w:val="000000"/>
                <w:sz w:val="16"/>
              </w:rPr>
            </w:pPr>
          </w:p>
          <w:p w14:paraId="4E732724" w14:textId="77777777" w:rsidR="007419CA" w:rsidRDefault="007419CA">
            <w:pPr>
              <w:pStyle w:val="Normal7"/>
              <w:rPr>
                <w:rFonts w:ascii="Verdana" w:eastAsia="Verdana" w:hAnsi="Verdana" w:cs="Verdana"/>
                <w:color w:val="000000"/>
                <w:sz w:val="16"/>
              </w:rPr>
            </w:pPr>
          </w:p>
          <w:p w14:paraId="32B17289" w14:textId="77777777" w:rsidR="007419CA" w:rsidRDefault="007419CA">
            <w:pPr>
              <w:pStyle w:val="Normal7"/>
              <w:rPr>
                <w:rFonts w:ascii="Verdana" w:eastAsia="Verdana" w:hAnsi="Verdana" w:cs="Verdana"/>
                <w:color w:val="000000"/>
                <w:sz w:val="16"/>
              </w:rPr>
            </w:pPr>
          </w:p>
          <w:p w14:paraId="5C83BF2B" w14:textId="77777777" w:rsidR="007419CA" w:rsidRDefault="007419CA">
            <w:pPr>
              <w:pStyle w:val="Normal7"/>
              <w:rPr>
                <w:rFonts w:ascii="Verdana" w:eastAsia="Verdana" w:hAnsi="Verdana" w:cs="Verdana"/>
                <w:color w:val="000000"/>
                <w:sz w:val="16"/>
              </w:rPr>
            </w:pPr>
          </w:p>
          <w:p w14:paraId="4549C6D0" w14:textId="77777777" w:rsidR="007419CA" w:rsidRDefault="007419CA">
            <w:pPr>
              <w:pStyle w:val="Normal7"/>
              <w:rPr>
                <w:rFonts w:ascii="Verdana" w:eastAsia="Verdana" w:hAnsi="Verdana" w:cs="Verdana"/>
                <w:color w:val="000000"/>
                <w:sz w:val="16"/>
              </w:rPr>
            </w:pPr>
          </w:p>
          <w:p w14:paraId="3A5CEC82" w14:textId="77777777" w:rsidR="007419CA" w:rsidRDefault="007419CA">
            <w:pPr>
              <w:pStyle w:val="Normal7"/>
              <w:rPr>
                <w:rFonts w:ascii="Verdana" w:eastAsia="Verdana" w:hAnsi="Verdana" w:cs="Verdana"/>
                <w:color w:val="000000"/>
                <w:sz w:val="16"/>
              </w:rPr>
            </w:pPr>
          </w:p>
          <w:p w14:paraId="19EA13FE" w14:textId="77777777" w:rsidR="007419CA" w:rsidRDefault="007419CA">
            <w:pPr>
              <w:pStyle w:val="Normal7"/>
              <w:rPr>
                <w:rFonts w:ascii="Verdana" w:eastAsia="Verdana" w:hAnsi="Verdana" w:cs="Verdana"/>
                <w:color w:val="000000"/>
                <w:sz w:val="16"/>
              </w:rPr>
            </w:pPr>
          </w:p>
          <w:p w14:paraId="440DA5CE" w14:textId="77777777" w:rsidR="007419CA" w:rsidRDefault="007419CA">
            <w:pPr>
              <w:pStyle w:val="Normal7"/>
              <w:rPr>
                <w:rFonts w:ascii="Verdana" w:eastAsia="Verdana" w:hAnsi="Verdana" w:cs="Verdana"/>
                <w:color w:val="000000"/>
                <w:sz w:val="16"/>
              </w:rPr>
            </w:pPr>
          </w:p>
          <w:p w14:paraId="5A9EA1F5" w14:textId="77777777" w:rsidR="007419CA" w:rsidRDefault="007419CA">
            <w:pPr>
              <w:pStyle w:val="Normal7"/>
              <w:rPr>
                <w:rFonts w:ascii="Verdana" w:eastAsia="Verdana" w:hAnsi="Verdana" w:cs="Verdana"/>
                <w:color w:val="000000"/>
                <w:sz w:val="16"/>
              </w:rPr>
            </w:pPr>
          </w:p>
          <w:p w14:paraId="12B810D8" w14:textId="77777777" w:rsidR="007419CA" w:rsidRDefault="007419CA">
            <w:pPr>
              <w:pStyle w:val="Normal7"/>
              <w:rPr>
                <w:rFonts w:ascii="Verdana" w:eastAsia="Verdana" w:hAnsi="Verdana" w:cs="Verdana"/>
                <w:color w:val="000000"/>
                <w:sz w:val="16"/>
              </w:rPr>
            </w:pPr>
          </w:p>
          <w:p w14:paraId="3A6AE3F8" w14:textId="77777777" w:rsidR="007419CA" w:rsidRDefault="007419CA">
            <w:pPr>
              <w:pStyle w:val="Normal7"/>
              <w:rPr>
                <w:rFonts w:ascii="Verdana" w:eastAsia="Verdana" w:hAnsi="Verdana" w:cs="Verdana"/>
                <w:color w:val="000000"/>
                <w:sz w:val="16"/>
              </w:rPr>
            </w:pPr>
          </w:p>
          <w:p w14:paraId="31B86F18" w14:textId="77777777" w:rsidR="007419CA" w:rsidRDefault="007419CA">
            <w:pPr>
              <w:pStyle w:val="Normal7"/>
              <w:rPr>
                <w:rFonts w:ascii="Verdana" w:eastAsia="Verdana" w:hAnsi="Verdana" w:cs="Verdana"/>
                <w:color w:val="000000"/>
                <w:sz w:val="16"/>
              </w:rPr>
            </w:pPr>
          </w:p>
          <w:p w14:paraId="0B8AC8EF" w14:textId="77777777" w:rsidR="007419CA" w:rsidRDefault="007419CA">
            <w:pPr>
              <w:pStyle w:val="Normal7"/>
              <w:rPr>
                <w:rFonts w:ascii="Verdana" w:eastAsia="Verdana" w:hAnsi="Verdana" w:cs="Verdana"/>
                <w:color w:val="000000"/>
                <w:sz w:val="16"/>
              </w:rPr>
            </w:pPr>
          </w:p>
          <w:p w14:paraId="664B2ACD" w14:textId="77777777" w:rsidR="007419CA" w:rsidRDefault="007419CA">
            <w:pPr>
              <w:pStyle w:val="Normal7"/>
              <w:rPr>
                <w:rFonts w:ascii="Verdana" w:eastAsia="Verdana" w:hAnsi="Verdana" w:cs="Verdana"/>
                <w:color w:val="000000"/>
                <w:sz w:val="16"/>
              </w:rPr>
            </w:pPr>
          </w:p>
          <w:p w14:paraId="6CB5DA3B" w14:textId="77777777" w:rsidR="007419CA" w:rsidRDefault="007419CA">
            <w:pPr>
              <w:pStyle w:val="Normal7"/>
              <w:rPr>
                <w:rFonts w:ascii="Verdana" w:eastAsia="Verdana" w:hAnsi="Verdana" w:cs="Verdana"/>
                <w:color w:val="000000"/>
                <w:sz w:val="16"/>
              </w:rPr>
            </w:pPr>
          </w:p>
          <w:p w14:paraId="1781E885" w14:textId="77777777" w:rsidR="007419CA" w:rsidRDefault="007419CA">
            <w:pPr>
              <w:pStyle w:val="Normal7"/>
              <w:rPr>
                <w:rFonts w:ascii="Verdana" w:eastAsia="Verdana" w:hAnsi="Verdana" w:cs="Verdana"/>
                <w:color w:val="000000"/>
                <w:sz w:val="16"/>
              </w:rPr>
            </w:pPr>
          </w:p>
          <w:p w14:paraId="6DC1FD1F" w14:textId="77777777" w:rsidR="007419CA" w:rsidRDefault="007419CA">
            <w:pPr>
              <w:pStyle w:val="Normal7"/>
              <w:rPr>
                <w:rFonts w:ascii="Verdana" w:eastAsia="Verdana" w:hAnsi="Verdana" w:cs="Verdana"/>
                <w:color w:val="000000"/>
                <w:sz w:val="16"/>
              </w:rPr>
            </w:pPr>
          </w:p>
          <w:p w14:paraId="4618810D" w14:textId="77777777" w:rsidR="007419CA" w:rsidRDefault="007419CA">
            <w:pPr>
              <w:pStyle w:val="Normal7"/>
              <w:rPr>
                <w:rFonts w:ascii="Verdana" w:eastAsia="Verdana" w:hAnsi="Verdana" w:cs="Verdana"/>
                <w:color w:val="000000"/>
                <w:sz w:val="16"/>
              </w:rPr>
            </w:pPr>
          </w:p>
          <w:p w14:paraId="351BB40D" w14:textId="77777777" w:rsidR="007419CA" w:rsidRDefault="007419CA">
            <w:pPr>
              <w:pStyle w:val="Normal7"/>
              <w:rPr>
                <w:rFonts w:ascii="Verdana" w:eastAsia="Verdana" w:hAnsi="Verdana" w:cs="Verdana"/>
                <w:color w:val="000000"/>
                <w:sz w:val="16"/>
              </w:rPr>
            </w:pPr>
          </w:p>
          <w:p w14:paraId="02D738E2" w14:textId="77777777" w:rsidR="007419CA" w:rsidRDefault="007419CA">
            <w:pPr>
              <w:pStyle w:val="Normal7"/>
              <w:rPr>
                <w:rFonts w:ascii="Verdana" w:eastAsia="Verdana" w:hAnsi="Verdana" w:cs="Verdana"/>
                <w:color w:val="000000"/>
                <w:sz w:val="16"/>
              </w:rPr>
            </w:pPr>
          </w:p>
          <w:p w14:paraId="15ADE7A2" w14:textId="77777777" w:rsidR="007419CA" w:rsidRDefault="007419CA">
            <w:pPr>
              <w:pStyle w:val="Normal7"/>
              <w:rPr>
                <w:rFonts w:ascii="Verdana" w:eastAsia="Verdana" w:hAnsi="Verdana" w:cs="Verdana"/>
                <w:color w:val="000000"/>
                <w:sz w:val="16"/>
              </w:rPr>
            </w:pPr>
          </w:p>
          <w:p w14:paraId="4B9BE7CD" w14:textId="77777777" w:rsidR="007419CA" w:rsidRDefault="007419CA">
            <w:pPr>
              <w:pStyle w:val="Normal7"/>
              <w:rPr>
                <w:rFonts w:ascii="Verdana" w:eastAsia="Verdana" w:hAnsi="Verdana" w:cs="Verdana"/>
                <w:color w:val="000000"/>
                <w:sz w:val="16"/>
              </w:rPr>
            </w:pPr>
          </w:p>
          <w:p w14:paraId="37188BEC" w14:textId="77777777" w:rsidR="007419CA" w:rsidRDefault="007419CA">
            <w:pPr>
              <w:pStyle w:val="Normal7"/>
              <w:rPr>
                <w:rFonts w:ascii="Verdana" w:eastAsia="Verdana" w:hAnsi="Verdana" w:cs="Verdana"/>
                <w:color w:val="000000"/>
                <w:sz w:val="16"/>
              </w:rPr>
            </w:pPr>
          </w:p>
          <w:p w14:paraId="43BCBE84" w14:textId="77777777" w:rsidR="007419CA" w:rsidRDefault="007419CA">
            <w:pPr>
              <w:pStyle w:val="Normal7"/>
              <w:rPr>
                <w:rFonts w:ascii="Verdana" w:eastAsia="Verdana" w:hAnsi="Verdana" w:cs="Verdana"/>
                <w:color w:val="000000"/>
                <w:sz w:val="16"/>
              </w:rPr>
            </w:pPr>
          </w:p>
          <w:p w14:paraId="3AE5A95E" w14:textId="77777777" w:rsidR="007419CA" w:rsidRDefault="007419CA">
            <w:pPr>
              <w:pStyle w:val="Normal7"/>
              <w:rPr>
                <w:rFonts w:ascii="Verdana" w:eastAsia="Verdana" w:hAnsi="Verdana" w:cs="Verdana"/>
                <w:color w:val="000000"/>
                <w:sz w:val="16"/>
              </w:rPr>
            </w:pPr>
          </w:p>
          <w:p w14:paraId="179F45B4" w14:textId="77777777" w:rsidR="007419CA" w:rsidRDefault="007419CA">
            <w:pPr>
              <w:pStyle w:val="Normal7"/>
              <w:rPr>
                <w:rFonts w:ascii="Verdana" w:eastAsia="Verdana" w:hAnsi="Verdana" w:cs="Verdana"/>
                <w:color w:val="000000"/>
                <w:sz w:val="16"/>
              </w:rPr>
            </w:pPr>
          </w:p>
          <w:p w14:paraId="5441D9F7" w14:textId="77777777" w:rsidR="007419CA" w:rsidRDefault="007419CA">
            <w:pPr>
              <w:pStyle w:val="Normal7"/>
              <w:rPr>
                <w:rFonts w:ascii="Verdana" w:eastAsia="Verdana" w:hAnsi="Verdana" w:cs="Verdana"/>
                <w:color w:val="000000"/>
                <w:sz w:val="16"/>
              </w:rPr>
            </w:pPr>
          </w:p>
        </w:tc>
        <w:tc>
          <w:tcPr>
            <w:tcW w:w="11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D53AED2" w14:textId="77777777" w:rsidR="007419CA" w:rsidRDefault="007419CA">
            <w:pPr>
              <w:pStyle w:val="Normal7"/>
              <w:rPr>
                <w:rFonts w:ascii="Verdana" w:eastAsia="Verdana" w:hAnsi="Verdana" w:cs="Verdana"/>
                <w:color w:val="000000"/>
                <w:sz w:val="16"/>
              </w:rPr>
            </w:pPr>
            <w:r>
              <w:rPr>
                <w:rFonts w:ascii="Verdana" w:eastAsia="Verdana" w:hAnsi="Verdana" w:cs="Verdana"/>
                <w:color w:val="000000"/>
                <w:sz w:val="16"/>
              </w:rPr>
              <w:t>31-Mar-2024</w:t>
            </w:r>
          </w:p>
          <w:p w14:paraId="0E66A32E" w14:textId="77777777" w:rsidR="007419CA" w:rsidRDefault="007419CA">
            <w:pPr>
              <w:pStyle w:val="Normal7"/>
              <w:rPr>
                <w:rFonts w:ascii="Verdana" w:eastAsia="Verdana" w:hAnsi="Verdana" w:cs="Verdana"/>
                <w:color w:val="000000"/>
                <w:sz w:val="16"/>
              </w:rPr>
            </w:pPr>
          </w:p>
          <w:p w14:paraId="128EDCFA" w14:textId="77777777" w:rsidR="007419CA" w:rsidRDefault="007419CA">
            <w:pPr>
              <w:pStyle w:val="Normal7"/>
              <w:rPr>
                <w:rFonts w:ascii="Verdana" w:eastAsia="Verdana" w:hAnsi="Verdana" w:cs="Verdana"/>
                <w:color w:val="000000"/>
                <w:sz w:val="16"/>
              </w:rPr>
            </w:pPr>
          </w:p>
          <w:p w14:paraId="0DC01E51" w14:textId="77777777" w:rsidR="007419CA" w:rsidRDefault="007419CA">
            <w:pPr>
              <w:pStyle w:val="Normal7"/>
              <w:rPr>
                <w:rFonts w:ascii="Verdana" w:eastAsia="Verdana" w:hAnsi="Verdana" w:cs="Verdana"/>
                <w:color w:val="000000"/>
                <w:sz w:val="16"/>
              </w:rPr>
            </w:pPr>
          </w:p>
          <w:p w14:paraId="1E57C572" w14:textId="77777777" w:rsidR="007419CA" w:rsidRDefault="007419CA">
            <w:pPr>
              <w:pStyle w:val="Normal7"/>
              <w:rPr>
                <w:rFonts w:ascii="Verdana" w:eastAsia="Verdana" w:hAnsi="Verdana" w:cs="Verdana"/>
                <w:color w:val="000000"/>
                <w:sz w:val="16"/>
              </w:rPr>
            </w:pPr>
          </w:p>
          <w:p w14:paraId="283E6CD9" w14:textId="77777777" w:rsidR="007419CA" w:rsidRDefault="007419CA">
            <w:pPr>
              <w:pStyle w:val="Normal7"/>
              <w:rPr>
                <w:rFonts w:ascii="Verdana" w:eastAsia="Verdana" w:hAnsi="Verdana" w:cs="Verdana"/>
                <w:color w:val="000000"/>
                <w:sz w:val="16"/>
              </w:rPr>
            </w:pPr>
          </w:p>
          <w:p w14:paraId="7DE290C7" w14:textId="77777777" w:rsidR="007419CA" w:rsidRDefault="007419CA">
            <w:pPr>
              <w:pStyle w:val="Normal7"/>
              <w:rPr>
                <w:rFonts w:ascii="Verdana" w:eastAsia="Verdana" w:hAnsi="Verdana" w:cs="Verdana"/>
                <w:color w:val="000000"/>
                <w:sz w:val="16"/>
              </w:rPr>
            </w:pPr>
          </w:p>
          <w:p w14:paraId="77D91B39" w14:textId="77777777" w:rsidR="007419CA" w:rsidRDefault="007419CA">
            <w:pPr>
              <w:pStyle w:val="Normal7"/>
              <w:rPr>
                <w:rFonts w:ascii="Verdana" w:eastAsia="Verdana" w:hAnsi="Verdana" w:cs="Verdana"/>
                <w:color w:val="000000"/>
                <w:sz w:val="16"/>
              </w:rPr>
            </w:pPr>
          </w:p>
          <w:p w14:paraId="5EF66080" w14:textId="77777777" w:rsidR="007419CA" w:rsidRDefault="007419CA">
            <w:pPr>
              <w:pStyle w:val="Normal7"/>
              <w:rPr>
                <w:rFonts w:ascii="Verdana" w:eastAsia="Verdana" w:hAnsi="Verdana" w:cs="Verdana"/>
                <w:color w:val="000000"/>
                <w:sz w:val="16"/>
              </w:rPr>
            </w:pPr>
          </w:p>
          <w:p w14:paraId="2CE10603" w14:textId="77777777" w:rsidR="007419CA" w:rsidRDefault="007419CA">
            <w:pPr>
              <w:pStyle w:val="Normal7"/>
              <w:rPr>
                <w:rFonts w:ascii="Verdana" w:eastAsia="Verdana" w:hAnsi="Verdana" w:cs="Verdana"/>
                <w:color w:val="000000"/>
                <w:sz w:val="16"/>
              </w:rPr>
            </w:pPr>
          </w:p>
          <w:p w14:paraId="4FB07010" w14:textId="77777777" w:rsidR="007419CA" w:rsidRDefault="007419CA">
            <w:pPr>
              <w:pStyle w:val="Normal7"/>
              <w:rPr>
                <w:rFonts w:ascii="Verdana" w:eastAsia="Verdana" w:hAnsi="Verdana" w:cs="Verdana"/>
                <w:color w:val="000000"/>
                <w:sz w:val="16"/>
              </w:rPr>
            </w:pPr>
          </w:p>
          <w:p w14:paraId="3EC800E3" w14:textId="77777777" w:rsidR="007419CA" w:rsidRDefault="007419CA">
            <w:pPr>
              <w:pStyle w:val="Normal7"/>
              <w:rPr>
                <w:rFonts w:ascii="Verdana" w:eastAsia="Verdana" w:hAnsi="Verdana" w:cs="Verdana"/>
                <w:color w:val="000000"/>
                <w:sz w:val="16"/>
              </w:rPr>
            </w:pPr>
          </w:p>
          <w:p w14:paraId="19D6CD99" w14:textId="77777777" w:rsidR="007419CA" w:rsidRDefault="007419CA">
            <w:pPr>
              <w:pStyle w:val="Normal7"/>
              <w:rPr>
                <w:rFonts w:ascii="Verdana" w:eastAsia="Verdana" w:hAnsi="Verdana" w:cs="Verdana"/>
                <w:color w:val="000000"/>
                <w:sz w:val="16"/>
              </w:rPr>
            </w:pPr>
          </w:p>
          <w:p w14:paraId="609A24D9" w14:textId="77777777" w:rsidR="007419CA" w:rsidRDefault="007419CA">
            <w:pPr>
              <w:pStyle w:val="Normal7"/>
              <w:rPr>
                <w:rFonts w:ascii="Verdana" w:eastAsia="Verdana" w:hAnsi="Verdana" w:cs="Verdana"/>
                <w:color w:val="000000"/>
                <w:sz w:val="16"/>
              </w:rPr>
            </w:pPr>
          </w:p>
          <w:p w14:paraId="14847080" w14:textId="77777777" w:rsidR="007419CA" w:rsidRDefault="007419CA">
            <w:pPr>
              <w:pStyle w:val="Normal7"/>
              <w:rPr>
                <w:rFonts w:ascii="Verdana" w:eastAsia="Verdana" w:hAnsi="Verdana" w:cs="Verdana"/>
                <w:color w:val="000000"/>
                <w:sz w:val="16"/>
              </w:rPr>
            </w:pPr>
          </w:p>
          <w:p w14:paraId="37DCA5E8" w14:textId="77777777" w:rsidR="007419CA" w:rsidRDefault="007419CA">
            <w:pPr>
              <w:pStyle w:val="Normal7"/>
              <w:rPr>
                <w:rFonts w:ascii="Verdana" w:eastAsia="Verdana" w:hAnsi="Verdana" w:cs="Verdana"/>
                <w:color w:val="000000"/>
                <w:sz w:val="16"/>
              </w:rPr>
            </w:pPr>
          </w:p>
          <w:p w14:paraId="26D59318" w14:textId="77777777" w:rsidR="007419CA" w:rsidRDefault="007419CA">
            <w:pPr>
              <w:pStyle w:val="Normal7"/>
              <w:rPr>
                <w:rFonts w:ascii="Verdana" w:eastAsia="Verdana" w:hAnsi="Verdana" w:cs="Verdana"/>
                <w:color w:val="000000"/>
                <w:sz w:val="16"/>
              </w:rPr>
            </w:pPr>
          </w:p>
          <w:p w14:paraId="6A78C314" w14:textId="77777777" w:rsidR="007419CA" w:rsidRDefault="007419CA">
            <w:pPr>
              <w:pStyle w:val="Normal7"/>
              <w:rPr>
                <w:rFonts w:ascii="Verdana" w:eastAsia="Verdana" w:hAnsi="Verdana" w:cs="Verdana"/>
                <w:color w:val="000000"/>
                <w:sz w:val="16"/>
              </w:rPr>
            </w:pPr>
          </w:p>
          <w:p w14:paraId="35E0BB6B" w14:textId="77777777" w:rsidR="007419CA" w:rsidRDefault="007419CA">
            <w:pPr>
              <w:pStyle w:val="Normal7"/>
              <w:rPr>
                <w:rFonts w:ascii="Verdana" w:eastAsia="Verdana" w:hAnsi="Verdana" w:cs="Verdana"/>
                <w:color w:val="000000"/>
                <w:sz w:val="16"/>
              </w:rPr>
            </w:pPr>
          </w:p>
          <w:p w14:paraId="0982D9F5" w14:textId="77777777" w:rsidR="007419CA" w:rsidRDefault="007419CA">
            <w:pPr>
              <w:pStyle w:val="Normal7"/>
              <w:rPr>
                <w:rFonts w:ascii="Verdana" w:eastAsia="Verdana" w:hAnsi="Verdana" w:cs="Verdana"/>
                <w:color w:val="000000"/>
                <w:sz w:val="16"/>
              </w:rPr>
            </w:pPr>
          </w:p>
          <w:p w14:paraId="7BF0368F" w14:textId="77777777" w:rsidR="007419CA" w:rsidRDefault="007419CA">
            <w:pPr>
              <w:pStyle w:val="Normal7"/>
              <w:rPr>
                <w:rFonts w:ascii="Verdana" w:eastAsia="Verdana" w:hAnsi="Verdana" w:cs="Verdana"/>
                <w:color w:val="000000"/>
                <w:sz w:val="16"/>
              </w:rPr>
            </w:pPr>
          </w:p>
          <w:p w14:paraId="496A12BF" w14:textId="77777777" w:rsidR="007419CA" w:rsidRDefault="007419CA">
            <w:pPr>
              <w:pStyle w:val="Normal7"/>
              <w:rPr>
                <w:rFonts w:ascii="Verdana" w:eastAsia="Verdana" w:hAnsi="Verdana" w:cs="Verdana"/>
                <w:color w:val="000000"/>
                <w:sz w:val="16"/>
              </w:rPr>
            </w:pPr>
          </w:p>
          <w:p w14:paraId="055DFA8A" w14:textId="77777777" w:rsidR="007419CA" w:rsidRDefault="007419CA">
            <w:pPr>
              <w:pStyle w:val="Normal7"/>
              <w:rPr>
                <w:rFonts w:ascii="Verdana" w:eastAsia="Verdana" w:hAnsi="Verdana" w:cs="Verdana"/>
                <w:color w:val="000000"/>
                <w:sz w:val="16"/>
              </w:rPr>
            </w:pPr>
          </w:p>
          <w:p w14:paraId="016128C0" w14:textId="77777777" w:rsidR="007419CA" w:rsidRDefault="007419CA">
            <w:pPr>
              <w:pStyle w:val="Normal7"/>
              <w:rPr>
                <w:rFonts w:ascii="Verdana" w:eastAsia="Verdana" w:hAnsi="Verdana" w:cs="Verdana"/>
                <w:color w:val="000000"/>
                <w:sz w:val="16"/>
              </w:rPr>
            </w:pPr>
          </w:p>
          <w:p w14:paraId="0764EC1A" w14:textId="77777777" w:rsidR="007419CA" w:rsidRDefault="007419CA">
            <w:pPr>
              <w:pStyle w:val="Normal7"/>
              <w:rPr>
                <w:rFonts w:ascii="Verdana" w:eastAsia="Verdana" w:hAnsi="Verdana" w:cs="Verdana"/>
                <w:color w:val="000000"/>
                <w:sz w:val="16"/>
              </w:rPr>
            </w:pPr>
          </w:p>
          <w:p w14:paraId="45C24437" w14:textId="77777777" w:rsidR="007419CA" w:rsidRDefault="007419CA">
            <w:pPr>
              <w:pStyle w:val="Normal7"/>
              <w:rPr>
                <w:rFonts w:ascii="Verdana" w:eastAsia="Verdana" w:hAnsi="Verdana" w:cs="Verdana"/>
                <w:color w:val="000000"/>
                <w:sz w:val="16"/>
              </w:rPr>
            </w:pPr>
          </w:p>
          <w:p w14:paraId="48BFBBBF" w14:textId="77777777" w:rsidR="007419CA" w:rsidRDefault="007419CA">
            <w:pPr>
              <w:pStyle w:val="Normal7"/>
              <w:rPr>
                <w:rFonts w:ascii="Verdana" w:eastAsia="Verdana" w:hAnsi="Verdana" w:cs="Verdana"/>
                <w:color w:val="000000"/>
                <w:sz w:val="16"/>
              </w:rPr>
            </w:pPr>
          </w:p>
          <w:p w14:paraId="7E9274BC" w14:textId="77777777" w:rsidR="007419CA" w:rsidRDefault="007419CA">
            <w:pPr>
              <w:pStyle w:val="Normal7"/>
              <w:rPr>
                <w:rFonts w:ascii="Verdana" w:eastAsia="Verdana" w:hAnsi="Verdana" w:cs="Verdana"/>
                <w:color w:val="000000"/>
                <w:sz w:val="16"/>
              </w:rPr>
            </w:pPr>
          </w:p>
          <w:p w14:paraId="53955525" w14:textId="77777777" w:rsidR="007419CA" w:rsidRDefault="007419CA">
            <w:pPr>
              <w:pStyle w:val="Normal7"/>
              <w:rPr>
                <w:rFonts w:ascii="Verdana" w:eastAsia="Verdana" w:hAnsi="Verdana" w:cs="Verdana"/>
                <w:color w:val="000000"/>
                <w:sz w:val="16"/>
              </w:rPr>
            </w:pPr>
          </w:p>
          <w:p w14:paraId="22F0483B" w14:textId="77777777" w:rsidR="007419CA" w:rsidRDefault="007419CA">
            <w:pPr>
              <w:pStyle w:val="Normal7"/>
              <w:rPr>
                <w:rFonts w:ascii="Verdana" w:eastAsia="Verdana" w:hAnsi="Verdana" w:cs="Verdana"/>
                <w:color w:val="000000"/>
                <w:sz w:val="16"/>
              </w:rPr>
            </w:pPr>
          </w:p>
          <w:p w14:paraId="770FC676" w14:textId="77777777" w:rsidR="007419CA" w:rsidRDefault="007419CA">
            <w:pPr>
              <w:pStyle w:val="Normal7"/>
              <w:rPr>
                <w:rFonts w:ascii="Verdana" w:eastAsia="Verdana" w:hAnsi="Verdana" w:cs="Verdana"/>
                <w:color w:val="000000"/>
                <w:sz w:val="16"/>
              </w:rPr>
            </w:pPr>
          </w:p>
          <w:p w14:paraId="333DA490" w14:textId="77777777" w:rsidR="007419CA" w:rsidRDefault="007419CA">
            <w:pPr>
              <w:pStyle w:val="Normal7"/>
              <w:rPr>
                <w:rFonts w:ascii="Verdana" w:eastAsia="Verdana" w:hAnsi="Verdana" w:cs="Verdana"/>
                <w:color w:val="000000"/>
                <w:sz w:val="16"/>
              </w:rPr>
            </w:pPr>
          </w:p>
          <w:p w14:paraId="5EDF005A" w14:textId="77777777" w:rsidR="007419CA" w:rsidRDefault="007419CA">
            <w:pPr>
              <w:pStyle w:val="Normal7"/>
              <w:rPr>
                <w:rFonts w:ascii="Verdana" w:eastAsia="Verdana" w:hAnsi="Verdana" w:cs="Verdana"/>
                <w:color w:val="000000"/>
                <w:sz w:val="16"/>
              </w:rPr>
            </w:pPr>
          </w:p>
          <w:p w14:paraId="2C1D66F2" w14:textId="77777777" w:rsidR="007419CA" w:rsidRDefault="007419CA">
            <w:pPr>
              <w:pStyle w:val="Normal7"/>
              <w:rPr>
                <w:rFonts w:ascii="Verdana" w:eastAsia="Verdana" w:hAnsi="Verdana" w:cs="Verdana"/>
                <w:color w:val="000000"/>
                <w:sz w:val="16"/>
              </w:rPr>
            </w:pPr>
          </w:p>
          <w:p w14:paraId="7F031B1E" w14:textId="77777777" w:rsidR="007419CA" w:rsidRDefault="007419CA">
            <w:pPr>
              <w:pStyle w:val="Normal7"/>
              <w:rPr>
                <w:rFonts w:ascii="Verdana" w:eastAsia="Verdana" w:hAnsi="Verdana" w:cs="Verdana"/>
                <w:color w:val="000000"/>
                <w:sz w:val="16"/>
              </w:rPr>
            </w:pPr>
          </w:p>
          <w:p w14:paraId="3534397F" w14:textId="77777777" w:rsidR="007419CA" w:rsidRDefault="007419CA">
            <w:pPr>
              <w:pStyle w:val="Normal7"/>
              <w:rPr>
                <w:rFonts w:ascii="Verdana" w:eastAsia="Verdana" w:hAnsi="Verdana" w:cs="Verdana"/>
                <w:color w:val="000000"/>
                <w:sz w:val="16"/>
              </w:rPr>
            </w:pPr>
          </w:p>
          <w:p w14:paraId="2F8E90AF" w14:textId="77777777" w:rsidR="007419CA" w:rsidRDefault="007419CA">
            <w:pPr>
              <w:pStyle w:val="Normal7"/>
              <w:rPr>
                <w:rFonts w:ascii="Verdana" w:eastAsia="Verdana" w:hAnsi="Verdana" w:cs="Verdana"/>
                <w:color w:val="000000"/>
                <w:sz w:val="16"/>
              </w:rPr>
            </w:pPr>
          </w:p>
          <w:p w14:paraId="0B51515C" w14:textId="77777777" w:rsidR="007419CA" w:rsidRDefault="007419CA">
            <w:pPr>
              <w:pStyle w:val="Normal7"/>
              <w:rPr>
                <w:rFonts w:ascii="Verdana" w:eastAsia="Verdana" w:hAnsi="Verdana" w:cs="Verdana"/>
                <w:color w:val="000000"/>
                <w:sz w:val="16"/>
              </w:rPr>
            </w:pPr>
          </w:p>
          <w:p w14:paraId="49AAEA59" w14:textId="77777777" w:rsidR="007419CA" w:rsidRDefault="007419CA">
            <w:pPr>
              <w:pStyle w:val="Normal7"/>
              <w:rPr>
                <w:rFonts w:ascii="Verdana" w:eastAsia="Verdana" w:hAnsi="Verdana" w:cs="Verdana"/>
                <w:color w:val="000000"/>
                <w:sz w:val="16"/>
              </w:rPr>
            </w:pPr>
          </w:p>
          <w:p w14:paraId="3CED2D73" w14:textId="77777777" w:rsidR="007419CA" w:rsidRDefault="007419CA">
            <w:pPr>
              <w:pStyle w:val="Normal7"/>
              <w:rPr>
                <w:rFonts w:ascii="Verdana" w:eastAsia="Verdana" w:hAnsi="Verdana" w:cs="Verdana"/>
                <w:color w:val="000000"/>
                <w:sz w:val="16"/>
              </w:rPr>
            </w:pPr>
          </w:p>
          <w:p w14:paraId="71F57BCD" w14:textId="77777777" w:rsidR="007419CA" w:rsidRDefault="007419CA">
            <w:pPr>
              <w:pStyle w:val="Normal7"/>
              <w:rPr>
                <w:rFonts w:ascii="Verdana" w:eastAsia="Verdana" w:hAnsi="Verdana" w:cs="Verdana"/>
                <w:color w:val="000000"/>
                <w:sz w:val="16"/>
              </w:rPr>
            </w:pPr>
          </w:p>
          <w:p w14:paraId="719B5E4E" w14:textId="77777777" w:rsidR="007419CA" w:rsidRDefault="007419CA">
            <w:pPr>
              <w:pStyle w:val="Normal7"/>
              <w:rPr>
                <w:rFonts w:ascii="Verdana" w:eastAsia="Verdana" w:hAnsi="Verdana" w:cs="Verdana"/>
                <w:color w:val="000000"/>
                <w:sz w:val="16"/>
              </w:rPr>
            </w:pPr>
          </w:p>
          <w:p w14:paraId="707DD9D5" w14:textId="77777777" w:rsidR="007419CA" w:rsidRDefault="007419CA">
            <w:pPr>
              <w:pStyle w:val="Normal7"/>
              <w:rPr>
                <w:rFonts w:ascii="Verdana" w:eastAsia="Verdana" w:hAnsi="Verdana" w:cs="Verdana"/>
                <w:color w:val="000000"/>
                <w:sz w:val="16"/>
              </w:rPr>
            </w:pPr>
          </w:p>
        </w:tc>
        <w:tc>
          <w:tcPr>
            <w:tcW w:w="11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1AB831" w14:textId="77777777" w:rsidR="007419CA" w:rsidRDefault="007419CA">
            <w:pPr>
              <w:pStyle w:val="Normal7"/>
              <w:rPr>
                <w:rFonts w:ascii="Verdana" w:eastAsia="Verdana" w:hAnsi="Verdana" w:cs="Verdana"/>
                <w:color w:val="000000"/>
                <w:sz w:val="16"/>
              </w:rPr>
            </w:pPr>
            <w:r>
              <w:rPr>
                <w:rFonts w:ascii="Verdana" w:eastAsia="Verdana" w:hAnsi="Verdana" w:cs="Verdana"/>
                <w:color w:val="000000"/>
                <w:sz w:val="16"/>
              </w:rPr>
              <w:t>31-Mar-2025</w:t>
            </w:r>
          </w:p>
          <w:p w14:paraId="4718F45C" w14:textId="77777777" w:rsidR="007419CA" w:rsidRDefault="007419CA">
            <w:pPr>
              <w:pStyle w:val="Normal7"/>
              <w:rPr>
                <w:rFonts w:ascii="Verdana" w:eastAsia="Verdana" w:hAnsi="Verdana" w:cs="Verdana"/>
                <w:color w:val="000000"/>
                <w:sz w:val="16"/>
              </w:rPr>
            </w:pPr>
          </w:p>
          <w:p w14:paraId="23634EFB" w14:textId="77777777" w:rsidR="007419CA" w:rsidRDefault="007419CA">
            <w:pPr>
              <w:pStyle w:val="Normal7"/>
              <w:rPr>
                <w:rFonts w:ascii="Verdana" w:eastAsia="Verdana" w:hAnsi="Verdana" w:cs="Verdana"/>
                <w:color w:val="000000"/>
                <w:sz w:val="16"/>
              </w:rPr>
            </w:pPr>
          </w:p>
          <w:p w14:paraId="33D9B9B1" w14:textId="77777777" w:rsidR="007419CA" w:rsidRDefault="007419CA">
            <w:pPr>
              <w:pStyle w:val="Normal7"/>
              <w:rPr>
                <w:rFonts w:ascii="Verdana" w:eastAsia="Verdana" w:hAnsi="Verdana" w:cs="Verdana"/>
                <w:color w:val="000000"/>
                <w:sz w:val="16"/>
              </w:rPr>
            </w:pPr>
          </w:p>
          <w:p w14:paraId="42B59238" w14:textId="77777777" w:rsidR="007419CA" w:rsidRDefault="007419CA">
            <w:pPr>
              <w:pStyle w:val="Normal7"/>
              <w:rPr>
                <w:rFonts w:ascii="Verdana" w:eastAsia="Verdana" w:hAnsi="Verdana" w:cs="Verdana"/>
                <w:color w:val="000000"/>
                <w:sz w:val="16"/>
              </w:rPr>
            </w:pPr>
          </w:p>
          <w:p w14:paraId="4AB73CCB" w14:textId="77777777" w:rsidR="007419CA" w:rsidRDefault="007419CA">
            <w:pPr>
              <w:pStyle w:val="Normal7"/>
              <w:rPr>
                <w:rFonts w:ascii="Verdana" w:eastAsia="Verdana" w:hAnsi="Verdana" w:cs="Verdana"/>
                <w:color w:val="000000"/>
                <w:sz w:val="16"/>
              </w:rPr>
            </w:pPr>
          </w:p>
          <w:p w14:paraId="72A41867" w14:textId="77777777" w:rsidR="007419CA" w:rsidRDefault="007419CA">
            <w:pPr>
              <w:pStyle w:val="Normal7"/>
              <w:rPr>
                <w:rFonts w:ascii="Verdana" w:eastAsia="Verdana" w:hAnsi="Verdana" w:cs="Verdana"/>
                <w:color w:val="000000"/>
                <w:sz w:val="16"/>
              </w:rPr>
            </w:pPr>
          </w:p>
          <w:p w14:paraId="1C490D66" w14:textId="77777777" w:rsidR="007419CA" w:rsidRDefault="007419CA">
            <w:pPr>
              <w:pStyle w:val="Normal7"/>
              <w:rPr>
                <w:rFonts w:ascii="Verdana" w:eastAsia="Verdana" w:hAnsi="Verdana" w:cs="Verdana"/>
                <w:color w:val="000000"/>
                <w:sz w:val="16"/>
              </w:rPr>
            </w:pPr>
          </w:p>
          <w:p w14:paraId="3993BDC6" w14:textId="77777777" w:rsidR="007419CA" w:rsidRDefault="007419CA">
            <w:pPr>
              <w:pStyle w:val="Normal7"/>
              <w:rPr>
                <w:rFonts w:ascii="Verdana" w:eastAsia="Verdana" w:hAnsi="Verdana" w:cs="Verdana"/>
                <w:color w:val="000000"/>
                <w:sz w:val="16"/>
              </w:rPr>
            </w:pPr>
          </w:p>
          <w:p w14:paraId="73E425D9" w14:textId="77777777" w:rsidR="007419CA" w:rsidRDefault="007419CA">
            <w:pPr>
              <w:pStyle w:val="Normal7"/>
              <w:rPr>
                <w:rFonts w:ascii="Verdana" w:eastAsia="Verdana" w:hAnsi="Verdana" w:cs="Verdana"/>
                <w:color w:val="000000"/>
                <w:sz w:val="16"/>
              </w:rPr>
            </w:pPr>
          </w:p>
          <w:p w14:paraId="128CFCA2" w14:textId="77777777" w:rsidR="007419CA" w:rsidRDefault="007419CA">
            <w:pPr>
              <w:pStyle w:val="Normal7"/>
              <w:rPr>
                <w:rFonts w:ascii="Verdana" w:eastAsia="Verdana" w:hAnsi="Verdana" w:cs="Verdana"/>
                <w:color w:val="000000"/>
                <w:sz w:val="16"/>
              </w:rPr>
            </w:pPr>
          </w:p>
          <w:p w14:paraId="45C47DA3" w14:textId="77777777" w:rsidR="007419CA" w:rsidRDefault="007419CA">
            <w:pPr>
              <w:pStyle w:val="Normal7"/>
              <w:rPr>
                <w:rFonts w:ascii="Verdana" w:eastAsia="Verdana" w:hAnsi="Verdana" w:cs="Verdana"/>
                <w:color w:val="000000"/>
                <w:sz w:val="16"/>
              </w:rPr>
            </w:pPr>
          </w:p>
          <w:p w14:paraId="1E14A531" w14:textId="77777777" w:rsidR="007419CA" w:rsidRDefault="007419CA">
            <w:pPr>
              <w:pStyle w:val="Normal7"/>
              <w:rPr>
                <w:rFonts w:ascii="Verdana" w:eastAsia="Verdana" w:hAnsi="Verdana" w:cs="Verdana"/>
                <w:color w:val="000000"/>
                <w:sz w:val="16"/>
              </w:rPr>
            </w:pPr>
          </w:p>
          <w:p w14:paraId="19120D83" w14:textId="77777777" w:rsidR="007419CA" w:rsidRDefault="007419CA">
            <w:pPr>
              <w:pStyle w:val="Normal7"/>
              <w:rPr>
                <w:rFonts w:ascii="Verdana" w:eastAsia="Verdana" w:hAnsi="Verdana" w:cs="Verdana"/>
                <w:color w:val="000000"/>
                <w:sz w:val="16"/>
              </w:rPr>
            </w:pPr>
          </w:p>
          <w:p w14:paraId="649D23B8" w14:textId="77777777" w:rsidR="007419CA" w:rsidRDefault="007419CA">
            <w:pPr>
              <w:pStyle w:val="Normal7"/>
              <w:rPr>
                <w:rFonts w:ascii="Verdana" w:eastAsia="Verdana" w:hAnsi="Verdana" w:cs="Verdana"/>
                <w:color w:val="000000"/>
                <w:sz w:val="16"/>
              </w:rPr>
            </w:pPr>
          </w:p>
          <w:p w14:paraId="7B702E78" w14:textId="77777777" w:rsidR="007419CA" w:rsidRDefault="007419CA">
            <w:pPr>
              <w:pStyle w:val="Normal7"/>
              <w:rPr>
                <w:rFonts w:ascii="Verdana" w:eastAsia="Verdana" w:hAnsi="Verdana" w:cs="Verdana"/>
                <w:color w:val="000000"/>
                <w:sz w:val="16"/>
              </w:rPr>
            </w:pPr>
          </w:p>
          <w:p w14:paraId="19B3AFA0" w14:textId="77777777" w:rsidR="007419CA" w:rsidRDefault="007419CA">
            <w:pPr>
              <w:pStyle w:val="Normal7"/>
              <w:rPr>
                <w:rFonts w:ascii="Verdana" w:eastAsia="Verdana" w:hAnsi="Verdana" w:cs="Verdana"/>
                <w:color w:val="000000"/>
                <w:sz w:val="16"/>
              </w:rPr>
            </w:pPr>
          </w:p>
          <w:p w14:paraId="1D6554AF" w14:textId="77777777" w:rsidR="007419CA" w:rsidRDefault="007419CA">
            <w:pPr>
              <w:pStyle w:val="Normal7"/>
              <w:rPr>
                <w:rFonts w:ascii="Verdana" w:eastAsia="Verdana" w:hAnsi="Verdana" w:cs="Verdana"/>
                <w:color w:val="000000"/>
                <w:sz w:val="16"/>
              </w:rPr>
            </w:pPr>
          </w:p>
          <w:p w14:paraId="536E82F5" w14:textId="77777777" w:rsidR="007419CA" w:rsidRDefault="007419CA">
            <w:pPr>
              <w:pStyle w:val="Normal7"/>
              <w:rPr>
                <w:rFonts w:ascii="Verdana" w:eastAsia="Verdana" w:hAnsi="Verdana" w:cs="Verdana"/>
                <w:color w:val="000000"/>
                <w:sz w:val="16"/>
              </w:rPr>
            </w:pPr>
          </w:p>
          <w:p w14:paraId="51A2D27C" w14:textId="77777777" w:rsidR="007419CA" w:rsidRDefault="007419CA">
            <w:pPr>
              <w:pStyle w:val="Normal7"/>
              <w:rPr>
                <w:rFonts w:ascii="Verdana" w:eastAsia="Verdana" w:hAnsi="Verdana" w:cs="Verdana"/>
                <w:color w:val="000000"/>
                <w:sz w:val="16"/>
              </w:rPr>
            </w:pPr>
          </w:p>
          <w:p w14:paraId="6E71C4F2" w14:textId="77777777" w:rsidR="007419CA" w:rsidRDefault="007419CA">
            <w:pPr>
              <w:pStyle w:val="Normal7"/>
              <w:rPr>
                <w:rFonts w:ascii="Verdana" w:eastAsia="Verdana" w:hAnsi="Verdana" w:cs="Verdana"/>
                <w:color w:val="000000"/>
                <w:sz w:val="16"/>
              </w:rPr>
            </w:pPr>
          </w:p>
          <w:p w14:paraId="1D9D7951" w14:textId="77777777" w:rsidR="007419CA" w:rsidRDefault="007419CA">
            <w:pPr>
              <w:pStyle w:val="Normal7"/>
              <w:rPr>
                <w:rFonts w:ascii="Verdana" w:eastAsia="Verdana" w:hAnsi="Verdana" w:cs="Verdana"/>
                <w:color w:val="000000"/>
                <w:sz w:val="16"/>
              </w:rPr>
            </w:pPr>
          </w:p>
          <w:p w14:paraId="3D43E694" w14:textId="77777777" w:rsidR="007419CA" w:rsidRDefault="007419CA">
            <w:pPr>
              <w:pStyle w:val="Normal7"/>
              <w:rPr>
                <w:rFonts w:ascii="Verdana" w:eastAsia="Verdana" w:hAnsi="Verdana" w:cs="Verdana"/>
                <w:color w:val="000000"/>
                <w:sz w:val="16"/>
              </w:rPr>
            </w:pPr>
          </w:p>
          <w:p w14:paraId="70F1808C" w14:textId="77777777" w:rsidR="007419CA" w:rsidRDefault="007419CA">
            <w:pPr>
              <w:pStyle w:val="Normal7"/>
              <w:rPr>
                <w:rFonts w:ascii="Verdana" w:eastAsia="Verdana" w:hAnsi="Verdana" w:cs="Verdana"/>
                <w:color w:val="000000"/>
                <w:sz w:val="16"/>
              </w:rPr>
            </w:pPr>
          </w:p>
          <w:p w14:paraId="7BDD7151" w14:textId="77777777" w:rsidR="007419CA" w:rsidRDefault="007419CA">
            <w:pPr>
              <w:pStyle w:val="Normal7"/>
              <w:rPr>
                <w:rFonts w:ascii="Verdana" w:eastAsia="Verdana" w:hAnsi="Verdana" w:cs="Verdana"/>
                <w:color w:val="000000"/>
                <w:sz w:val="16"/>
              </w:rPr>
            </w:pPr>
          </w:p>
          <w:p w14:paraId="7951375E" w14:textId="77777777" w:rsidR="007419CA" w:rsidRDefault="007419CA">
            <w:pPr>
              <w:pStyle w:val="Normal7"/>
              <w:rPr>
                <w:rFonts w:ascii="Verdana" w:eastAsia="Verdana" w:hAnsi="Verdana" w:cs="Verdana"/>
                <w:color w:val="000000"/>
                <w:sz w:val="16"/>
              </w:rPr>
            </w:pPr>
          </w:p>
          <w:p w14:paraId="3BC61699" w14:textId="77777777" w:rsidR="007419CA" w:rsidRDefault="007419CA">
            <w:pPr>
              <w:pStyle w:val="Normal7"/>
              <w:rPr>
                <w:rFonts w:ascii="Verdana" w:eastAsia="Verdana" w:hAnsi="Verdana" w:cs="Verdana"/>
                <w:color w:val="000000"/>
                <w:sz w:val="16"/>
              </w:rPr>
            </w:pPr>
          </w:p>
          <w:p w14:paraId="395DB264" w14:textId="77777777" w:rsidR="007419CA" w:rsidRDefault="007419CA">
            <w:pPr>
              <w:pStyle w:val="Normal7"/>
              <w:rPr>
                <w:rFonts w:ascii="Verdana" w:eastAsia="Verdana" w:hAnsi="Verdana" w:cs="Verdana"/>
                <w:color w:val="000000"/>
                <w:sz w:val="16"/>
              </w:rPr>
            </w:pPr>
          </w:p>
          <w:p w14:paraId="5A9172C1" w14:textId="77777777" w:rsidR="007419CA" w:rsidRDefault="007419CA">
            <w:pPr>
              <w:pStyle w:val="Normal7"/>
              <w:rPr>
                <w:rFonts w:ascii="Verdana" w:eastAsia="Verdana" w:hAnsi="Verdana" w:cs="Verdana"/>
                <w:color w:val="000000"/>
                <w:sz w:val="16"/>
              </w:rPr>
            </w:pPr>
          </w:p>
          <w:p w14:paraId="18EC3A72" w14:textId="77777777" w:rsidR="007419CA" w:rsidRDefault="007419CA">
            <w:pPr>
              <w:pStyle w:val="Normal7"/>
              <w:rPr>
                <w:rFonts w:ascii="Verdana" w:eastAsia="Verdana" w:hAnsi="Verdana" w:cs="Verdana"/>
                <w:color w:val="000000"/>
                <w:sz w:val="16"/>
              </w:rPr>
            </w:pPr>
          </w:p>
          <w:p w14:paraId="398AE335" w14:textId="77777777" w:rsidR="007419CA" w:rsidRDefault="007419CA">
            <w:pPr>
              <w:pStyle w:val="Normal7"/>
              <w:rPr>
                <w:rFonts w:ascii="Verdana" w:eastAsia="Verdana" w:hAnsi="Verdana" w:cs="Verdana"/>
                <w:color w:val="000000"/>
                <w:sz w:val="16"/>
              </w:rPr>
            </w:pPr>
          </w:p>
          <w:p w14:paraId="203B4026" w14:textId="77777777" w:rsidR="007419CA" w:rsidRDefault="007419CA">
            <w:pPr>
              <w:pStyle w:val="Normal7"/>
              <w:rPr>
                <w:rFonts w:ascii="Verdana" w:eastAsia="Verdana" w:hAnsi="Verdana" w:cs="Verdana"/>
                <w:color w:val="000000"/>
                <w:sz w:val="16"/>
              </w:rPr>
            </w:pPr>
          </w:p>
          <w:p w14:paraId="1C18A7C1" w14:textId="77777777" w:rsidR="007419CA" w:rsidRDefault="007419CA">
            <w:pPr>
              <w:pStyle w:val="Normal7"/>
              <w:rPr>
                <w:rFonts w:ascii="Verdana" w:eastAsia="Verdana" w:hAnsi="Verdana" w:cs="Verdana"/>
                <w:color w:val="000000"/>
                <w:sz w:val="16"/>
              </w:rPr>
            </w:pPr>
          </w:p>
          <w:p w14:paraId="78E8688F" w14:textId="77777777" w:rsidR="007419CA" w:rsidRDefault="007419CA">
            <w:pPr>
              <w:pStyle w:val="Normal7"/>
              <w:rPr>
                <w:rFonts w:ascii="Verdana" w:eastAsia="Verdana" w:hAnsi="Verdana" w:cs="Verdana"/>
                <w:color w:val="000000"/>
                <w:sz w:val="16"/>
              </w:rPr>
            </w:pPr>
          </w:p>
          <w:p w14:paraId="070020CD" w14:textId="77777777" w:rsidR="007419CA" w:rsidRDefault="007419CA">
            <w:pPr>
              <w:pStyle w:val="Normal7"/>
              <w:rPr>
                <w:rFonts w:ascii="Verdana" w:eastAsia="Verdana" w:hAnsi="Verdana" w:cs="Verdana"/>
                <w:color w:val="000000"/>
                <w:sz w:val="16"/>
              </w:rPr>
            </w:pPr>
          </w:p>
          <w:p w14:paraId="2AF70CD9" w14:textId="77777777" w:rsidR="007419CA" w:rsidRDefault="007419CA">
            <w:pPr>
              <w:pStyle w:val="Normal7"/>
              <w:rPr>
                <w:rFonts w:ascii="Verdana" w:eastAsia="Verdana" w:hAnsi="Verdana" w:cs="Verdana"/>
                <w:color w:val="000000"/>
                <w:sz w:val="16"/>
              </w:rPr>
            </w:pPr>
          </w:p>
          <w:p w14:paraId="62B4B965" w14:textId="77777777" w:rsidR="007419CA" w:rsidRDefault="007419CA">
            <w:pPr>
              <w:pStyle w:val="Normal7"/>
              <w:rPr>
                <w:rFonts w:ascii="Verdana" w:eastAsia="Verdana" w:hAnsi="Verdana" w:cs="Verdana"/>
                <w:color w:val="000000"/>
                <w:sz w:val="16"/>
              </w:rPr>
            </w:pPr>
          </w:p>
          <w:p w14:paraId="4A394C5B" w14:textId="77777777" w:rsidR="007419CA" w:rsidRDefault="007419CA">
            <w:pPr>
              <w:pStyle w:val="Normal7"/>
              <w:rPr>
                <w:rFonts w:ascii="Verdana" w:eastAsia="Verdana" w:hAnsi="Verdana" w:cs="Verdana"/>
                <w:color w:val="000000"/>
                <w:sz w:val="16"/>
              </w:rPr>
            </w:pPr>
          </w:p>
          <w:p w14:paraId="133311C8" w14:textId="77777777" w:rsidR="007419CA" w:rsidRDefault="007419CA">
            <w:pPr>
              <w:pStyle w:val="Normal7"/>
              <w:rPr>
                <w:rFonts w:ascii="Verdana" w:eastAsia="Verdana" w:hAnsi="Verdana" w:cs="Verdana"/>
                <w:color w:val="000000"/>
                <w:sz w:val="16"/>
              </w:rPr>
            </w:pPr>
          </w:p>
          <w:p w14:paraId="293DED84" w14:textId="77777777" w:rsidR="007419CA" w:rsidRDefault="007419CA">
            <w:pPr>
              <w:pStyle w:val="Normal7"/>
              <w:rPr>
                <w:rFonts w:ascii="Verdana" w:eastAsia="Verdana" w:hAnsi="Verdana" w:cs="Verdana"/>
                <w:color w:val="000000"/>
                <w:sz w:val="16"/>
              </w:rPr>
            </w:pPr>
          </w:p>
          <w:p w14:paraId="47CD9BD9" w14:textId="77777777" w:rsidR="007419CA" w:rsidRDefault="007419CA">
            <w:pPr>
              <w:pStyle w:val="Normal7"/>
              <w:rPr>
                <w:rFonts w:ascii="Verdana" w:eastAsia="Verdana" w:hAnsi="Verdana" w:cs="Verdana"/>
                <w:color w:val="000000"/>
                <w:sz w:val="16"/>
              </w:rPr>
            </w:pPr>
          </w:p>
          <w:p w14:paraId="35E0A4D5" w14:textId="77777777" w:rsidR="007419CA" w:rsidRDefault="007419CA">
            <w:pPr>
              <w:pStyle w:val="Normal7"/>
              <w:rPr>
                <w:rFonts w:ascii="Verdana" w:eastAsia="Verdana" w:hAnsi="Verdana" w:cs="Verdana"/>
                <w:color w:val="000000"/>
                <w:sz w:val="16"/>
              </w:rPr>
            </w:pPr>
          </w:p>
          <w:p w14:paraId="0620406C" w14:textId="77777777" w:rsidR="007419CA" w:rsidRDefault="007419CA">
            <w:pPr>
              <w:pStyle w:val="Normal7"/>
              <w:rPr>
                <w:rFonts w:ascii="Verdana" w:eastAsia="Verdana" w:hAnsi="Verdana" w:cs="Verdana"/>
                <w:color w:val="000000"/>
                <w:sz w:val="16"/>
              </w:rPr>
            </w:pPr>
          </w:p>
        </w:tc>
        <w:tc>
          <w:tcPr>
            <w:tcW w:w="42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E5415D3" w14:textId="77777777" w:rsidR="007419CA" w:rsidRDefault="007419CA" w:rsidP="00B83A66">
            <w:pPr>
              <w:rPr>
                <w:rFonts w:ascii="Verdana" w:hAnsi="Verdana" w:cs="Arial"/>
                <w:sz w:val="16"/>
                <w:szCs w:val="16"/>
              </w:rPr>
            </w:pPr>
            <w:r w:rsidRPr="001C11F9">
              <w:rPr>
                <w:rFonts w:ascii="Verdana" w:hAnsi="Verdana" w:cs="Arial"/>
                <w:sz w:val="16"/>
                <w:szCs w:val="16"/>
              </w:rPr>
              <w:t>The Service made very good progress with</w:t>
            </w:r>
            <w:r>
              <w:rPr>
                <w:rFonts w:ascii="Verdana" w:hAnsi="Verdana" w:cs="Arial"/>
                <w:sz w:val="16"/>
                <w:szCs w:val="16"/>
              </w:rPr>
              <w:t xml:space="preserve"> this</w:t>
            </w:r>
            <w:r w:rsidRPr="001C11F9">
              <w:rPr>
                <w:rFonts w:ascii="Verdana" w:hAnsi="Verdana" w:cs="Arial"/>
                <w:sz w:val="16"/>
                <w:szCs w:val="16"/>
              </w:rPr>
              <w:t xml:space="preserve"> </w:t>
            </w:r>
            <w:r>
              <w:rPr>
                <w:rFonts w:ascii="Verdana" w:hAnsi="Verdana" w:cs="Arial"/>
                <w:sz w:val="16"/>
                <w:szCs w:val="16"/>
              </w:rPr>
              <w:t>priority and improvement activities. Refer to Our Delivery Story.</w:t>
            </w:r>
          </w:p>
          <w:p w14:paraId="1AD60809" w14:textId="77777777" w:rsidR="007419CA" w:rsidRDefault="007419CA" w:rsidP="00B83A66">
            <w:pPr>
              <w:rPr>
                <w:rFonts w:ascii="Verdana" w:hAnsi="Verdana" w:cs="Arial"/>
                <w:sz w:val="16"/>
                <w:szCs w:val="16"/>
              </w:rPr>
            </w:pPr>
          </w:p>
          <w:p w14:paraId="1FFF0695" w14:textId="77777777" w:rsidR="007419CA" w:rsidRDefault="007419CA" w:rsidP="00B83A66">
            <w:pPr>
              <w:rPr>
                <w:rFonts w:ascii="Verdana" w:hAnsi="Verdana" w:cs="Arial"/>
                <w:sz w:val="16"/>
                <w:szCs w:val="16"/>
              </w:rPr>
            </w:pPr>
          </w:p>
          <w:p w14:paraId="15AC3648" w14:textId="77777777" w:rsidR="007419CA" w:rsidRDefault="007419CA" w:rsidP="00B83A66">
            <w:pPr>
              <w:rPr>
                <w:rFonts w:ascii="Verdana" w:hAnsi="Verdana" w:cs="Arial"/>
                <w:sz w:val="16"/>
                <w:szCs w:val="16"/>
              </w:rPr>
            </w:pPr>
          </w:p>
          <w:p w14:paraId="0AAB2BD2" w14:textId="77777777" w:rsidR="007419CA" w:rsidRDefault="007419CA" w:rsidP="00B83A66">
            <w:pPr>
              <w:rPr>
                <w:rFonts w:ascii="Verdana" w:hAnsi="Verdana" w:cs="Arial"/>
                <w:sz w:val="16"/>
                <w:szCs w:val="16"/>
              </w:rPr>
            </w:pPr>
          </w:p>
          <w:p w14:paraId="63BCCB96" w14:textId="77777777" w:rsidR="007419CA" w:rsidRDefault="007419CA" w:rsidP="00B83A66">
            <w:pPr>
              <w:rPr>
                <w:rFonts w:ascii="Verdana" w:hAnsi="Verdana" w:cs="Arial"/>
                <w:sz w:val="16"/>
                <w:szCs w:val="16"/>
              </w:rPr>
            </w:pPr>
          </w:p>
          <w:p w14:paraId="5CDB3173" w14:textId="77777777" w:rsidR="007419CA" w:rsidRDefault="007419CA" w:rsidP="00B83A66">
            <w:pPr>
              <w:rPr>
                <w:rFonts w:ascii="Verdana" w:hAnsi="Verdana" w:cs="Arial"/>
                <w:sz w:val="16"/>
                <w:szCs w:val="16"/>
              </w:rPr>
            </w:pPr>
          </w:p>
          <w:p w14:paraId="6005018F" w14:textId="77777777" w:rsidR="007419CA" w:rsidRDefault="007419CA" w:rsidP="00B83A66">
            <w:pPr>
              <w:rPr>
                <w:rFonts w:ascii="Verdana" w:hAnsi="Verdana" w:cs="Arial"/>
                <w:sz w:val="16"/>
                <w:szCs w:val="16"/>
              </w:rPr>
            </w:pPr>
          </w:p>
          <w:p w14:paraId="3B19C3A9" w14:textId="77777777" w:rsidR="007419CA" w:rsidRDefault="007419CA" w:rsidP="00B83A66">
            <w:pPr>
              <w:rPr>
                <w:rFonts w:ascii="Verdana" w:hAnsi="Verdana" w:cs="Arial"/>
                <w:sz w:val="16"/>
                <w:szCs w:val="16"/>
              </w:rPr>
            </w:pPr>
          </w:p>
          <w:p w14:paraId="6673F5C5" w14:textId="77777777" w:rsidR="007419CA" w:rsidRPr="001C11F9" w:rsidRDefault="007419CA" w:rsidP="00B83A66">
            <w:pPr>
              <w:rPr>
                <w:rFonts w:ascii="Verdana" w:hAnsi="Verdana" w:cs="Arial"/>
                <w:sz w:val="16"/>
                <w:szCs w:val="16"/>
              </w:rPr>
            </w:pPr>
          </w:p>
          <w:p w14:paraId="09A87C6F" w14:textId="77777777" w:rsidR="007419CA" w:rsidRDefault="007419CA" w:rsidP="00B83A66">
            <w:pPr>
              <w:rPr>
                <w:rFonts w:ascii="Verdana" w:hAnsi="Verdana" w:cs="Arial"/>
                <w:sz w:val="16"/>
                <w:szCs w:val="16"/>
              </w:rPr>
            </w:pPr>
          </w:p>
          <w:p w14:paraId="1FBA5716" w14:textId="77777777" w:rsidR="007419CA" w:rsidRDefault="007419CA" w:rsidP="00B83A66">
            <w:pPr>
              <w:rPr>
                <w:rFonts w:ascii="Verdana" w:hAnsi="Verdana" w:cs="Arial"/>
                <w:sz w:val="16"/>
                <w:szCs w:val="16"/>
              </w:rPr>
            </w:pPr>
          </w:p>
          <w:p w14:paraId="4AABB9A3" w14:textId="77777777" w:rsidR="007419CA" w:rsidRDefault="007419CA" w:rsidP="00B83A66">
            <w:pPr>
              <w:rPr>
                <w:rFonts w:ascii="Verdana" w:hAnsi="Verdana" w:cs="Arial"/>
                <w:sz w:val="16"/>
                <w:szCs w:val="16"/>
              </w:rPr>
            </w:pPr>
          </w:p>
          <w:p w14:paraId="38FD8977" w14:textId="77777777" w:rsidR="007419CA" w:rsidRDefault="007419CA" w:rsidP="00B83A66">
            <w:pPr>
              <w:rPr>
                <w:rFonts w:ascii="Verdana" w:hAnsi="Verdana" w:cs="Arial"/>
                <w:sz w:val="16"/>
                <w:szCs w:val="16"/>
              </w:rPr>
            </w:pPr>
          </w:p>
          <w:p w14:paraId="718F7F9B" w14:textId="77777777" w:rsidR="007419CA" w:rsidRDefault="007419CA" w:rsidP="00B83A66">
            <w:pPr>
              <w:rPr>
                <w:rFonts w:ascii="Verdana" w:hAnsi="Verdana" w:cs="Arial"/>
                <w:sz w:val="16"/>
                <w:szCs w:val="16"/>
              </w:rPr>
            </w:pPr>
          </w:p>
          <w:p w14:paraId="291F544C" w14:textId="77777777" w:rsidR="007419CA" w:rsidRDefault="007419CA" w:rsidP="00B83A66">
            <w:pPr>
              <w:rPr>
                <w:rFonts w:ascii="Verdana" w:hAnsi="Verdana" w:cs="Arial"/>
                <w:sz w:val="16"/>
                <w:szCs w:val="16"/>
              </w:rPr>
            </w:pPr>
          </w:p>
          <w:p w14:paraId="31F1AC2C" w14:textId="77777777" w:rsidR="007419CA" w:rsidRDefault="007419CA" w:rsidP="00B83A66">
            <w:pPr>
              <w:rPr>
                <w:rFonts w:ascii="Verdana" w:hAnsi="Verdana" w:cs="Arial"/>
                <w:sz w:val="16"/>
                <w:szCs w:val="16"/>
              </w:rPr>
            </w:pPr>
          </w:p>
          <w:p w14:paraId="1F66CF2E" w14:textId="77777777" w:rsidR="007419CA" w:rsidRDefault="007419CA" w:rsidP="00B83A66">
            <w:pPr>
              <w:rPr>
                <w:rFonts w:ascii="Verdana" w:hAnsi="Verdana" w:cs="Arial"/>
                <w:sz w:val="16"/>
                <w:szCs w:val="16"/>
              </w:rPr>
            </w:pPr>
          </w:p>
          <w:p w14:paraId="4626DE38" w14:textId="77777777" w:rsidR="007419CA" w:rsidRDefault="007419CA" w:rsidP="00B83A66">
            <w:pPr>
              <w:rPr>
                <w:rFonts w:ascii="Verdana" w:hAnsi="Verdana" w:cs="Arial"/>
                <w:sz w:val="16"/>
                <w:szCs w:val="16"/>
              </w:rPr>
            </w:pPr>
          </w:p>
          <w:p w14:paraId="5C27E142" w14:textId="77777777" w:rsidR="007419CA" w:rsidRDefault="007419CA" w:rsidP="00B83A66">
            <w:pPr>
              <w:rPr>
                <w:rFonts w:ascii="Verdana" w:hAnsi="Verdana" w:cs="Arial"/>
                <w:sz w:val="16"/>
                <w:szCs w:val="16"/>
              </w:rPr>
            </w:pPr>
          </w:p>
          <w:p w14:paraId="00F995CB" w14:textId="77777777" w:rsidR="007419CA" w:rsidRDefault="007419CA" w:rsidP="00B83A66">
            <w:pPr>
              <w:rPr>
                <w:rFonts w:ascii="Verdana" w:hAnsi="Verdana" w:cs="Arial"/>
                <w:sz w:val="16"/>
                <w:szCs w:val="16"/>
              </w:rPr>
            </w:pPr>
          </w:p>
          <w:p w14:paraId="01F4470B" w14:textId="77777777" w:rsidR="007419CA" w:rsidRDefault="007419CA" w:rsidP="00B83A66">
            <w:pPr>
              <w:rPr>
                <w:rFonts w:ascii="Verdana" w:hAnsi="Verdana" w:cs="Arial"/>
                <w:sz w:val="16"/>
                <w:szCs w:val="16"/>
              </w:rPr>
            </w:pPr>
          </w:p>
          <w:p w14:paraId="1356309D" w14:textId="77777777" w:rsidR="007419CA" w:rsidRDefault="007419CA" w:rsidP="00B83A66">
            <w:pPr>
              <w:rPr>
                <w:rFonts w:ascii="Verdana" w:hAnsi="Verdana" w:cs="Arial"/>
                <w:sz w:val="16"/>
                <w:szCs w:val="16"/>
              </w:rPr>
            </w:pPr>
          </w:p>
          <w:p w14:paraId="6C93BE2D" w14:textId="77777777" w:rsidR="007419CA" w:rsidRDefault="007419CA" w:rsidP="00B83A66">
            <w:pPr>
              <w:rPr>
                <w:rFonts w:ascii="Verdana" w:hAnsi="Verdana" w:cs="Arial"/>
                <w:sz w:val="16"/>
                <w:szCs w:val="16"/>
              </w:rPr>
            </w:pPr>
          </w:p>
          <w:p w14:paraId="7AF3AC4F" w14:textId="77777777" w:rsidR="007419CA" w:rsidRDefault="007419CA" w:rsidP="00B83A66">
            <w:pPr>
              <w:rPr>
                <w:rFonts w:ascii="Verdana" w:hAnsi="Verdana" w:cs="Arial"/>
                <w:sz w:val="16"/>
                <w:szCs w:val="16"/>
              </w:rPr>
            </w:pPr>
          </w:p>
          <w:p w14:paraId="712640C4" w14:textId="77777777" w:rsidR="007419CA" w:rsidRDefault="007419CA" w:rsidP="00B83A66">
            <w:pPr>
              <w:rPr>
                <w:rFonts w:ascii="Verdana" w:hAnsi="Verdana" w:cs="Arial"/>
                <w:sz w:val="16"/>
                <w:szCs w:val="16"/>
              </w:rPr>
            </w:pPr>
          </w:p>
          <w:p w14:paraId="638F98F6" w14:textId="77777777" w:rsidR="007419CA" w:rsidRDefault="007419CA" w:rsidP="00B83A66">
            <w:pPr>
              <w:rPr>
                <w:rFonts w:ascii="Verdana" w:hAnsi="Verdana" w:cs="Arial"/>
                <w:sz w:val="16"/>
                <w:szCs w:val="16"/>
              </w:rPr>
            </w:pPr>
          </w:p>
          <w:p w14:paraId="16EBF5A7" w14:textId="77777777" w:rsidR="007419CA" w:rsidRDefault="007419CA" w:rsidP="00B83A66">
            <w:pPr>
              <w:rPr>
                <w:rFonts w:ascii="Verdana" w:hAnsi="Verdana" w:cs="Arial"/>
                <w:sz w:val="16"/>
                <w:szCs w:val="16"/>
              </w:rPr>
            </w:pPr>
          </w:p>
          <w:p w14:paraId="753BCACD" w14:textId="77777777" w:rsidR="007419CA" w:rsidRDefault="007419CA" w:rsidP="00B83A66">
            <w:pPr>
              <w:rPr>
                <w:rFonts w:ascii="Verdana" w:hAnsi="Verdana" w:cs="Arial"/>
                <w:sz w:val="16"/>
                <w:szCs w:val="16"/>
              </w:rPr>
            </w:pPr>
          </w:p>
          <w:p w14:paraId="11E01116" w14:textId="77777777" w:rsidR="007419CA" w:rsidRDefault="007419CA" w:rsidP="00B83A66">
            <w:pPr>
              <w:rPr>
                <w:rFonts w:ascii="Verdana" w:hAnsi="Verdana" w:cs="Arial"/>
                <w:sz w:val="16"/>
                <w:szCs w:val="16"/>
              </w:rPr>
            </w:pPr>
          </w:p>
          <w:p w14:paraId="5BFC4126" w14:textId="77777777" w:rsidR="007419CA" w:rsidRDefault="007419CA" w:rsidP="00B83A66">
            <w:pPr>
              <w:rPr>
                <w:rFonts w:ascii="Verdana" w:hAnsi="Verdana" w:cs="Arial"/>
                <w:sz w:val="16"/>
                <w:szCs w:val="16"/>
              </w:rPr>
            </w:pPr>
          </w:p>
          <w:p w14:paraId="775C2592" w14:textId="77777777" w:rsidR="007419CA" w:rsidRDefault="007419CA" w:rsidP="00B83A66">
            <w:pPr>
              <w:rPr>
                <w:rFonts w:ascii="Verdana" w:hAnsi="Verdana" w:cs="Arial"/>
                <w:sz w:val="16"/>
                <w:szCs w:val="16"/>
              </w:rPr>
            </w:pPr>
          </w:p>
          <w:p w14:paraId="251A38EB" w14:textId="77777777" w:rsidR="007419CA" w:rsidRDefault="007419CA" w:rsidP="00B83A66">
            <w:pPr>
              <w:rPr>
                <w:rFonts w:ascii="Verdana" w:hAnsi="Verdana" w:cs="Arial"/>
                <w:sz w:val="16"/>
                <w:szCs w:val="16"/>
              </w:rPr>
            </w:pPr>
          </w:p>
          <w:p w14:paraId="7A0651FB" w14:textId="77777777" w:rsidR="007419CA" w:rsidRDefault="007419CA" w:rsidP="00B83A66">
            <w:pPr>
              <w:rPr>
                <w:rFonts w:ascii="Verdana" w:hAnsi="Verdana" w:cs="Arial"/>
                <w:sz w:val="16"/>
                <w:szCs w:val="16"/>
              </w:rPr>
            </w:pPr>
          </w:p>
          <w:p w14:paraId="5F83F661" w14:textId="77777777" w:rsidR="007419CA" w:rsidRDefault="007419CA" w:rsidP="00B83A66">
            <w:pPr>
              <w:rPr>
                <w:rFonts w:ascii="Verdana" w:hAnsi="Verdana" w:cs="Arial"/>
                <w:sz w:val="16"/>
                <w:szCs w:val="16"/>
              </w:rPr>
            </w:pPr>
          </w:p>
          <w:p w14:paraId="648FCC2A" w14:textId="77777777" w:rsidR="007419CA" w:rsidRDefault="007419CA" w:rsidP="00B83A66">
            <w:pPr>
              <w:rPr>
                <w:rFonts w:ascii="Verdana" w:hAnsi="Verdana" w:cs="Arial"/>
                <w:sz w:val="16"/>
                <w:szCs w:val="16"/>
              </w:rPr>
            </w:pPr>
          </w:p>
          <w:p w14:paraId="7B985ACB" w14:textId="77777777" w:rsidR="007419CA" w:rsidRDefault="007419CA" w:rsidP="00B83A66">
            <w:pPr>
              <w:rPr>
                <w:rFonts w:ascii="Verdana" w:hAnsi="Verdana" w:cs="Arial"/>
                <w:sz w:val="16"/>
                <w:szCs w:val="16"/>
              </w:rPr>
            </w:pPr>
          </w:p>
          <w:p w14:paraId="1EE02166" w14:textId="77777777" w:rsidR="007419CA" w:rsidRDefault="007419CA" w:rsidP="00B83A66">
            <w:pPr>
              <w:rPr>
                <w:rFonts w:ascii="Verdana" w:hAnsi="Verdana" w:cs="Arial"/>
                <w:sz w:val="16"/>
                <w:szCs w:val="16"/>
              </w:rPr>
            </w:pPr>
          </w:p>
          <w:p w14:paraId="176DFF14" w14:textId="77777777" w:rsidR="007419CA" w:rsidRDefault="007419CA" w:rsidP="00B83A66">
            <w:pPr>
              <w:rPr>
                <w:rFonts w:ascii="Verdana" w:hAnsi="Verdana" w:cs="Arial"/>
                <w:sz w:val="16"/>
                <w:szCs w:val="16"/>
              </w:rPr>
            </w:pPr>
          </w:p>
          <w:p w14:paraId="71DF5E81" w14:textId="77777777" w:rsidR="007419CA" w:rsidRDefault="007419CA" w:rsidP="00B83A66">
            <w:pPr>
              <w:rPr>
                <w:rFonts w:ascii="Verdana" w:hAnsi="Verdana" w:cs="Arial"/>
                <w:sz w:val="16"/>
                <w:szCs w:val="16"/>
              </w:rPr>
            </w:pPr>
          </w:p>
          <w:p w14:paraId="21397C91" w14:textId="77777777" w:rsidR="007419CA" w:rsidRPr="00344063" w:rsidRDefault="007419CA" w:rsidP="00B83A66">
            <w:pPr>
              <w:rPr>
                <w:rFonts w:ascii="Verdana" w:hAnsi="Verdana" w:cs="Arial"/>
                <w:sz w:val="16"/>
                <w:szCs w:val="16"/>
              </w:rPr>
            </w:pPr>
          </w:p>
        </w:tc>
      </w:tr>
    </w:tbl>
    <w:p w14:paraId="2003DFE8" w14:textId="77777777" w:rsidR="007419CA" w:rsidRDefault="007419CA">
      <w:pPr>
        <w:sectPr w:rsidR="007419CA" w:rsidSect="007419CA">
          <w:footerReference w:type="even" r:id="rId67"/>
          <w:footerReference w:type="default" r:id="rId68"/>
          <w:type w:val="continuous"/>
          <w:pgSz w:w="16838" w:h="11906" w:orient="landscape"/>
          <w:pgMar w:top="567" w:right="740" w:bottom="1440" w:left="740" w:header="708" w:footer="708" w:gutter="0"/>
          <w:cols w:space="720"/>
        </w:sectPr>
      </w:pPr>
    </w:p>
    <w:p w14:paraId="4FB198E1" w14:textId="77777777" w:rsidR="007419CA" w:rsidRDefault="007419CA">
      <w:pPr>
        <w:pStyle w:val="Normal8"/>
        <w:spacing w:line="120" w:lineRule="auto"/>
      </w:pPr>
    </w:p>
    <w:p w14:paraId="6B42C228" w14:textId="77777777" w:rsidR="007419CA" w:rsidRDefault="007419CA">
      <w:pPr>
        <w:pStyle w:val="Normal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3598"/>
        <w:gridCol w:w="974"/>
        <w:gridCol w:w="2047"/>
        <w:gridCol w:w="1196"/>
        <w:gridCol w:w="1162"/>
        <w:gridCol w:w="4209"/>
      </w:tblGrid>
      <w:tr w:rsidR="007419CA" w14:paraId="0E5EB683" w14:textId="77777777" w:rsidTr="00B83A66">
        <w:tc>
          <w:tcPr>
            <w:tcW w:w="21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B1F713D" w14:textId="77777777" w:rsidR="007419CA" w:rsidRDefault="007419CA">
            <w:pPr>
              <w:pStyle w:val="Normal8"/>
            </w:pPr>
            <w:r>
              <w:rPr>
                <w:rFonts w:ascii="Verdana" w:eastAsia="Verdana" w:hAnsi="Verdana" w:cs="Verdana"/>
                <w:b/>
                <w:color w:val="000000"/>
                <w:sz w:val="16"/>
              </w:rPr>
              <w:t>Area for Improvement</w:t>
            </w:r>
          </w:p>
        </w:tc>
        <w:tc>
          <w:tcPr>
            <w:tcW w:w="362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04822FB" w14:textId="77777777" w:rsidR="007419CA" w:rsidRDefault="007419CA">
            <w:pPr>
              <w:pStyle w:val="Normal8"/>
              <w:rPr>
                <w:rFonts w:ascii="Verdana" w:eastAsia="Verdana" w:hAnsi="Verdana" w:cs="Verdana"/>
                <w:b/>
                <w:color w:val="000000"/>
                <w:sz w:val="16"/>
              </w:rPr>
            </w:pPr>
            <w:r>
              <w:rPr>
                <w:rFonts w:ascii="Verdana" w:eastAsia="Verdana" w:hAnsi="Verdana" w:cs="Verdana"/>
                <w:b/>
                <w:color w:val="000000"/>
                <w:sz w:val="16"/>
              </w:rPr>
              <w:t>Improvement Activity</w:t>
            </w:r>
          </w:p>
        </w:tc>
        <w:tc>
          <w:tcPr>
            <w:tcW w:w="980"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A72A75C" w14:textId="77777777" w:rsidR="007419CA" w:rsidRDefault="007419CA">
            <w:pPr>
              <w:pStyle w:val="Normal8"/>
              <w:rPr>
                <w:rFonts w:ascii="Verdana" w:eastAsia="Verdana" w:hAnsi="Verdana" w:cs="Verdana"/>
                <w:b/>
                <w:color w:val="000000"/>
                <w:sz w:val="16"/>
              </w:rPr>
            </w:pPr>
            <w:r>
              <w:rPr>
                <w:rFonts w:ascii="Verdana" w:eastAsia="Verdana" w:hAnsi="Verdana" w:cs="Verdana"/>
                <w:b/>
                <w:color w:val="000000"/>
                <w:sz w:val="16"/>
              </w:rPr>
              <w:t>Status</w:t>
            </w:r>
          </w:p>
        </w:tc>
        <w:tc>
          <w:tcPr>
            <w:tcW w:w="2060"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B8B6CC2" w14:textId="77777777" w:rsidR="007419CA" w:rsidRDefault="007419CA">
            <w:pPr>
              <w:pStyle w:val="Normal8"/>
              <w:rPr>
                <w:rFonts w:ascii="Verdana" w:eastAsia="Verdana" w:hAnsi="Verdana" w:cs="Verdana"/>
                <w:b/>
                <w:color w:val="000000"/>
                <w:sz w:val="16"/>
              </w:rPr>
            </w:pPr>
            <w:r>
              <w:rPr>
                <w:rFonts w:ascii="Verdana" w:eastAsia="Verdana" w:hAnsi="Verdana" w:cs="Verdana"/>
                <w:b/>
                <w:color w:val="000000"/>
                <w:sz w:val="16"/>
              </w:rPr>
              <w:t>Progress</w:t>
            </w:r>
          </w:p>
        </w:tc>
        <w:tc>
          <w:tcPr>
            <w:tcW w:w="12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ED82BC3" w14:textId="77777777" w:rsidR="007419CA" w:rsidRDefault="007419CA">
            <w:pPr>
              <w:pStyle w:val="Normal8"/>
              <w:rPr>
                <w:rFonts w:ascii="Verdana" w:eastAsia="Verdana" w:hAnsi="Verdana" w:cs="Verdana"/>
                <w:b/>
                <w:color w:val="000000"/>
                <w:sz w:val="16"/>
              </w:rPr>
            </w:pPr>
            <w:r>
              <w:rPr>
                <w:rFonts w:ascii="Verdana" w:eastAsia="Verdana" w:hAnsi="Verdana" w:cs="Verdana"/>
                <w:b/>
                <w:color w:val="000000"/>
                <w:sz w:val="16"/>
              </w:rPr>
              <w:t>Original Due Date</w:t>
            </w:r>
          </w:p>
        </w:tc>
        <w:tc>
          <w:tcPr>
            <w:tcW w:w="116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613B727" w14:textId="77777777" w:rsidR="007419CA" w:rsidRDefault="007419CA">
            <w:pPr>
              <w:pStyle w:val="Normal8"/>
              <w:rPr>
                <w:rFonts w:ascii="Verdana" w:eastAsia="Verdana" w:hAnsi="Verdana" w:cs="Verdana"/>
                <w:b/>
                <w:color w:val="000000"/>
                <w:sz w:val="16"/>
              </w:rPr>
            </w:pPr>
            <w:r>
              <w:rPr>
                <w:rFonts w:ascii="Verdana" w:eastAsia="Verdana" w:hAnsi="Verdana" w:cs="Verdana"/>
                <w:b/>
                <w:color w:val="000000"/>
                <w:sz w:val="16"/>
              </w:rPr>
              <w:t>Current Timescale</w:t>
            </w:r>
          </w:p>
        </w:tc>
        <w:tc>
          <w:tcPr>
            <w:tcW w:w="423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D660871" w14:textId="77777777" w:rsidR="007419CA" w:rsidRDefault="007419CA">
            <w:pPr>
              <w:pStyle w:val="Normal8"/>
              <w:rPr>
                <w:rFonts w:ascii="Verdana" w:eastAsia="Verdana" w:hAnsi="Verdana" w:cs="Verdana"/>
                <w:b/>
                <w:color w:val="000000"/>
                <w:sz w:val="16"/>
              </w:rPr>
            </w:pPr>
            <w:r>
              <w:rPr>
                <w:rFonts w:ascii="Verdana" w:eastAsia="Verdana" w:hAnsi="Verdana" w:cs="Verdana"/>
                <w:b/>
                <w:color w:val="000000"/>
                <w:sz w:val="16"/>
              </w:rPr>
              <w:t>Note</w:t>
            </w:r>
          </w:p>
        </w:tc>
      </w:tr>
    </w:tbl>
    <w:p w14:paraId="628C82CC" w14:textId="77777777" w:rsidR="007419CA" w:rsidRDefault="007419CA">
      <w:pPr>
        <w:pStyle w:val="Normal8"/>
        <w:sectPr w:rsidR="007419CA" w:rsidSect="007419CA">
          <w:type w:val="continuous"/>
          <w:pgSz w:w="16838" w:h="11906" w:orient="landscape"/>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3598"/>
        <w:gridCol w:w="974"/>
        <w:gridCol w:w="2047"/>
        <w:gridCol w:w="1196"/>
        <w:gridCol w:w="1162"/>
        <w:gridCol w:w="4209"/>
      </w:tblGrid>
      <w:tr w:rsidR="007419CA" w14:paraId="702E3841" w14:textId="77777777" w:rsidTr="00B83A66">
        <w:trPr>
          <w:trHeight w:val="15"/>
        </w:trPr>
        <w:tc>
          <w:tcPr>
            <w:tcW w:w="21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82C9B0" w14:textId="77777777" w:rsidR="007419CA" w:rsidRDefault="007419CA">
            <w:pPr>
              <w:pStyle w:val="Normal8"/>
              <w:rPr>
                <w:rFonts w:ascii="Verdana" w:eastAsia="Verdana" w:hAnsi="Verdana" w:cs="Verdana"/>
                <w:color w:val="000000"/>
                <w:sz w:val="16"/>
              </w:rPr>
            </w:pPr>
            <w:r>
              <w:rPr>
                <w:rFonts w:ascii="Verdana" w:eastAsia="Verdana" w:hAnsi="Verdana" w:cs="Verdana"/>
                <w:color w:val="000000"/>
                <w:sz w:val="16"/>
              </w:rPr>
              <w:t>Improvement in children and young people’s health and wellbeing</w:t>
            </w:r>
          </w:p>
          <w:p w14:paraId="0B804F44" w14:textId="77777777" w:rsidR="007419CA" w:rsidRDefault="007419CA">
            <w:pPr>
              <w:pStyle w:val="Normal8"/>
              <w:rPr>
                <w:rFonts w:ascii="Verdana" w:eastAsia="Verdana" w:hAnsi="Verdana" w:cs="Verdana"/>
                <w:color w:val="000000"/>
                <w:sz w:val="16"/>
              </w:rPr>
            </w:pPr>
          </w:p>
          <w:p w14:paraId="546D8D83" w14:textId="77777777" w:rsidR="007419CA" w:rsidRDefault="007419CA">
            <w:pPr>
              <w:pStyle w:val="Normal8"/>
              <w:rPr>
                <w:rFonts w:ascii="Verdana" w:eastAsia="Verdana" w:hAnsi="Verdana" w:cs="Verdana"/>
                <w:color w:val="000000"/>
                <w:sz w:val="16"/>
              </w:rPr>
            </w:pPr>
          </w:p>
          <w:p w14:paraId="09DAC212" w14:textId="77777777" w:rsidR="007419CA" w:rsidRDefault="007419CA">
            <w:pPr>
              <w:pStyle w:val="Normal8"/>
              <w:rPr>
                <w:rFonts w:ascii="Verdana" w:eastAsia="Verdana" w:hAnsi="Verdana" w:cs="Verdana"/>
                <w:color w:val="000000"/>
                <w:sz w:val="16"/>
              </w:rPr>
            </w:pPr>
          </w:p>
          <w:p w14:paraId="2853DA19" w14:textId="77777777" w:rsidR="007419CA" w:rsidRDefault="007419CA">
            <w:pPr>
              <w:pStyle w:val="Normal8"/>
              <w:rPr>
                <w:rFonts w:ascii="Verdana" w:eastAsia="Verdana" w:hAnsi="Verdana" w:cs="Verdana"/>
                <w:color w:val="000000"/>
                <w:sz w:val="16"/>
              </w:rPr>
            </w:pPr>
          </w:p>
          <w:p w14:paraId="33E2B558" w14:textId="77777777" w:rsidR="007419CA" w:rsidRDefault="007419CA">
            <w:pPr>
              <w:pStyle w:val="Normal8"/>
              <w:rPr>
                <w:rFonts w:ascii="Verdana" w:eastAsia="Verdana" w:hAnsi="Verdana" w:cs="Verdana"/>
                <w:color w:val="000000"/>
                <w:sz w:val="16"/>
              </w:rPr>
            </w:pPr>
          </w:p>
          <w:p w14:paraId="1B53B6A8" w14:textId="77777777" w:rsidR="007419CA" w:rsidRDefault="007419CA">
            <w:pPr>
              <w:pStyle w:val="Normal8"/>
              <w:rPr>
                <w:rFonts w:ascii="Verdana" w:eastAsia="Verdana" w:hAnsi="Verdana" w:cs="Verdana"/>
                <w:color w:val="000000"/>
                <w:sz w:val="16"/>
              </w:rPr>
            </w:pPr>
          </w:p>
          <w:p w14:paraId="7592FBA8" w14:textId="77777777" w:rsidR="007419CA" w:rsidRDefault="007419CA">
            <w:pPr>
              <w:pStyle w:val="Normal8"/>
              <w:rPr>
                <w:rFonts w:ascii="Verdana" w:eastAsia="Verdana" w:hAnsi="Verdana" w:cs="Verdana"/>
                <w:color w:val="000000"/>
                <w:sz w:val="16"/>
              </w:rPr>
            </w:pPr>
          </w:p>
          <w:p w14:paraId="22CD57D1" w14:textId="77777777" w:rsidR="007419CA" w:rsidRDefault="007419CA">
            <w:pPr>
              <w:pStyle w:val="Normal8"/>
              <w:rPr>
                <w:rFonts w:ascii="Verdana" w:eastAsia="Verdana" w:hAnsi="Verdana" w:cs="Verdana"/>
                <w:color w:val="000000"/>
                <w:sz w:val="16"/>
              </w:rPr>
            </w:pPr>
          </w:p>
          <w:p w14:paraId="3AAEA319" w14:textId="77777777" w:rsidR="007419CA" w:rsidRDefault="007419CA">
            <w:pPr>
              <w:pStyle w:val="Normal8"/>
              <w:rPr>
                <w:rFonts w:ascii="Verdana" w:eastAsia="Verdana" w:hAnsi="Verdana" w:cs="Verdana"/>
                <w:color w:val="000000"/>
                <w:sz w:val="16"/>
              </w:rPr>
            </w:pPr>
          </w:p>
          <w:p w14:paraId="58B3DC6F" w14:textId="77777777" w:rsidR="007419CA" w:rsidRDefault="007419CA">
            <w:pPr>
              <w:pStyle w:val="Normal8"/>
              <w:rPr>
                <w:rFonts w:ascii="Verdana" w:eastAsia="Verdana" w:hAnsi="Verdana" w:cs="Verdana"/>
                <w:color w:val="000000"/>
                <w:sz w:val="16"/>
              </w:rPr>
            </w:pPr>
          </w:p>
          <w:p w14:paraId="071C6CD0" w14:textId="77777777" w:rsidR="007419CA" w:rsidRDefault="007419CA">
            <w:pPr>
              <w:pStyle w:val="Normal8"/>
              <w:rPr>
                <w:rFonts w:ascii="Verdana" w:eastAsia="Verdana" w:hAnsi="Verdana" w:cs="Verdana"/>
                <w:color w:val="000000"/>
                <w:sz w:val="16"/>
              </w:rPr>
            </w:pPr>
          </w:p>
          <w:p w14:paraId="68871CE9" w14:textId="77777777" w:rsidR="007419CA" w:rsidRDefault="007419CA">
            <w:pPr>
              <w:pStyle w:val="Normal8"/>
              <w:rPr>
                <w:rFonts w:ascii="Verdana" w:eastAsia="Verdana" w:hAnsi="Verdana" w:cs="Verdana"/>
                <w:b/>
                <w:color w:val="000000"/>
                <w:sz w:val="16"/>
              </w:rPr>
            </w:pPr>
          </w:p>
        </w:tc>
        <w:tc>
          <w:tcPr>
            <w:tcW w:w="36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6CFD13" w14:textId="77777777" w:rsidR="007419CA" w:rsidRDefault="007419CA">
            <w:pPr>
              <w:rPr>
                <w:rFonts w:ascii="Verdana" w:hAnsi="Verdana" w:cs="Arial"/>
                <w:sz w:val="16"/>
                <w:szCs w:val="16"/>
              </w:rPr>
            </w:pPr>
            <w:r w:rsidRPr="00344063">
              <w:rPr>
                <w:rFonts w:ascii="Verdana" w:hAnsi="Verdana" w:cs="Arial"/>
                <w:sz w:val="16"/>
                <w:szCs w:val="16"/>
              </w:rPr>
              <w:t>Continue to implement EDC Mental Health and Wellbeing Strategy in line with National Policy.</w:t>
            </w:r>
          </w:p>
          <w:p w14:paraId="4A3580FE" w14:textId="77777777" w:rsidR="007419CA" w:rsidRDefault="007419CA">
            <w:pPr>
              <w:rPr>
                <w:rFonts w:ascii="Verdana" w:hAnsi="Verdana" w:cs="Arial"/>
                <w:sz w:val="16"/>
                <w:szCs w:val="16"/>
              </w:rPr>
            </w:pPr>
          </w:p>
          <w:p w14:paraId="01A267DE" w14:textId="77777777" w:rsidR="007419CA" w:rsidRDefault="007419CA">
            <w:pPr>
              <w:pStyle w:val="Normal2"/>
              <w:rPr>
                <w:rFonts w:ascii="Verdana" w:hAnsi="Verdana" w:cs="Arial"/>
                <w:sz w:val="16"/>
                <w:szCs w:val="16"/>
              </w:rPr>
            </w:pPr>
            <w:r w:rsidRPr="0024194F">
              <w:rPr>
                <w:rFonts w:ascii="Verdana" w:hAnsi="Verdana" w:cs="Arial"/>
                <w:sz w:val="16"/>
                <w:szCs w:val="16"/>
              </w:rPr>
              <w:t>Continue to support the mental health of young people (10-18) though the School Counselling Programme.</w:t>
            </w:r>
          </w:p>
          <w:p w14:paraId="4E777016" w14:textId="77777777" w:rsidR="007419CA" w:rsidRDefault="007419CA">
            <w:pPr>
              <w:pStyle w:val="Normal2"/>
              <w:rPr>
                <w:rFonts w:ascii="Verdana" w:hAnsi="Verdana" w:cs="Arial"/>
                <w:sz w:val="16"/>
                <w:szCs w:val="16"/>
              </w:rPr>
            </w:pPr>
          </w:p>
          <w:p w14:paraId="5713DDEC" w14:textId="77777777" w:rsidR="007419CA" w:rsidRPr="00344063" w:rsidRDefault="007419CA">
            <w:pPr>
              <w:rPr>
                <w:rFonts w:ascii="Verdana" w:hAnsi="Verdana" w:cs="Arial"/>
                <w:sz w:val="16"/>
                <w:szCs w:val="16"/>
              </w:rPr>
            </w:pPr>
            <w:r w:rsidRPr="00344063">
              <w:rPr>
                <w:rFonts w:ascii="Verdana" w:hAnsi="Verdana" w:cs="Arial"/>
                <w:sz w:val="16"/>
                <w:szCs w:val="16"/>
              </w:rPr>
              <w:t>Use Health and Wellbeing data to improve Mental Health in schools.</w:t>
            </w:r>
          </w:p>
          <w:p w14:paraId="30359B8D" w14:textId="77777777" w:rsidR="007419CA" w:rsidRDefault="007419CA">
            <w:pPr>
              <w:rPr>
                <w:rFonts w:ascii="Verdana" w:hAnsi="Verdana" w:cs="Arial"/>
                <w:sz w:val="16"/>
                <w:szCs w:val="16"/>
              </w:rPr>
            </w:pPr>
          </w:p>
          <w:p w14:paraId="139D2A85" w14:textId="77777777" w:rsidR="007419CA" w:rsidRDefault="007419CA">
            <w:pPr>
              <w:rPr>
                <w:rFonts w:ascii="Verdana" w:hAnsi="Verdana" w:cs="Arial"/>
                <w:sz w:val="16"/>
                <w:szCs w:val="16"/>
              </w:rPr>
            </w:pPr>
            <w:r>
              <w:rPr>
                <w:rFonts w:ascii="Verdana" w:hAnsi="Verdana" w:cs="Arial"/>
                <w:sz w:val="16"/>
                <w:szCs w:val="16"/>
              </w:rPr>
              <w:t>Continue to implement EDC nurture Strategy.</w:t>
            </w:r>
          </w:p>
          <w:p w14:paraId="0F74EFEF" w14:textId="77777777" w:rsidR="007419CA" w:rsidRDefault="007419CA">
            <w:pPr>
              <w:rPr>
                <w:rFonts w:ascii="Verdana" w:hAnsi="Verdana" w:cs="Arial"/>
                <w:sz w:val="16"/>
                <w:szCs w:val="16"/>
              </w:rPr>
            </w:pPr>
          </w:p>
          <w:p w14:paraId="14255F78" w14:textId="77777777" w:rsidR="007419CA" w:rsidRDefault="007419CA">
            <w:pPr>
              <w:rPr>
                <w:rFonts w:ascii="Verdana" w:hAnsi="Verdana" w:cs="Arial"/>
                <w:b/>
                <w:sz w:val="16"/>
                <w:szCs w:val="16"/>
              </w:rPr>
            </w:pPr>
            <w:r w:rsidRPr="00344063">
              <w:rPr>
                <w:rFonts w:ascii="Verdana" w:hAnsi="Verdana" w:cs="Arial"/>
                <w:sz w:val="16"/>
                <w:szCs w:val="16"/>
              </w:rPr>
              <w:t>All children and young people continue to be supported through the Including Every Learner (IEL) Policy</w:t>
            </w:r>
            <w:r w:rsidRPr="00344063">
              <w:rPr>
                <w:rFonts w:ascii="Verdana" w:hAnsi="Verdana" w:cs="Arial"/>
                <w:b/>
                <w:sz w:val="16"/>
                <w:szCs w:val="16"/>
              </w:rPr>
              <w:t xml:space="preserve"> </w:t>
            </w:r>
            <w:r w:rsidRPr="00344063">
              <w:rPr>
                <w:rFonts w:ascii="Verdana" w:hAnsi="Verdana" w:cs="Arial"/>
                <w:sz w:val="16"/>
                <w:szCs w:val="16"/>
              </w:rPr>
              <w:t>Framework</w:t>
            </w:r>
            <w:r w:rsidRPr="00344063">
              <w:rPr>
                <w:rFonts w:ascii="Verdana" w:hAnsi="Verdana" w:cs="Arial"/>
                <w:b/>
                <w:sz w:val="16"/>
                <w:szCs w:val="16"/>
              </w:rPr>
              <w:t>.</w:t>
            </w:r>
          </w:p>
          <w:p w14:paraId="78CC488B" w14:textId="77777777" w:rsidR="007419CA" w:rsidRPr="0084795D" w:rsidRDefault="007419CA">
            <w:pPr>
              <w:rPr>
                <w:rFonts w:ascii="Arial" w:hAnsi="Arial" w:cs="Arial"/>
                <w:sz w:val="22"/>
                <w:szCs w:val="22"/>
              </w:rPr>
            </w:pPr>
          </w:p>
          <w:p w14:paraId="5008076A" w14:textId="77777777" w:rsidR="007419CA" w:rsidRPr="00344063" w:rsidRDefault="007419CA">
            <w:pPr>
              <w:rPr>
                <w:rFonts w:ascii="Verdana" w:hAnsi="Verdana" w:cs="Arial"/>
                <w:sz w:val="16"/>
                <w:szCs w:val="16"/>
              </w:rPr>
            </w:pPr>
            <w:r w:rsidRPr="00344063">
              <w:rPr>
                <w:rFonts w:ascii="Verdana" w:hAnsi="Verdana" w:cs="Arial"/>
                <w:sz w:val="16"/>
                <w:szCs w:val="16"/>
              </w:rPr>
              <w:t>Support young people and schools to promote good attendance and timekeeping through enhanced family intervention.</w:t>
            </w:r>
          </w:p>
          <w:p w14:paraId="5F113E5B" w14:textId="77777777" w:rsidR="007419CA" w:rsidRPr="00344063" w:rsidRDefault="007419CA">
            <w:pPr>
              <w:rPr>
                <w:rFonts w:ascii="Verdana" w:hAnsi="Verdana" w:cs="Arial"/>
                <w:sz w:val="16"/>
                <w:szCs w:val="16"/>
              </w:rPr>
            </w:pPr>
          </w:p>
          <w:p w14:paraId="33920286" w14:textId="77777777" w:rsidR="007419CA" w:rsidRDefault="007419CA">
            <w:pPr>
              <w:spacing w:after="200"/>
              <w:rPr>
                <w:rFonts w:ascii="Verdana" w:hAnsi="Verdana" w:cs="Arial"/>
                <w:sz w:val="16"/>
                <w:szCs w:val="16"/>
              </w:rPr>
            </w:pPr>
            <w:r w:rsidRPr="0024194F">
              <w:rPr>
                <w:rFonts w:ascii="Verdana" w:hAnsi="Verdana" w:cs="Arial"/>
                <w:sz w:val="16"/>
                <w:szCs w:val="16"/>
              </w:rPr>
              <w:t xml:space="preserve">Implement refreshed Play and Outdoor Learning Strategy. </w:t>
            </w:r>
          </w:p>
          <w:p w14:paraId="0377A3E1" w14:textId="77777777" w:rsidR="007419CA" w:rsidRDefault="007419CA">
            <w:pPr>
              <w:spacing w:after="200"/>
              <w:rPr>
                <w:rFonts w:ascii="Verdana" w:hAnsi="Verdana" w:cs="Arial"/>
                <w:sz w:val="16"/>
                <w:szCs w:val="16"/>
              </w:rPr>
            </w:pPr>
          </w:p>
          <w:p w14:paraId="1FD69002" w14:textId="77777777" w:rsidR="007419CA" w:rsidRDefault="007419CA">
            <w:pPr>
              <w:spacing w:after="200"/>
              <w:rPr>
                <w:rFonts w:ascii="Verdana" w:hAnsi="Verdana" w:cs="Arial"/>
                <w:sz w:val="16"/>
                <w:szCs w:val="16"/>
              </w:rPr>
            </w:pPr>
          </w:p>
          <w:p w14:paraId="055F6915" w14:textId="77777777" w:rsidR="007419CA" w:rsidRDefault="007419CA">
            <w:pPr>
              <w:spacing w:after="200"/>
              <w:rPr>
                <w:rFonts w:ascii="Verdana" w:hAnsi="Verdana" w:cs="Arial"/>
                <w:sz w:val="16"/>
                <w:szCs w:val="16"/>
              </w:rPr>
            </w:pPr>
          </w:p>
          <w:p w14:paraId="384F01A1" w14:textId="77777777" w:rsidR="007419CA" w:rsidRDefault="007419CA">
            <w:pPr>
              <w:spacing w:after="200"/>
              <w:rPr>
                <w:rFonts w:ascii="Verdana" w:hAnsi="Verdana" w:cs="Arial"/>
                <w:sz w:val="16"/>
                <w:szCs w:val="16"/>
              </w:rPr>
            </w:pPr>
          </w:p>
          <w:p w14:paraId="49FE3D67" w14:textId="77777777" w:rsidR="007419CA" w:rsidRDefault="007419CA">
            <w:pPr>
              <w:spacing w:after="200"/>
              <w:rPr>
                <w:rFonts w:ascii="Verdana" w:hAnsi="Verdana" w:cs="Arial"/>
                <w:sz w:val="16"/>
                <w:szCs w:val="16"/>
              </w:rPr>
            </w:pPr>
          </w:p>
          <w:p w14:paraId="39866FEF" w14:textId="77777777" w:rsidR="007419CA" w:rsidRDefault="007419CA">
            <w:pPr>
              <w:spacing w:after="200"/>
              <w:rPr>
                <w:rFonts w:ascii="Verdana" w:hAnsi="Verdana" w:cs="Arial"/>
                <w:sz w:val="16"/>
                <w:szCs w:val="16"/>
              </w:rPr>
            </w:pPr>
          </w:p>
          <w:p w14:paraId="758103A8" w14:textId="77777777" w:rsidR="007419CA" w:rsidRDefault="007419CA">
            <w:pPr>
              <w:spacing w:after="200"/>
              <w:rPr>
                <w:rFonts w:ascii="Verdana" w:hAnsi="Verdana" w:cs="Arial"/>
                <w:sz w:val="16"/>
                <w:szCs w:val="16"/>
              </w:rPr>
            </w:pPr>
          </w:p>
          <w:p w14:paraId="71762A15" w14:textId="77777777" w:rsidR="007419CA" w:rsidRDefault="007419CA">
            <w:pPr>
              <w:spacing w:after="200"/>
              <w:rPr>
                <w:rFonts w:ascii="Verdana" w:hAnsi="Verdana" w:cs="Arial"/>
                <w:sz w:val="16"/>
                <w:szCs w:val="16"/>
              </w:rPr>
            </w:pPr>
          </w:p>
          <w:p w14:paraId="5D3950C0" w14:textId="77777777" w:rsidR="007419CA" w:rsidRPr="00060DE1" w:rsidRDefault="007419CA" w:rsidP="00B83A66">
            <w:pPr>
              <w:rPr>
                <w:rFonts w:eastAsia="Verdana"/>
              </w:rPr>
            </w:pPr>
          </w:p>
        </w:tc>
        <w:tc>
          <w:tcPr>
            <w:tcW w:w="98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DBCFF4" w14:textId="0C9E30B4" w:rsidR="007419CA" w:rsidRDefault="001221DC">
            <w:pPr>
              <w:pStyle w:val="Normal8"/>
              <w:rPr>
                <w:rFonts w:ascii="Verdana" w:eastAsia="Verdana" w:hAnsi="Verdana" w:cs="Verdana"/>
                <w:color w:val="000000"/>
                <w:sz w:val="16"/>
              </w:rPr>
            </w:pPr>
            <w:r>
              <w:rPr>
                <w:rFonts w:ascii="Verdana" w:eastAsia="Verdana" w:hAnsi="Verdana" w:cs="Verdana"/>
                <w:noProof/>
                <w:color w:val="000000"/>
                <w:sz w:val="16"/>
              </w:rPr>
              <w:lastRenderedPageBreak/>
              <w:drawing>
                <wp:inline distT="0" distB="0" distL="0" distR="0" wp14:anchorId="2D44ADA9" wp14:editId="3690C120">
                  <wp:extent cx="200025" cy="200025"/>
                  <wp:effectExtent l="0" t="0" r="0" b="0"/>
                  <wp:docPr id="122" name="Picture 73"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73" descr="Progress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5DC5CDA8" w14:textId="77777777" w:rsidR="007419CA" w:rsidRDefault="007419CA">
            <w:pPr>
              <w:pStyle w:val="Normal8"/>
              <w:rPr>
                <w:rFonts w:ascii="Verdana" w:eastAsia="Verdana" w:hAnsi="Verdana" w:cs="Verdana"/>
                <w:color w:val="000000"/>
                <w:sz w:val="16"/>
              </w:rPr>
            </w:pPr>
          </w:p>
          <w:p w14:paraId="086F965A" w14:textId="77777777" w:rsidR="007419CA" w:rsidRDefault="007419CA">
            <w:pPr>
              <w:pStyle w:val="Normal8"/>
              <w:rPr>
                <w:rFonts w:ascii="Verdana" w:eastAsia="Verdana" w:hAnsi="Verdana" w:cs="Verdana"/>
                <w:color w:val="000000"/>
                <w:sz w:val="16"/>
              </w:rPr>
            </w:pPr>
          </w:p>
          <w:p w14:paraId="3BE7B8E3" w14:textId="77777777" w:rsidR="007419CA" w:rsidRDefault="007419CA">
            <w:pPr>
              <w:pStyle w:val="Normal8"/>
              <w:rPr>
                <w:rFonts w:ascii="Verdana" w:eastAsia="Verdana" w:hAnsi="Verdana" w:cs="Verdana"/>
                <w:color w:val="000000"/>
                <w:sz w:val="16"/>
              </w:rPr>
            </w:pPr>
          </w:p>
          <w:p w14:paraId="43ACAD2A" w14:textId="77777777" w:rsidR="007419CA" w:rsidRDefault="007419CA">
            <w:pPr>
              <w:pStyle w:val="Normal8"/>
              <w:rPr>
                <w:rFonts w:ascii="Verdana" w:eastAsia="Verdana" w:hAnsi="Verdana" w:cs="Verdana"/>
                <w:color w:val="000000"/>
                <w:sz w:val="16"/>
              </w:rPr>
            </w:pPr>
          </w:p>
          <w:p w14:paraId="527BEFC9" w14:textId="77777777" w:rsidR="007419CA" w:rsidRDefault="007419CA">
            <w:pPr>
              <w:pStyle w:val="Normal8"/>
              <w:rPr>
                <w:rFonts w:ascii="Verdana" w:eastAsia="Verdana" w:hAnsi="Verdana" w:cs="Verdana"/>
                <w:color w:val="000000"/>
                <w:sz w:val="16"/>
              </w:rPr>
            </w:pPr>
          </w:p>
          <w:p w14:paraId="77AACF74" w14:textId="77777777" w:rsidR="007419CA" w:rsidRDefault="007419CA">
            <w:pPr>
              <w:pStyle w:val="Normal8"/>
              <w:rPr>
                <w:rFonts w:ascii="Verdana" w:eastAsia="Verdana" w:hAnsi="Verdana" w:cs="Verdana"/>
                <w:color w:val="000000"/>
                <w:sz w:val="16"/>
              </w:rPr>
            </w:pPr>
          </w:p>
          <w:p w14:paraId="6EE58262" w14:textId="77777777" w:rsidR="007419CA" w:rsidRDefault="007419CA">
            <w:pPr>
              <w:pStyle w:val="Normal8"/>
              <w:rPr>
                <w:rFonts w:ascii="Verdana" w:eastAsia="Verdana" w:hAnsi="Verdana" w:cs="Verdana"/>
                <w:color w:val="000000"/>
                <w:sz w:val="16"/>
              </w:rPr>
            </w:pPr>
          </w:p>
          <w:p w14:paraId="75C7E382" w14:textId="77777777" w:rsidR="007419CA" w:rsidRDefault="007419CA">
            <w:pPr>
              <w:pStyle w:val="Normal8"/>
              <w:rPr>
                <w:rFonts w:ascii="Verdana" w:eastAsia="Verdana" w:hAnsi="Verdana" w:cs="Verdana"/>
                <w:color w:val="000000"/>
                <w:sz w:val="16"/>
              </w:rPr>
            </w:pPr>
          </w:p>
          <w:p w14:paraId="106FE073" w14:textId="77777777" w:rsidR="007419CA" w:rsidRDefault="007419CA">
            <w:pPr>
              <w:pStyle w:val="Normal8"/>
              <w:rPr>
                <w:rFonts w:ascii="Verdana" w:eastAsia="Verdana" w:hAnsi="Verdana" w:cs="Verdana"/>
                <w:color w:val="000000"/>
                <w:sz w:val="16"/>
              </w:rPr>
            </w:pPr>
          </w:p>
          <w:p w14:paraId="2F0256BF" w14:textId="77777777" w:rsidR="007419CA" w:rsidRDefault="007419CA">
            <w:pPr>
              <w:pStyle w:val="Normal8"/>
              <w:rPr>
                <w:rFonts w:ascii="Verdana" w:eastAsia="Verdana" w:hAnsi="Verdana" w:cs="Verdana"/>
                <w:color w:val="000000"/>
                <w:sz w:val="16"/>
              </w:rPr>
            </w:pPr>
          </w:p>
          <w:p w14:paraId="07C6B55B" w14:textId="77777777" w:rsidR="007419CA" w:rsidRDefault="007419CA">
            <w:pPr>
              <w:pStyle w:val="Normal8"/>
              <w:rPr>
                <w:rFonts w:ascii="Verdana" w:eastAsia="Verdana" w:hAnsi="Verdana" w:cs="Verdana"/>
                <w:color w:val="000000"/>
                <w:sz w:val="16"/>
              </w:rPr>
            </w:pPr>
          </w:p>
          <w:p w14:paraId="6D2820F9" w14:textId="77777777" w:rsidR="007419CA" w:rsidRDefault="007419CA">
            <w:pPr>
              <w:pStyle w:val="Normal8"/>
              <w:rPr>
                <w:rFonts w:ascii="Verdana" w:eastAsia="Verdana" w:hAnsi="Verdana" w:cs="Verdana"/>
                <w:color w:val="000000"/>
                <w:sz w:val="16"/>
              </w:rPr>
            </w:pPr>
          </w:p>
          <w:p w14:paraId="3785E426" w14:textId="77777777" w:rsidR="007419CA" w:rsidRDefault="007419CA">
            <w:pPr>
              <w:pStyle w:val="Normal8"/>
              <w:rPr>
                <w:rFonts w:ascii="Verdana" w:eastAsia="Verdana" w:hAnsi="Verdana" w:cs="Verdana"/>
                <w:color w:val="000000"/>
                <w:sz w:val="16"/>
              </w:rPr>
            </w:pPr>
          </w:p>
          <w:p w14:paraId="268E4AAA" w14:textId="77777777" w:rsidR="007419CA" w:rsidRDefault="007419CA">
            <w:pPr>
              <w:pStyle w:val="Normal8"/>
              <w:rPr>
                <w:rFonts w:ascii="Verdana" w:eastAsia="Verdana" w:hAnsi="Verdana" w:cs="Verdana"/>
                <w:color w:val="000000"/>
                <w:sz w:val="16"/>
              </w:rPr>
            </w:pPr>
          </w:p>
          <w:p w14:paraId="3BD332D3" w14:textId="77777777" w:rsidR="007419CA" w:rsidRDefault="007419CA">
            <w:pPr>
              <w:pStyle w:val="Normal8"/>
              <w:rPr>
                <w:rFonts w:ascii="Verdana" w:eastAsia="Verdana" w:hAnsi="Verdana" w:cs="Verdana"/>
                <w:color w:val="000000"/>
                <w:sz w:val="16"/>
              </w:rPr>
            </w:pPr>
          </w:p>
          <w:p w14:paraId="3051A50A" w14:textId="77777777" w:rsidR="007419CA" w:rsidRDefault="007419CA">
            <w:pPr>
              <w:pStyle w:val="Normal8"/>
              <w:rPr>
                <w:rFonts w:ascii="Verdana" w:eastAsia="Verdana" w:hAnsi="Verdana" w:cs="Verdana"/>
                <w:color w:val="000000"/>
                <w:sz w:val="16"/>
              </w:rPr>
            </w:pPr>
          </w:p>
          <w:p w14:paraId="4735490C" w14:textId="77777777" w:rsidR="007419CA" w:rsidRDefault="007419CA">
            <w:pPr>
              <w:rPr>
                <w:rFonts w:ascii="Verdana" w:eastAsia="Verdana" w:hAnsi="Verdana" w:cs="Verdana"/>
                <w:color w:val="000000"/>
                <w:sz w:val="16"/>
              </w:rPr>
            </w:pPr>
          </w:p>
          <w:p w14:paraId="62403816" w14:textId="77777777" w:rsidR="007419CA" w:rsidRDefault="007419CA">
            <w:pPr>
              <w:rPr>
                <w:rFonts w:eastAsia="Verdana"/>
              </w:rPr>
            </w:pPr>
          </w:p>
          <w:p w14:paraId="54B47EF4" w14:textId="77777777" w:rsidR="007419CA" w:rsidRDefault="007419CA">
            <w:pPr>
              <w:rPr>
                <w:rFonts w:eastAsia="Verdana"/>
              </w:rPr>
            </w:pPr>
          </w:p>
          <w:p w14:paraId="2B77441D" w14:textId="77777777" w:rsidR="007419CA" w:rsidRDefault="007419CA">
            <w:pPr>
              <w:rPr>
                <w:rFonts w:eastAsia="Verdana"/>
              </w:rPr>
            </w:pPr>
          </w:p>
          <w:p w14:paraId="197CCE7A" w14:textId="77777777" w:rsidR="007419CA" w:rsidRDefault="007419CA">
            <w:pPr>
              <w:rPr>
                <w:rFonts w:eastAsia="Verdana"/>
              </w:rPr>
            </w:pPr>
          </w:p>
          <w:p w14:paraId="6409CBCD" w14:textId="77777777" w:rsidR="007419CA" w:rsidRDefault="007419CA">
            <w:pPr>
              <w:rPr>
                <w:rFonts w:eastAsia="Verdana"/>
              </w:rPr>
            </w:pPr>
          </w:p>
          <w:p w14:paraId="66DC5B20" w14:textId="77777777" w:rsidR="007419CA" w:rsidRDefault="007419CA">
            <w:pPr>
              <w:rPr>
                <w:rFonts w:eastAsia="Verdana"/>
              </w:rPr>
            </w:pPr>
          </w:p>
          <w:p w14:paraId="2EA0CACB" w14:textId="77777777" w:rsidR="007419CA" w:rsidRDefault="007419CA">
            <w:pPr>
              <w:rPr>
                <w:rFonts w:eastAsia="Verdana"/>
              </w:rPr>
            </w:pPr>
          </w:p>
          <w:p w14:paraId="6990A45C" w14:textId="77777777" w:rsidR="007419CA" w:rsidRDefault="007419CA">
            <w:pPr>
              <w:rPr>
                <w:rFonts w:eastAsia="Verdana"/>
              </w:rPr>
            </w:pPr>
          </w:p>
          <w:p w14:paraId="6CFE5CB9" w14:textId="77777777" w:rsidR="007419CA" w:rsidRDefault="007419CA">
            <w:pPr>
              <w:rPr>
                <w:rFonts w:eastAsia="Verdana"/>
              </w:rPr>
            </w:pPr>
          </w:p>
          <w:p w14:paraId="75381659" w14:textId="77777777" w:rsidR="007419CA" w:rsidRDefault="007419CA">
            <w:pPr>
              <w:rPr>
                <w:rFonts w:eastAsia="Verdana"/>
              </w:rPr>
            </w:pPr>
          </w:p>
          <w:p w14:paraId="03BE38F7" w14:textId="77777777" w:rsidR="007419CA" w:rsidRDefault="007419CA">
            <w:pPr>
              <w:rPr>
                <w:rFonts w:eastAsia="Verdana"/>
              </w:rPr>
            </w:pPr>
          </w:p>
          <w:p w14:paraId="339C0D1C" w14:textId="77777777" w:rsidR="007419CA" w:rsidRDefault="007419CA">
            <w:pPr>
              <w:rPr>
                <w:rFonts w:eastAsia="Verdana"/>
              </w:rPr>
            </w:pPr>
          </w:p>
          <w:p w14:paraId="04AFB98D" w14:textId="77777777" w:rsidR="007419CA" w:rsidRDefault="007419CA">
            <w:pPr>
              <w:rPr>
                <w:rFonts w:eastAsia="Verdana"/>
              </w:rPr>
            </w:pPr>
          </w:p>
          <w:p w14:paraId="646E098C" w14:textId="77777777" w:rsidR="007419CA" w:rsidRDefault="007419CA">
            <w:pPr>
              <w:rPr>
                <w:rFonts w:eastAsia="Verdana"/>
              </w:rPr>
            </w:pPr>
          </w:p>
          <w:p w14:paraId="6C7129F5" w14:textId="77777777" w:rsidR="007419CA" w:rsidRDefault="007419CA">
            <w:pPr>
              <w:rPr>
                <w:rFonts w:eastAsia="Verdana"/>
              </w:rPr>
            </w:pPr>
          </w:p>
          <w:p w14:paraId="4C637DA3" w14:textId="77777777" w:rsidR="007419CA" w:rsidRDefault="007419CA">
            <w:pPr>
              <w:rPr>
                <w:rFonts w:eastAsia="Verdana"/>
              </w:rPr>
            </w:pPr>
          </w:p>
          <w:p w14:paraId="1FD7A3C5" w14:textId="77777777" w:rsidR="007419CA" w:rsidRPr="00B10993" w:rsidRDefault="007419CA">
            <w:pPr>
              <w:rPr>
                <w:rFonts w:eastAsia="Verdana"/>
              </w:rPr>
            </w:pPr>
          </w:p>
        </w:tc>
        <w:tc>
          <w:tcPr>
            <w:tcW w:w="206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B26FF8" w14:textId="77777777" w:rsidR="007419CA" w:rsidRDefault="007419CA">
            <w:pPr>
              <w:pStyle w:val="Normal8"/>
              <w:rPr>
                <w:rFonts w:ascii="Verdana" w:eastAsia="Verdana" w:hAnsi="Verdana" w:cs="Verdana"/>
                <w:color w:val="000000"/>
                <w:sz w:val="16"/>
              </w:rPr>
            </w:pPr>
            <w:r>
              <w:rPr>
                <w:rFonts w:ascii="Verdana" w:eastAsia="Verdana" w:hAnsi="Verdana" w:cs="Verdana"/>
                <w:color w:val="000000"/>
                <w:sz w:val="16"/>
              </w:rPr>
              <w:lastRenderedPageBreak/>
              <w:t>80%</w:t>
            </w:r>
          </w:p>
          <w:p w14:paraId="0E7E47CD" w14:textId="77777777" w:rsidR="007419CA" w:rsidRDefault="007419CA">
            <w:pPr>
              <w:pStyle w:val="Normal8"/>
              <w:rPr>
                <w:rFonts w:ascii="Verdana" w:eastAsia="Verdana" w:hAnsi="Verdana" w:cs="Verdana"/>
                <w:color w:val="000000"/>
                <w:sz w:val="16"/>
              </w:rPr>
            </w:pPr>
          </w:p>
          <w:p w14:paraId="1D953A9F" w14:textId="77777777" w:rsidR="007419CA" w:rsidRDefault="007419CA">
            <w:pPr>
              <w:pStyle w:val="Normal8"/>
              <w:rPr>
                <w:rFonts w:ascii="Verdana" w:eastAsia="Verdana" w:hAnsi="Verdana" w:cs="Verdana"/>
                <w:color w:val="000000"/>
                <w:sz w:val="16"/>
              </w:rPr>
            </w:pPr>
          </w:p>
          <w:p w14:paraId="00F6B39E" w14:textId="77777777" w:rsidR="007419CA" w:rsidRDefault="007419CA">
            <w:pPr>
              <w:pStyle w:val="Normal8"/>
              <w:rPr>
                <w:rFonts w:ascii="Verdana" w:eastAsia="Verdana" w:hAnsi="Verdana" w:cs="Verdana"/>
                <w:color w:val="000000"/>
                <w:sz w:val="16"/>
              </w:rPr>
            </w:pPr>
          </w:p>
          <w:p w14:paraId="13555D50" w14:textId="77777777" w:rsidR="007419CA" w:rsidRDefault="007419CA">
            <w:pPr>
              <w:pStyle w:val="Normal8"/>
              <w:rPr>
                <w:rFonts w:ascii="Verdana" w:eastAsia="Verdana" w:hAnsi="Verdana" w:cs="Verdana"/>
                <w:color w:val="000000"/>
                <w:sz w:val="16"/>
              </w:rPr>
            </w:pPr>
          </w:p>
          <w:p w14:paraId="4CE98048" w14:textId="77777777" w:rsidR="007419CA" w:rsidRDefault="007419CA">
            <w:pPr>
              <w:pStyle w:val="Normal8"/>
              <w:rPr>
                <w:rFonts w:ascii="Verdana" w:eastAsia="Verdana" w:hAnsi="Verdana" w:cs="Verdana"/>
                <w:color w:val="000000"/>
                <w:sz w:val="16"/>
              </w:rPr>
            </w:pPr>
          </w:p>
          <w:p w14:paraId="34EB34AB" w14:textId="77777777" w:rsidR="007419CA" w:rsidRDefault="007419CA">
            <w:pPr>
              <w:pStyle w:val="Normal8"/>
              <w:rPr>
                <w:rFonts w:ascii="Verdana" w:eastAsia="Verdana" w:hAnsi="Verdana" w:cs="Verdana"/>
                <w:color w:val="000000"/>
                <w:sz w:val="16"/>
              </w:rPr>
            </w:pPr>
          </w:p>
          <w:p w14:paraId="3E50527F" w14:textId="77777777" w:rsidR="007419CA" w:rsidRDefault="007419CA">
            <w:pPr>
              <w:pStyle w:val="Normal8"/>
              <w:rPr>
                <w:rFonts w:ascii="Verdana" w:eastAsia="Verdana" w:hAnsi="Verdana" w:cs="Verdana"/>
                <w:color w:val="000000"/>
                <w:sz w:val="16"/>
              </w:rPr>
            </w:pPr>
          </w:p>
          <w:p w14:paraId="2A79ABD4" w14:textId="77777777" w:rsidR="007419CA" w:rsidRDefault="007419CA">
            <w:pPr>
              <w:pStyle w:val="Normal8"/>
              <w:rPr>
                <w:rFonts w:ascii="Verdana" w:eastAsia="Verdana" w:hAnsi="Verdana" w:cs="Verdana"/>
                <w:color w:val="000000"/>
                <w:sz w:val="16"/>
              </w:rPr>
            </w:pPr>
          </w:p>
          <w:p w14:paraId="18C1A7C1" w14:textId="77777777" w:rsidR="007419CA" w:rsidRDefault="007419CA">
            <w:pPr>
              <w:pStyle w:val="Normal8"/>
              <w:rPr>
                <w:rFonts w:ascii="Verdana" w:eastAsia="Verdana" w:hAnsi="Verdana" w:cs="Verdana"/>
                <w:color w:val="000000"/>
                <w:sz w:val="16"/>
              </w:rPr>
            </w:pPr>
          </w:p>
          <w:p w14:paraId="584D5261" w14:textId="77777777" w:rsidR="007419CA" w:rsidRDefault="007419CA">
            <w:pPr>
              <w:pStyle w:val="Normal8"/>
              <w:rPr>
                <w:rFonts w:ascii="Verdana" w:eastAsia="Verdana" w:hAnsi="Verdana" w:cs="Verdana"/>
                <w:color w:val="000000"/>
                <w:sz w:val="16"/>
              </w:rPr>
            </w:pPr>
          </w:p>
          <w:p w14:paraId="295E4714" w14:textId="77777777" w:rsidR="007419CA" w:rsidRDefault="007419CA">
            <w:pPr>
              <w:pStyle w:val="Normal8"/>
              <w:rPr>
                <w:rFonts w:ascii="Verdana" w:eastAsia="Verdana" w:hAnsi="Verdana" w:cs="Verdana"/>
                <w:color w:val="000000"/>
                <w:sz w:val="16"/>
              </w:rPr>
            </w:pPr>
          </w:p>
          <w:p w14:paraId="20D99D10" w14:textId="77777777" w:rsidR="007419CA" w:rsidRDefault="007419CA">
            <w:pPr>
              <w:pStyle w:val="Normal8"/>
              <w:rPr>
                <w:rFonts w:ascii="Verdana" w:eastAsia="Verdana" w:hAnsi="Verdana" w:cs="Verdana"/>
                <w:color w:val="000000"/>
                <w:sz w:val="16"/>
              </w:rPr>
            </w:pPr>
          </w:p>
          <w:p w14:paraId="576B3DA3" w14:textId="77777777" w:rsidR="007419CA" w:rsidRDefault="007419CA">
            <w:pPr>
              <w:pStyle w:val="Normal8"/>
              <w:rPr>
                <w:rFonts w:ascii="Verdana" w:eastAsia="Verdana" w:hAnsi="Verdana" w:cs="Verdana"/>
                <w:color w:val="000000"/>
                <w:sz w:val="16"/>
              </w:rPr>
            </w:pPr>
          </w:p>
          <w:p w14:paraId="4828735A" w14:textId="77777777" w:rsidR="007419CA" w:rsidRDefault="007419CA">
            <w:pPr>
              <w:pStyle w:val="Normal8"/>
              <w:rPr>
                <w:rFonts w:ascii="Verdana" w:eastAsia="Verdana" w:hAnsi="Verdana" w:cs="Verdana"/>
                <w:color w:val="000000"/>
                <w:sz w:val="16"/>
              </w:rPr>
            </w:pPr>
          </w:p>
          <w:p w14:paraId="52DE1511" w14:textId="77777777" w:rsidR="007419CA" w:rsidRDefault="007419CA">
            <w:pPr>
              <w:pStyle w:val="Normal8"/>
              <w:rPr>
                <w:rFonts w:ascii="Verdana" w:eastAsia="Verdana" w:hAnsi="Verdana" w:cs="Verdana"/>
                <w:color w:val="000000"/>
                <w:sz w:val="16"/>
              </w:rPr>
            </w:pPr>
          </w:p>
          <w:p w14:paraId="2CDB110F" w14:textId="77777777" w:rsidR="007419CA" w:rsidRDefault="007419CA">
            <w:pPr>
              <w:pStyle w:val="Normal8"/>
              <w:rPr>
                <w:rFonts w:ascii="Verdana" w:eastAsia="Verdana" w:hAnsi="Verdana" w:cs="Verdana"/>
                <w:color w:val="000000"/>
                <w:sz w:val="16"/>
              </w:rPr>
            </w:pPr>
          </w:p>
          <w:p w14:paraId="6B2A24CB" w14:textId="77777777" w:rsidR="007419CA" w:rsidRDefault="007419CA">
            <w:pPr>
              <w:pStyle w:val="Normal8"/>
              <w:rPr>
                <w:rFonts w:ascii="Verdana" w:eastAsia="Verdana" w:hAnsi="Verdana" w:cs="Verdana"/>
                <w:color w:val="000000"/>
                <w:sz w:val="16"/>
              </w:rPr>
            </w:pPr>
          </w:p>
          <w:p w14:paraId="4AD2705D" w14:textId="77777777" w:rsidR="007419CA" w:rsidRDefault="007419CA">
            <w:pPr>
              <w:pStyle w:val="Normal8"/>
              <w:rPr>
                <w:rFonts w:ascii="Verdana" w:eastAsia="Verdana" w:hAnsi="Verdana" w:cs="Verdana"/>
                <w:color w:val="000000"/>
                <w:sz w:val="16"/>
              </w:rPr>
            </w:pPr>
          </w:p>
          <w:p w14:paraId="062D79EE" w14:textId="77777777" w:rsidR="007419CA" w:rsidRDefault="007419CA">
            <w:pPr>
              <w:pStyle w:val="Normal8"/>
              <w:rPr>
                <w:rFonts w:ascii="Verdana" w:eastAsia="Verdana" w:hAnsi="Verdana" w:cs="Verdana"/>
                <w:color w:val="000000"/>
                <w:sz w:val="16"/>
              </w:rPr>
            </w:pPr>
          </w:p>
          <w:p w14:paraId="19AB4048" w14:textId="77777777" w:rsidR="007419CA" w:rsidRDefault="007419CA">
            <w:pPr>
              <w:pStyle w:val="Normal8"/>
              <w:rPr>
                <w:rFonts w:ascii="Verdana" w:eastAsia="Verdana" w:hAnsi="Verdana" w:cs="Verdana"/>
                <w:color w:val="000000"/>
                <w:sz w:val="16"/>
              </w:rPr>
            </w:pPr>
          </w:p>
          <w:p w14:paraId="59CDD30F" w14:textId="77777777" w:rsidR="007419CA" w:rsidRDefault="007419CA">
            <w:pPr>
              <w:pStyle w:val="Normal8"/>
              <w:rPr>
                <w:rFonts w:ascii="Verdana" w:eastAsia="Verdana" w:hAnsi="Verdana" w:cs="Verdana"/>
                <w:color w:val="000000"/>
                <w:sz w:val="16"/>
              </w:rPr>
            </w:pPr>
          </w:p>
          <w:p w14:paraId="4826DC89" w14:textId="77777777" w:rsidR="007419CA" w:rsidRDefault="007419CA">
            <w:pPr>
              <w:pStyle w:val="Normal8"/>
              <w:rPr>
                <w:rFonts w:ascii="Verdana" w:eastAsia="Verdana" w:hAnsi="Verdana" w:cs="Verdana"/>
                <w:color w:val="000000"/>
                <w:sz w:val="16"/>
              </w:rPr>
            </w:pPr>
          </w:p>
          <w:p w14:paraId="15E757CD" w14:textId="77777777" w:rsidR="007419CA" w:rsidRDefault="007419CA">
            <w:pPr>
              <w:pStyle w:val="Normal8"/>
              <w:rPr>
                <w:rFonts w:ascii="Verdana" w:eastAsia="Verdana" w:hAnsi="Verdana" w:cs="Verdana"/>
                <w:color w:val="000000"/>
                <w:sz w:val="16"/>
              </w:rPr>
            </w:pPr>
          </w:p>
          <w:p w14:paraId="672019C1" w14:textId="77777777" w:rsidR="007419CA" w:rsidRDefault="007419CA">
            <w:pPr>
              <w:pStyle w:val="Normal8"/>
              <w:rPr>
                <w:rFonts w:ascii="Verdana" w:eastAsia="Verdana" w:hAnsi="Verdana" w:cs="Verdana"/>
                <w:color w:val="000000"/>
                <w:sz w:val="16"/>
              </w:rPr>
            </w:pPr>
          </w:p>
          <w:p w14:paraId="5588E97D" w14:textId="77777777" w:rsidR="007419CA" w:rsidRDefault="007419CA">
            <w:pPr>
              <w:pStyle w:val="Normal8"/>
              <w:rPr>
                <w:rFonts w:ascii="Verdana" w:eastAsia="Verdana" w:hAnsi="Verdana" w:cs="Verdana"/>
                <w:color w:val="000000"/>
                <w:sz w:val="16"/>
              </w:rPr>
            </w:pPr>
          </w:p>
          <w:p w14:paraId="00723B3A" w14:textId="77777777" w:rsidR="007419CA" w:rsidRDefault="007419CA">
            <w:pPr>
              <w:pStyle w:val="Normal8"/>
              <w:rPr>
                <w:rFonts w:ascii="Verdana" w:eastAsia="Verdana" w:hAnsi="Verdana" w:cs="Verdana"/>
                <w:color w:val="000000"/>
                <w:sz w:val="16"/>
              </w:rPr>
            </w:pPr>
          </w:p>
          <w:p w14:paraId="3956D93E" w14:textId="77777777" w:rsidR="007419CA" w:rsidRDefault="007419CA">
            <w:pPr>
              <w:pStyle w:val="Normal8"/>
              <w:rPr>
                <w:rFonts w:ascii="Verdana" w:eastAsia="Verdana" w:hAnsi="Verdana" w:cs="Verdana"/>
                <w:color w:val="000000"/>
                <w:sz w:val="16"/>
              </w:rPr>
            </w:pPr>
          </w:p>
          <w:p w14:paraId="53D8E9B4" w14:textId="77777777" w:rsidR="007419CA" w:rsidRDefault="007419CA">
            <w:pPr>
              <w:pStyle w:val="Normal8"/>
              <w:rPr>
                <w:rFonts w:ascii="Verdana" w:eastAsia="Verdana" w:hAnsi="Verdana" w:cs="Verdana"/>
                <w:color w:val="000000"/>
                <w:sz w:val="16"/>
              </w:rPr>
            </w:pPr>
          </w:p>
          <w:p w14:paraId="438A7CF3" w14:textId="77777777" w:rsidR="007419CA" w:rsidRDefault="007419CA">
            <w:pPr>
              <w:pStyle w:val="Normal8"/>
              <w:rPr>
                <w:rFonts w:ascii="Verdana" w:eastAsia="Verdana" w:hAnsi="Verdana" w:cs="Verdana"/>
                <w:color w:val="000000"/>
                <w:sz w:val="16"/>
              </w:rPr>
            </w:pPr>
          </w:p>
          <w:p w14:paraId="32E858F6" w14:textId="77777777" w:rsidR="007419CA" w:rsidRDefault="007419CA">
            <w:pPr>
              <w:pStyle w:val="Normal8"/>
              <w:rPr>
                <w:rFonts w:ascii="Verdana" w:eastAsia="Verdana" w:hAnsi="Verdana" w:cs="Verdana"/>
                <w:color w:val="000000"/>
                <w:sz w:val="16"/>
              </w:rPr>
            </w:pPr>
          </w:p>
          <w:p w14:paraId="16A99150" w14:textId="77777777" w:rsidR="007419CA" w:rsidRDefault="007419CA">
            <w:pPr>
              <w:pStyle w:val="Normal8"/>
              <w:rPr>
                <w:rFonts w:ascii="Verdana" w:eastAsia="Verdana" w:hAnsi="Verdana" w:cs="Verdana"/>
                <w:color w:val="000000"/>
                <w:sz w:val="16"/>
              </w:rPr>
            </w:pPr>
          </w:p>
          <w:p w14:paraId="02386988" w14:textId="77777777" w:rsidR="007419CA" w:rsidRDefault="007419CA">
            <w:pPr>
              <w:pStyle w:val="Normal8"/>
              <w:rPr>
                <w:rFonts w:ascii="Verdana" w:eastAsia="Verdana" w:hAnsi="Verdana" w:cs="Verdana"/>
                <w:color w:val="000000"/>
                <w:sz w:val="16"/>
              </w:rPr>
            </w:pPr>
          </w:p>
          <w:p w14:paraId="4935341D" w14:textId="77777777" w:rsidR="007419CA" w:rsidRDefault="007419CA">
            <w:pPr>
              <w:pStyle w:val="Normal8"/>
              <w:rPr>
                <w:rFonts w:ascii="Verdana" w:eastAsia="Verdana" w:hAnsi="Verdana" w:cs="Verdana"/>
                <w:color w:val="000000"/>
                <w:sz w:val="16"/>
              </w:rPr>
            </w:pPr>
          </w:p>
          <w:p w14:paraId="191D0EBD" w14:textId="77777777" w:rsidR="007419CA" w:rsidRDefault="007419CA">
            <w:pPr>
              <w:pStyle w:val="Normal8"/>
              <w:rPr>
                <w:rFonts w:ascii="Verdana" w:eastAsia="Verdana" w:hAnsi="Verdana" w:cs="Verdana"/>
                <w:color w:val="000000"/>
                <w:sz w:val="16"/>
              </w:rPr>
            </w:pPr>
          </w:p>
          <w:p w14:paraId="0ACB16BF" w14:textId="77777777" w:rsidR="007419CA" w:rsidRDefault="007419CA">
            <w:pPr>
              <w:pStyle w:val="Normal8"/>
              <w:rPr>
                <w:rFonts w:ascii="Verdana" w:eastAsia="Verdana" w:hAnsi="Verdana" w:cs="Verdana"/>
                <w:color w:val="000000"/>
                <w:sz w:val="16"/>
              </w:rPr>
            </w:pPr>
          </w:p>
          <w:p w14:paraId="2C3445B3" w14:textId="77777777" w:rsidR="007419CA" w:rsidRDefault="007419CA">
            <w:pPr>
              <w:pStyle w:val="Normal8"/>
              <w:rPr>
                <w:rFonts w:ascii="Verdana" w:eastAsia="Verdana" w:hAnsi="Verdana" w:cs="Verdana"/>
                <w:color w:val="000000"/>
                <w:sz w:val="16"/>
              </w:rPr>
            </w:pPr>
          </w:p>
          <w:p w14:paraId="6C62B339" w14:textId="77777777" w:rsidR="007419CA" w:rsidRDefault="007419CA">
            <w:pPr>
              <w:pStyle w:val="Normal8"/>
              <w:rPr>
                <w:rFonts w:ascii="Verdana" w:eastAsia="Verdana" w:hAnsi="Verdana" w:cs="Verdana"/>
                <w:color w:val="000000"/>
                <w:sz w:val="16"/>
              </w:rPr>
            </w:pPr>
          </w:p>
          <w:p w14:paraId="218291B0" w14:textId="77777777" w:rsidR="007419CA" w:rsidRDefault="007419CA">
            <w:pPr>
              <w:pStyle w:val="Normal8"/>
              <w:rPr>
                <w:rFonts w:ascii="Verdana" w:eastAsia="Verdana" w:hAnsi="Verdana" w:cs="Verdana"/>
                <w:color w:val="000000"/>
                <w:sz w:val="16"/>
              </w:rPr>
            </w:pPr>
          </w:p>
          <w:p w14:paraId="291BC9B5" w14:textId="77777777" w:rsidR="007419CA" w:rsidRDefault="007419CA">
            <w:pPr>
              <w:pStyle w:val="Normal8"/>
              <w:rPr>
                <w:rFonts w:ascii="Verdana" w:eastAsia="Verdana" w:hAnsi="Verdana" w:cs="Verdana"/>
                <w:color w:val="000000"/>
                <w:sz w:val="16"/>
              </w:rPr>
            </w:pPr>
          </w:p>
          <w:p w14:paraId="2A15E425" w14:textId="77777777" w:rsidR="007419CA" w:rsidRDefault="007419CA">
            <w:pPr>
              <w:pStyle w:val="Normal8"/>
              <w:rPr>
                <w:rFonts w:ascii="Verdana" w:eastAsia="Verdana" w:hAnsi="Verdana" w:cs="Verdana"/>
                <w:color w:val="000000"/>
                <w:sz w:val="16"/>
              </w:rPr>
            </w:pPr>
          </w:p>
          <w:p w14:paraId="24DE2C8B" w14:textId="77777777" w:rsidR="007419CA" w:rsidRDefault="007419CA">
            <w:pPr>
              <w:pStyle w:val="Normal8"/>
              <w:rPr>
                <w:rFonts w:ascii="Verdana" w:eastAsia="Verdana" w:hAnsi="Verdana" w:cs="Verdana"/>
                <w:color w:val="000000"/>
                <w:sz w:val="16"/>
              </w:rPr>
            </w:pPr>
          </w:p>
          <w:p w14:paraId="7A5FA6CF" w14:textId="77777777" w:rsidR="007419CA" w:rsidRDefault="007419CA">
            <w:pPr>
              <w:pStyle w:val="Normal8"/>
              <w:rPr>
                <w:rFonts w:ascii="Verdana" w:eastAsia="Verdana" w:hAnsi="Verdana" w:cs="Verdana"/>
                <w:color w:val="000000"/>
                <w:sz w:val="16"/>
              </w:rPr>
            </w:pPr>
          </w:p>
        </w:tc>
        <w:tc>
          <w:tcPr>
            <w:tcW w:w="12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8F5CFE" w14:textId="77777777" w:rsidR="007419CA" w:rsidRDefault="007419CA">
            <w:pPr>
              <w:pStyle w:val="Normal8"/>
              <w:rPr>
                <w:rFonts w:ascii="Verdana" w:eastAsia="Verdana" w:hAnsi="Verdana" w:cs="Verdana"/>
                <w:color w:val="000000"/>
                <w:sz w:val="16"/>
              </w:rPr>
            </w:pPr>
            <w:r>
              <w:rPr>
                <w:rFonts w:ascii="Verdana" w:eastAsia="Verdana" w:hAnsi="Verdana" w:cs="Verdana"/>
                <w:color w:val="000000"/>
                <w:sz w:val="16"/>
              </w:rPr>
              <w:lastRenderedPageBreak/>
              <w:t>31-Mar-2024</w:t>
            </w:r>
          </w:p>
          <w:p w14:paraId="10EF579D" w14:textId="77777777" w:rsidR="007419CA" w:rsidRDefault="007419CA">
            <w:pPr>
              <w:pStyle w:val="Normal8"/>
              <w:rPr>
                <w:rFonts w:ascii="Verdana" w:eastAsia="Verdana" w:hAnsi="Verdana" w:cs="Verdana"/>
                <w:color w:val="000000"/>
                <w:sz w:val="16"/>
              </w:rPr>
            </w:pPr>
          </w:p>
          <w:p w14:paraId="4900E59F" w14:textId="77777777" w:rsidR="007419CA" w:rsidRDefault="007419CA">
            <w:pPr>
              <w:pStyle w:val="Normal8"/>
              <w:rPr>
                <w:rFonts w:ascii="Verdana" w:eastAsia="Verdana" w:hAnsi="Verdana" w:cs="Verdana"/>
                <w:color w:val="000000"/>
                <w:sz w:val="16"/>
              </w:rPr>
            </w:pPr>
          </w:p>
          <w:p w14:paraId="4275D875" w14:textId="77777777" w:rsidR="007419CA" w:rsidRDefault="007419CA">
            <w:pPr>
              <w:pStyle w:val="Normal8"/>
              <w:rPr>
                <w:rFonts w:ascii="Verdana" w:eastAsia="Verdana" w:hAnsi="Verdana" w:cs="Verdana"/>
                <w:color w:val="000000"/>
                <w:sz w:val="16"/>
              </w:rPr>
            </w:pPr>
          </w:p>
          <w:p w14:paraId="3DFDD639" w14:textId="77777777" w:rsidR="007419CA" w:rsidRDefault="007419CA">
            <w:pPr>
              <w:pStyle w:val="Normal8"/>
              <w:rPr>
                <w:rFonts w:ascii="Verdana" w:eastAsia="Verdana" w:hAnsi="Verdana" w:cs="Verdana"/>
                <w:color w:val="000000"/>
                <w:sz w:val="16"/>
              </w:rPr>
            </w:pPr>
          </w:p>
          <w:p w14:paraId="4E101AC1" w14:textId="77777777" w:rsidR="007419CA" w:rsidRDefault="007419CA">
            <w:pPr>
              <w:pStyle w:val="Normal8"/>
              <w:rPr>
                <w:rFonts w:ascii="Verdana" w:eastAsia="Verdana" w:hAnsi="Verdana" w:cs="Verdana"/>
                <w:color w:val="000000"/>
                <w:sz w:val="16"/>
              </w:rPr>
            </w:pPr>
          </w:p>
          <w:p w14:paraId="5ADF33FB" w14:textId="77777777" w:rsidR="007419CA" w:rsidRDefault="007419CA">
            <w:pPr>
              <w:pStyle w:val="Normal8"/>
              <w:rPr>
                <w:rFonts w:ascii="Verdana" w:eastAsia="Verdana" w:hAnsi="Verdana" w:cs="Verdana"/>
                <w:color w:val="000000"/>
                <w:sz w:val="16"/>
              </w:rPr>
            </w:pPr>
          </w:p>
          <w:p w14:paraId="3FDA042B" w14:textId="77777777" w:rsidR="007419CA" w:rsidRDefault="007419CA">
            <w:pPr>
              <w:pStyle w:val="Normal8"/>
              <w:rPr>
                <w:rFonts w:ascii="Verdana" w:eastAsia="Verdana" w:hAnsi="Verdana" w:cs="Verdana"/>
                <w:color w:val="000000"/>
                <w:sz w:val="16"/>
              </w:rPr>
            </w:pPr>
          </w:p>
          <w:p w14:paraId="29DEB340" w14:textId="77777777" w:rsidR="007419CA" w:rsidRDefault="007419CA">
            <w:pPr>
              <w:pStyle w:val="Normal8"/>
              <w:rPr>
                <w:rFonts w:ascii="Verdana" w:eastAsia="Verdana" w:hAnsi="Verdana" w:cs="Verdana"/>
                <w:color w:val="000000"/>
                <w:sz w:val="16"/>
              </w:rPr>
            </w:pPr>
          </w:p>
          <w:p w14:paraId="5F8F589E" w14:textId="77777777" w:rsidR="007419CA" w:rsidRDefault="007419CA">
            <w:pPr>
              <w:pStyle w:val="Normal8"/>
              <w:rPr>
                <w:rFonts w:ascii="Verdana" w:eastAsia="Verdana" w:hAnsi="Verdana" w:cs="Verdana"/>
                <w:color w:val="000000"/>
                <w:sz w:val="16"/>
              </w:rPr>
            </w:pPr>
          </w:p>
          <w:p w14:paraId="19479259" w14:textId="77777777" w:rsidR="007419CA" w:rsidRDefault="007419CA">
            <w:pPr>
              <w:pStyle w:val="Normal8"/>
              <w:rPr>
                <w:rFonts w:ascii="Verdana" w:eastAsia="Verdana" w:hAnsi="Verdana" w:cs="Verdana"/>
                <w:color w:val="000000"/>
                <w:sz w:val="16"/>
              </w:rPr>
            </w:pPr>
          </w:p>
          <w:p w14:paraId="69C617DA" w14:textId="77777777" w:rsidR="007419CA" w:rsidRDefault="007419CA">
            <w:pPr>
              <w:pStyle w:val="Normal8"/>
              <w:rPr>
                <w:rFonts w:ascii="Verdana" w:eastAsia="Verdana" w:hAnsi="Verdana" w:cs="Verdana"/>
                <w:color w:val="000000"/>
                <w:sz w:val="16"/>
              </w:rPr>
            </w:pPr>
          </w:p>
          <w:p w14:paraId="6F8DF6E3" w14:textId="77777777" w:rsidR="007419CA" w:rsidRDefault="007419CA">
            <w:pPr>
              <w:pStyle w:val="Normal8"/>
              <w:rPr>
                <w:rFonts w:ascii="Verdana" w:eastAsia="Verdana" w:hAnsi="Verdana" w:cs="Verdana"/>
                <w:color w:val="000000"/>
                <w:sz w:val="16"/>
              </w:rPr>
            </w:pPr>
          </w:p>
          <w:p w14:paraId="3445437F" w14:textId="77777777" w:rsidR="007419CA" w:rsidRDefault="007419CA">
            <w:pPr>
              <w:pStyle w:val="Normal8"/>
              <w:rPr>
                <w:rFonts w:ascii="Verdana" w:eastAsia="Verdana" w:hAnsi="Verdana" w:cs="Verdana"/>
                <w:color w:val="000000"/>
                <w:sz w:val="16"/>
              </w:rPr>
            </w:pPr>
          </w:p>
          <w:p w14:paraId="603B41AA" w14:textId="77777777" w:rsidR="007419CA" w:rsidRDefault="007419CA">
            <w:pPr>
              <w:pStyle w:val="Normal8"/>
              <w:rPr>
                <w:rFonts w:ascii="Verdana" w:eastAsia="Verdana" w:hAnsi="Verdana" w:cs="Verdana"/>
                <w:color w:val="000000"/>
                <w:sz w:val="16"/>
              </w:rPr>
            </w:pPr>
          </w:p>
          <w:p w14:paraId="5C53117D" w14:textId="77777777" w:rsidR="007419CA" w:rsidRDefault="007419CA">
            <w:pPr>
              <w:pStyle w:val="Normal8"/>
              <w:rPr>
                <w:rFonts w:ascii="Verdana" w:eastAsia="Verdana" w:hAnsi="Verdana" w:cs="Verdana"/>
                <w:color w:val="000000"/>
                <w:sz w:val="16"/>
              </w:rPr>
            </w:pPr>
          </w:p>
          <w:p w14:paraId="79D2D67A" w14:textId="77777777" w:rsidR="007419CA" w:rsidRDefault="007419CA">
            <w:pPr>
              <w:pStyle w:val="Normal8"/>
              <w:rPr>
                <w:rFonts w:ascii="Verdana" w:eastAsia="Verdana" w:hAnsi="Verdana" w:cs="Verdana"/>
                <w:color w:val="000000"/>
                <w:sz w:val="16"/>
              </w:rPr>
            </w:pPr>
          </w:p>
          <w:p w14:paraId="287B0001" w14:textId="77777777" w:rsidR="007419CA" w:rsidRDefault="007419CA">
            <w:pPr>
              <w:pStyle w:val="Normal8"/>
              <w:rPr>
                <w:rFonts w:ascii="Verdana" w:eastAsia="Verdana" w:hAnsi="Verdana" w:cs="Verdana"/>
                <w:color w:val="000000"/>
                <w:sz w:val="16"/>
              </w:rPr>
            </w:pPr>
          </w:p>
          <w:p w14:paraId="11BBFF9B" w14:textId="77777777" w:rsidR="007419CA" w:rsidRDefault="007419CA">
            <w:pPr>
              <w:pStyle w:val="Normal8"/>
              <w:rPr>
                <w:rFonts w:ascii="Verdana" w:eastAsia="Verdana" w:hAnsi="Verdana" w:cs="Verdana"/>
                <w:color w:val="000000"/>
                <w:sz w:val="16"/>
              </w:rPr>
            </w:pPr>
          </w:p>
          <w:p w14:paraId="74499D98" w14:textId="77777777" w:rsidR="007419CA" w:rsidRDefault="007419CA">
            <w:pPr>
              <w:pStyle w:val="Normal8"/>
              <w:rPr>
                <w:rFonts w:ascii="Verdana" w:eastAsia="Verdana" w:hAnsi="Verdana" w:cs="Verdana"/>
                <w:color w:val="000000"/>
                <w:sz w:val="16"/>
              </w:rPr>
            </w:pPr>
          </w:p>
          <w:p w14:paraId="472FCA94" w14:textId="77777777" w:rsidR="007419CA" w:rsidRDefault="007419CA">
            <w:pPr>
              <w:pStyle w:val="Normal8"/>
              <w:rPr>
                <w:rFonts w:ascii="Verdana" w:eastAsia="Verdana" w:hAnsi="Verdana" w:cs="Verdana"/>
                <w:color w:val="000000"/>
                <w:sz w:val="16"/>
              </w:rPr>
            </w:pPr>
          </w:p>
          <w:p w14:paraId="0F7B5B12" w14:textId="77777777" w:rsidR="007419CA" w:rsidRDefault="007419CA">
            <w:pPr>
              <w:pStyle w:val="Normal8"/>
              <w:rPr>
                <w:rFonts w:ascii="Verdana" w:eastAsia="Verdana" w:hAnsi="Verdana" w:cs="Verdana"/>
                <w:color w:val="000000"/>
                <w:sz w:val="16"/>
              </w:rPr>
            </w:pPr>
          </w:p>
          <w:p w14:paraId="0A618A13" w14:textId="77777777" w:rsidR="007419CA" w:rsidRDefault="007419CA">
            <w:pPr>
              <w:pStyle w:val="Normal8"/>
              <w:rPr>
                <w:rFonts w:ascii="Verdana" w:eastAsia="Verdana" w:hAnsi="Verdana" w:cs="Verdana"/>
                <w:color w:val="000000"/>
                <w:sz w:val="16"/>
              </w:rPr>
            </w:pPr>
          </w:p>
          <w:p w14:paraId="5AFAA7C8" w14:textId="77777777" w:rsidR="007419CA" w:rsidRDefault="007419CA">
            <w:pPr>
              <w:pStyle w:val="Normal8"/>
              <w:rPr>
                <w:rFonts w:ascii="Verdana" w:eastAsia="Verdana" w:hAnsi="Verdana" w:cs="Verdana"/>
                <w:color w:val="000000"/>
                <w:sz w:val="16"/>
              </w:rPr>
            </w:pPr>
          </w:p>
          <w:p w14:paraId="5D039C4A" w14:textId="77777777" w:rsidR="007419CA" w:rsidRDefault="007419CA">
            <w:pPr>
              <w:pStyle w:val="Normal8"/>
              <w:rPr>
                <w:rFonts w:ascii="Verdana" w:eastAsia="Verdana" w:hAnsi="Verdana" w:cs="Verdana"/>
                <w:color w:val="000000"/>
                <w:sz w:val="16"/>
              </w:rPr>
            </w:pPr>
          </w:p>
          <w:p w14:paraId="6E8FADA7" w14:textId="77777777" w:rsidR="007419CA" w:rsidRDefault="007419CA">
            <w:pPr>
              <w:pStyle w:val="Normal8"/>
              <w:rPr>
                <w:rFonts w:ascii="Verdana" w:eastAsia="Verdana" w:hAnsi="Verdana" w:cs="Verdana"/>
                <w:color w:val="000000"/>
                <w:sz w:val="16"/>
              </w:rPr>
            </w:pPr>
          </w:p>
          <w:p w14:paraId="1905D9A7" w14:textId="77777777" w:rsidR="007419CA" w:rsidRDefault="007419CA">
            <w:pPr>
              <w:pStyle w:val="Normal8"/>
              <w:rPr>
                <w:rFonts w:ascii="Verdana" w:eastAsia="Verdana" w:hAnsi="Verdana" w:cs="Verdana"/>
                <w:color w:val="000000"/>
                <w:sz w:val="16"/>
              </w:rPr>
            </w:pPr>
          </w:p>
          <w:p w14:paraId="107BAA6C" w14:textId="77777777" w:rsidR="007419CA" w:rsidRDefault="007419CA">
            <w:pPr>
              <w:pStyle w:val="Normal8"/>
              <w:rPr>
                <w:rFonts w:ascii="Verdana" w:eastAsia="Verdana" w:hAnsi="Verdana" w:cs="Verdana"/>
                <w:color w:val="000000"/>
                <w:sz w:val="16"/>
              </w:rPr>
            </w:pPr>
          </w:p>
          <w:p w14:paraId="7345A109" w14:textId="77777777" w:rsidR="007419CA" w:rsidRDefault="007419CA">
            <w:pPr>
              <w:pStyle w:val="Normal8"/>
              <w:rPr>
                <w:rFonts w:ascii="Verdana" w:eastAsia="Verdana" w:hAnsi="Verdana" w:cs="Verdana"/>
                <w:color w:val="000000"/>
                <w:sz w:val="16"/>
              </w:rPr>
            </w:pPr>
          </w:p>
          <w:p w14:paraId="513FD220" w14:textId="77777777" w:rsidR="007419CA" w:rsidRDefault="007419CA">
            <w:pPr>
              <w:pStyle w:val="Normal8"/>
              <w:rPr>
                <w:rFonts w:ascii="Verdana" w:eastAsia="Verdana" w:hAnsi="Verdana" w:cs="Verdana"/>
                <w:color w:val="000000"/>
                <w:sz w:val="16"/>
              </w:rPr>
            </w:pPr>
          </w:p>
          <w:p w14:paraId="186CF935" w14:textId="77777777" w:rsidR="007419CA" w:rsidRDefault="007419CA">
            <w:pPr>
              <w:pStyle w:val="Normal8"/>
              <w:rPr>
                <w:rFonts w:ascii="Verdana" w:eastAsia="Verdana" w:hAnsi="Verdana" w:cs="Verdana"/>
                <w:color w:val="000000"/>
                <w:sz w:val="16"/>
              </w:rPr>
            </w:pPr>
          </w:p>
          <w:p w14:paraId="27A12917" w14:textId="77777777" w:rsidR="007419CA" w:rsidRDefault="007419CA">
            <w:pPr>
              <w:pStyle w:val="Normal8"/>
              <w:rPr>
                <w:rFonts w:ascii="Verdana" w:eastAsia="Verdana" w:hAnsi="Verdana" w:cs="Verdana"/>
                <w:color w:val="000000"/>
                <w:sz w:val="16"/>
              </w:rPr>
            </w:pPr>
          </w:p>
          <w:p w14:paraId="6CB23217" w14:textId="77777777" w:rsidR="007419CA" w:rsidRDefault="007419CA">
            <w:pPr>
              <w:pStyle w:val="Normal8"/>
              <w:rPr>
                <w:rFonts w:ascii="Verdana" w:eastAsia="Verdana" w:hAnsi="Verdana" w:cs="Verdana"/>
                <w:color w:val="000000"/>
                <w:sz w:val="16"/>
              </w:rPr>
            </w:pPr>
          </w:p>
          <w:p w14:paraId="0B389B4A" w14:textId="77777777" w:rsidR="007419CA" w:rsidRDefault="007419CA">
            <w:pPr>
              <w:pStyle w:val="Normal8"/>
              <w:rPr>
                <w:rFonts w:ascii="Verdana" w:eastAsia="Verdana" w:hAnsi="Verdana" w:cs="Verdana"/>
                <w:color w:val="000000"/>
                <w:sz w:val="16"/>
              </w:rPr>
            </w:pPr>
          </w:p>
          <w:p w14:paraId="15AA0DF9" w14:textId="77777777" w:rsidR="007419CA" w:rsidRDefault="007419CA">
            <w:pPr>
              <w:pStyle w:val="Normal8"/>
              <w:rPr>
                <w:rFonts w:ascii="Verdana" w:eastAsia="Verdana" w:hAnsi="Verdana" w:cs="Verdana"/>
                <w:color w:val="000000"/>
                <w:sz w:val="16"/>
              </w:rPr>
            </w:pPr>
          </w:p>
          <w:p w14:paraId="37E6C3C1" w14:textId="77777777" w:rsidR="007419CA" w:rsidRDefault="007419CA">
            <w:pPr>
              <w:pStyle w:val="Normal8"/>
              <w:rPr>
                <w:rFonts w:ascii="Verdana" w:eastAsia="Verdana" w:hAnsi="Verdana" w:cs="Verdana"/>
                <w:color w:val="000000"/>
                <w:sz w:val="16"/>
              </w:rPr>
            </w:pPr>
          </w:p>
          <w:p w14:paraId="2AF082BB" w14:textId="77777777" w:rsidR="007419CA" w:rsidRDefault="007419CA">
            <w:pPr>
              <w:pStyle w:val="Normal8"/>
              <w:rPr>
                <w:rFonts w:ascii="Verdana" w:eastAsia="Verdana" w:hAnsi="Verdana" w:cs="Verdana"/>
                <w:color w:val="000000"/>
                <w:sz w:val="16"/>
              </w:rPr>
            </w:pPr>
          </w:p>
          <w:p w14:paraId="67D3FB93" w14:textId="77777777" w:rsidR="007419CA" w:rsidRDefault="007419CA">
            <w:pPr>
              <w:pStyle w:val="Normal8"/>
              <w:rPr>
                <w:rFonts w:ascii="Verdana" w:eastAsia="Verdana" w:hAnsi="Verdana" w:cs="Verdana"/>
                <w:color w:val="000000"/>
                <w:sz w:val="16"/>
              </w:rPr>
            </w:pPr>
          </w:p>
          <w:p w14:paraId="4A6726B8" w14:textId="77777777" w:rsidR="007419CA" w:rsidRDefault="007419CA">
            <w:pPr>
              <w:pStyle w:val="Normal8"/>
              <w:rPr>
                <w:rFonts w:ascii="Verdana" w:eastAsia="Verdana" w:hAnsi="Verdana" w:cs="Verdana"/>
                <w:color w:val="000000"/>
                <w:sz w:val="16"/>
              </w:rPr>
            </w:pPr>
          </w:p>
          <w:p w14:paraId="72454565" w14:textId="77777777" w:rsidR="007419CA" w:rsidRDefault="007419CA">
            <w:pPr>
              <w:pStyle w:val="Normal8"/>
              <w:rPr>
                <w:rFonts w:ascii="Verdana" w:eastAsia="Verdana" w:hAnsi="Verdana" w:cs="Verdana"/>
                <w:color w:val="000000"/>
                <w:sz w:val="16"/>
              </w:rPr>
            </w:pPr>
          </w:p>
          <w:p w14:paraId="66842AC0" w14:textId="77777777" w:rsidR="007419CA" w:rsidRDefault="007419CA">
            <w:pPr>
              <w:pStyle w:val="Normal8"/>
              <w:rPr>
                <w:rFonts w:ascii="Verdana" w:eastAsia="Verdana" w:hAnsi="Verdana" w:cs="Verdana"/>
                <w:color w:val="000000"/>
                <w:sz w:val="16"/>
              </w:rPr>
            </w:pPr>
          </w:p>
          <w:p w14:paraId="7768F9B6" w14:textId="77777777" w:rsidR="007419CA" w:rsidRDefault="007419CA">
            <w:pPr>
              <w:pStyle w:val="Normal8"/>
              <w:rPr>
                <w:rFonts w:ascii="Verdana" w:eastAsia="Verdana" w:hAnsi="Verdana" w:cs="Verdana"/>
                <w:color w:val="000000"/>
                <w:sz w:val="16"/>
              </w:rPr>
            </w:pPr>
          </w:p>
          <w:p w14:paraId="1140C5E3" w14:textId="77777777" w:rsidR="007419CA" w:rsidRDefault="007419CA">
            <w:pPr>
              <w:pStyle w:val="Normal8"/>
              <w:rPr>
                <w:rFonts w:ascii="Verdana" w:eastAsia="Verdana" w:hAnsi="Verdana" w:cs="Verdana"/>
                <w:color w:val="000000"/>
                <w:sz w:val="16"/>
              </w:rPr>
            </w:pPr>
          </w:p>
        </w:tc>
        <w:tc>
          <w:tcPr>
            <w:tcW w:w="11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F45839" w14:textId="77777777" w:rsidR="007419CA" w:rsidRDefault="007419CA">
            <w:pPr>
              <w:pStyle w:val="Normal8"/>
              <w:rPr>
                <w:rFonts w:ascii="Verdana" w:eastAsia="Verdana" w:hAnsi="Verdana" w:cs="Verdana"/>
                <w:color w:val="000000"/>
                <w:sz w:val="16"/>
              </w:rPr>
            </w:pPr>
            <w:r>
              <w:rPr>
                <w:rFonts w:ascii="Verdana" w:eastAsia="Verdana" w:hAnsi="Verdana" w:cs="Verdana"/>
                <w:color w:val="000000"/>
                <w:sz w:val="16"/>
              </w:rPr>
              <w:lastRenderedPageBreak/>
              <w:t>31-Mar-2025</w:t>
            </w:r>
          </w:p>
          <w:p w14:paraId="44E97CD7" w14:textId="77777777" w:rsidR="007419CA" w:rsidRDefault="007419CA">
            <w:pPr>
              <w:pStyle w:val="Normal8"/>
              <w:rPr>
                <w:rFonts w:ascii="Verdana" w:eastAsia="Verdana" w:hAnsi="Verdana" w:cs="Verdana"/>
                <w:color w:val="000000"/>
                <w:sz w:val="16"/>
              </w:rPr>
            </w:pPr>
          </w:p>
          <w:p w14:paraId="4C6720F1" w14:textId="77777777" w:rsidR="007419CA" w:rsidRDefault="007419CA">
            <w:pPr>
              <w:pStyle w:val="Normal8"/>
              <w:rPr>
                <w:rFonts w:ascii="Verdana" w:eastAsia="Verdana" w:hAnsi="Verdana" w:cs="Verdana"/>
                <w:color w:val="000000"/>
                <w:sz w:val="16"/>
              </w:rPr>
            </w:pPr>
          </w:p>
          <w:p w14:paraId="2B67996A" w14:textId="77777777" w:rsidR="007419CA" w:rsidRDefault="007419CA">
            <w:pPr>
              <w:pStyle w:val="Normal8"/>
              <w:rPr>
                <w:rFonts w:ascii="Verdana" w:eastAsia="Verdana" w:hAnsi="Verdana" w:cs="Verdana"/>
                <w:color w:val="000000"/>
                <w:sz w:val="16"/>
              </w:rPr>
            </w:pPr>
          </w:p>
          <w:p w14:paraId="40754582" w14:textId="77777777" w:rsidR="007419CA" w:rsidRDefault="007419CA">
            <w:pPr>
              <w:pStyle w:val="Normal8"/>
              <w:rPr>
                <w:rFonts w:ascii="Verdana" w:eastAsia="Verdana" w:hAnsi="Verdana" w:cs="Verdana"/>
                <w:color w:val="000000"/>
                <w:sz w:val="16"/>
              </w:rPr>
            </w:pPr>
          </w:p>
          <w:p w14:paraId="6DF8696F" w14:textId="77777777" w:rsidR="007419CA" w:rsidRDefault="007419CA">
            <w:pPr>
              <w:pStyle w:val="Normal8"/>
              <w:rPr>
                <w:rFonts w:ascii="Verdana" w:eastAsia="Verdana" w:hAnsi="Verdana" w:cs="Verdana"/>
                <w:color w:val="000000"/>
                <w:sz w:val="16"/>
              </w:rPr>
            </w:pPr>
          </w:p>
          <w:p w14:paraId="6DF1C607" w14:textId="77777777" w:rsidR="007419CA" w:rsidRDefault="007419CA">
            <w:pPr>
              <w:pStyle w:val="Normal8"/>
              <w:rPr>
                <w:rFonts w:ascii="Verdana" w:eastAsia="Verdana" w:hAnsi="Verdana" w:cs="Verdana"/>
                <w:color w:val="000000"/>
                <w:sz w:val="16"/>
              </w:rPr>
            </w:pPr>
          </w:p>
          <w:p w14:paraId="6F46DA60" w14:textId="77777777" w:rsidR="007419CA" w:rsidRDefault="007419CA">
            <w:pPr>
              <w:pStyle w:val="Normal8"/>
              <w:rPr>
                <w:rFonts w:ascii="Verdana" w:eastAsia="Verdana" w:hAnsi="Verdana" w:cs="Verdana"/>
                <w:color w:val="000000"/>
                <w:sz w:val="16"/>
              </w:rPr>
            </w:pPr>
          </w:p>
          <w:p w14:paraId="0C347B01" w14:textId="77777777" w:rsidR="007419CA" w:rsidRDefault="007419CA">
            <w:pPr>
              <w:pStyle w:val="Normal8"/>
              <w:rPr>
                <w:rFonts w:ascii="Verdana" w:eastAsia="Verdana" w:hAnsi="Verdana" w:cs="Verdana"/>
                <w:color w:val="000000"/>
                <w:sz w:val="16"/>
              </w:rPr>
            </w:pPr>
          </w:p>
          <w:p w14:paraId="545F9F04" w14:textId="77777777" w:rsidR="007419CA" w:rsidRDefault="007419CA">
            <w:pPr>
              <w:pStyle w:val="Normal8"/>
              <w:rPr>
                <w:rFonts w:ascii="Verdana" w:eastAsia="Verdana" w:hAnsi="Verdana" w:cs="Verdana"/>
                <w:color w:val="000000"/>
                <w:sz w:val="16"/>
              </w:rPr>
            </w:pPr>
          </w:p>
          <w:p w14:paraId="73644B7E" w14:textId="77777777" w:rsidR="007419CA" w:rsidRDefault="007419CA">
            <w:pPr>
              <w:pStyle w:val="Normal8"/>
              <w:rPr>
                <w:rFonts w:ascii="Verdana" w:eastAsia="Verdana" w:hAnsi="Verdana" w:cs="Verdana"/>
                <w:color w:val="000000"/>
                <w:sz w:val="16"/>
              </w:rPr>
            </w:pPr>
          </w:p>
          <w:p w14:paraId="69B12851" w14:textId="77777777" w:rsidR="007419CA" w:rsidRDefault="007419CA">
            <w:pPr>
              <w:pStyle w:val="Normal8"/>
              <w:rPr>
                <w:rFonts w:ascii="Verdana" w:eastAsia="Verdana" w:hAnsi="Verdana" w:cs="Verdana"/>
                <w:color w:val="000000"/>
                <w:sz w:val="16"/>
              </w:rPr>
            </w:pPr>
          </w:p>
          <w:p w14:paraId="4C649BE5" w14:textId="77777777" w:rsidR="007419CA" w:rsidRDefault="007419CA">
            <w:pPr>
              <w:pStyle w:val="Normal8"/>
              <w:rPr>
                <w:rFonts w:ascii="Verdana" w:eastAsia="Verdana" w:hAnsi="Verdana" w:cs="Verdana"/>
                <w:color w:val="000000"/>
                <w:sz w:val="16"/>
              </w:rPr>
            </w:pPr>
          </w:p>
          <w:p w14:paraId="4ABD6C51" w14:textId="77777777" w:rsidR="007419CA" w:rsidRDefault="007419CA">
            <w:pPr>
              <w:pStyle w:val="Normal8"/>
              <w:rPr>
                <w:rFonts w:ascii="Verdana" w:eastAsia="Verdana" w:hAnsi="Verdana" w:cs="Verdana"/>
                <w:color w:val="000000"/>
                <w:sz w:val="16"/>
              </w:rPr>
            </w:pPr>
          </w:p>
          <w:p w14:paraId="5FF14E3E" w14:textId="77777777" w:rsidR="007419CA" w:rsidRDefault="007419CA">
            <w:pPr>
              <w:pStyle w:val="Normal8"/>
              <w:rPr>
                <w:rFonts w:ascii="Verdana" w:eastAsia="Verdana" w:hAnsi="Verdana" w:cs="Verdana"/>
                <w:color w:val="000000"/>
                <w:sz w:val="16"/>
              </w:rPr>
            </w:pPr>
          </w:p>
          <w:p w14:paraId="4753932A" w14:textId="77777777" w:rsidR="007419CA" w:rsidRDefault="007419CA">
            <w:pPr>
              <w:pStyle w:val="Normal8"/>
              <w:rPr>
                <w:rFonts w:ascii="Verdana" w:eastAsia="Verdana" w:hAnsi="Verdana" w:cs="Verdana"/>
                <w:color w:val="000000"/>
                <w:sz w:val="16"/>
              </w:rPr>
            </w:pPr>
          </w:p>
          <w:p w14:paraId="6C4188A6" w14:textId="77777777" w:rsidR="007419CA" w:rsidRDefault="007419CA">
            <w:pPr>
              <w:pStyle w:val="Normal8"/>
              <w:rPr>
                <w:rFonts w:ascii="Verdana" w:eastAsia="Verdana" w:hAnsi="Verdana" w:cs="Verdana"/>
                <w:color w:val="000000"/>
                <w:sz w:val="16"/>
              </w:rPr>
            </w:pPr>
          </w:p>
          <w:p w14:paraId="292432B4" w14:textId="77777777" w:rsidR="007419CA" w:rsidRDefault="007419CA">
            <w:pPr>
              <w:pStyle w:val="Normal8"/>
              <w:rPr>
                <w:rFonts w:ascii="Verdana" w:eastAsia="Verdana" w:hAnsi="Verdana" w:cs="Verdana"/>
                <w:color w:val="000000"/>
                <w:sz w:val="16"/>
              </w:rPr>
            </w:pPr>
          </w:p>
          <w:p w14:paraId="6CB9FA88" w14:textId="77777777" w:rsidR="007419CA" w:rsidRDefault="007419CA">
            <w:pPr>
              <w:pStyle w:val="Normal8"/>
              <w:rPr>
                <w:rFonts w:ascii="Verdana" w:eastAsia="Verdana" w:hAnsi="Verdana" w:cs="Verdana"/>
                <w:color w:val="000000"/>
                <w:sz w:val="16"/>
              </w:rPr>
            </w:pPr>
          </w:p>
          <w:p w14:paraId="35CD16C3" w14:textId="77777777" w:rsidR="007419CA" w:rsidRDefault="007419CA">
            <w:pPr>
              <w:pStyle w:val="Normal8"/>
              <w:rPr>
                <w:rFonts w:ascii="Verdana" w:eastAsia="Verdana" w:hAnsi="Verdana" w:cs="Verdana"/>
                <w:color w:val="000000"/>
                <w:sz w:val="16"/>
              </w:rPr>
            </w:pPr>
          </w:p>
          <w:p w14:paraId="17EF0B49" w14:textId="77777777" w:rsidR="007419CA" w:rsidRDefault="007419CA">
            <w:pPr>
              <w:pStyle w:val="Normal8"/>
              <w:rPr>
                <w:rFonts w:ascii="Verdana" w:eastAsia="Verdana" w:hAnsi="Verdana" w:cs="Verdana"/>
                <w:color w:val="000000"/>
                <w:sz w:val="16"/>
              </w:rPr>
            </w:pPr>
          </w:p>
          <w:p w14:paraId="4890BE32" w14:textId="77777777" w:rsidR="007419CA" w:rsidRDefault="007419CA">
            <w:pPr>
              <w:pStyle w:val="Normal8"/>
              <w:rPr>
                <w:rFonts w:ascii="Verdana" w:eastAsia="Verdana" w:hAnsi="Verdana" w:cs="Verdana"/>
                <w:color w:val="000000"/>
                <w:sz w:val="16"/>
              </w:rPr>
            </w:pPr>
          </w:p>
          <w:p w14:paraId="73DD535C" w14:textId="77777777" w:rsidR="007419CA" w:rsidRDefault="007419CA">
            <w:pPr>
              <w:pStyle w:val="Normal8"/>
              <w:rPr>
                <w:rFonts w:ascii="Verdana" w:eastAsia="Verdana" w:hAnsi="Verdana" w:cs="Verdana"/>
                <w:color w:val="000000"/>
                <w:sz w:val="16"/>
              </w:rPr>
            </w:pPr>
          </w:p>
          <w:p w14:paraId="0CD3F067" w14:textId="77777777" w:rsidR="007419CA" w:rsidRDefault="007419CA">
            <w:pPr>
              <w:pStyle w:val="Normal8"/>
              <w:rPr>
                <w:rFonts w:ascii="Verdana" w:eastAsia="Verdana" w:hAnsi="Verdana" w:cs="Verdana"/>
                <w:color w:val="000000"/>
                <w:sz w:val="16"/>
              </w:rPr>
            </w:pPr>
          </w:p>
          <w:p w14:paraId="39BA5C2F" w14:textId="77777777" w:rsidR="007419CA" w:rsidRDefault="007419CA">
            <w:pPr>
              <w:pStyle w:val="Normal8"/>
              <w:rPr>
                <w:rFonts w:ascii="Verdana" w:eastAsia="Verdana" w:hAnsi="Verdana" w:cs="Verdana"/>
                <w:color w:val="000000"/>
                <w:sz w:val="16"/>
              </w:rPr>
            </w:pPr>
          </w:p>
          <w:p w14:paraId="3D6F5CD4" w14:textId="77777777" w:rsidR="007419CA" w:rsidRDefault="007419CA">
            <w:pPr>
              <w:pStyle w:val="Normal8"/>
              <w:rPr>
                <w:rFonts w:ascii="Verdana" w:eastAsia="Verdana" w:hAnsi="Verdana" w:cs="Verdana"/>
                <w:color w:val="000000"/>
                <w:sz w:val="16"/>
              </w:rPr>
            </w:pPr>
          </w:p>
          <w:p w14:paraId="7448FE1D" w14:textId="77777777" w:rsidR="007419CA" w:rsidRDefault="007419CA">
            <w:pPr>
              <w:pStyle w:val="Normal8"/>
              <w:rPr>
                <w:rFonts w:ascii="Verdana" w:eastAsia="Verdana" w:hAnsi="Verdana" w:cs="Verdana"/>
                <w:color w:val="000000"/>
                <w:sz w:val="16"/>
              </w:rPr>
            </w:pPr>
          </w:p>
          <w:p w14:paraId="2F499B38" w14:textId="77777777" w:rsidR="007419CA" w:rsidRDefault="007419CA">
            <w:pPr>
              <w:pStyle w:val="Normal8"/>
              <w:rPr>
                <w:rFonts w:ascii="Verdana" w:eastAsia="Verdana" w:hAnsi="Verdana" w:cs="Verdana"/>
                <w:color w:val="000000"/>
                <w:sz w:val="16"/>
              </w:rPr>
            </w:pPr>
          </w:p>
          <w:p w14:paraId="35D47069" w14:textId="77777777" w:rsidR="007419CA" w:rsidRDefault="007419CA">
            <w:pPr>
              <w:pStyle w:val="Normal8"/>
              <w:rPr>
                <w:rFonts w:ascii="Verdana" w:eastAsia="Verdana" w:hAnsi="Verdana" w:cs="Verdana"/>
                <w:color w:val="000000"/>
                <w:sz w:val="16"/>
              </w:rPr>
            </w:pPr>
          </w:p>
          <w:p w14:paraId="31E94769" w14:textId="77777777" w:rsidR="007419CA" w:rsidRDefault="007419CA">
            <w:pPr>
              <w:pStyle w:val="Normal8"/>
              <w:rPr>
                <w:rFonts w:ascii="Verdana" w:eastAsia="Verdana" w:hAnsi="Verdana" w:cs="Verdana"/>
                <w:color w:val="000000"/>
                <w:sz w:val="16"/>
              </w:rPr>
            </w:pPr>
          </w:p>
          <w:p w14:paraId="5D6543C3" w14:textId="77777777" w:rsidR="007419CA" w:rsidRDefault="007419CA">
            <w:pPr>
              <w:pStyle w:val="Normal8"/>
              <w:rPr>
                <w:rFonts w:ascii="Verdana" w:eastAsia="Verdana" w:hAnsi="Verdana" w:cs="Verdana"/>
                <w:color w:val="000000"/>
                <w:sz w:val="16"/>
              </w:rPr>
            </w:pPr>
          </w:p>
          <w:p w14:paraId="10E567A9" w14:textId="77777777" w:rsidR="007419CA" w:rsidRDefault="007419CA">
            <w:pPr>
              <w:pStyle w:val="Normal8"/>
              <w:rPr>
                <w:rFonts w:ascii="Verdana" w:eastAsia="Verdana" w:hAnsi="Verdana" w:cs="Verdana"/>
                <w:color w:val="000000"/>
                <w:sz w:val="16"/>
              </w:rPr>
            </w:pPr>
          </w:p>
          <w:p w14:paraId="4BC66D60" w14:textId="77777777" w:rsidR="007419CA" w:rsidRDefault="007419CA">
            <w:pPr>
              <w:pStyle w:val="Normal8"/>
              <w:rPr>
                <w:rFonts w:ascii="Verdana" w:eastAsia="Verdana" w:hAnsi="Verdana" w:cs="Verdana"/>
                <w:color w:val="000000"/>
                <w:sz w:val="16"/>
              </w:rPr>
            </w:pPr>
          </w:p>
          <w:p w14:paraId="165ED172" w14:textId="77777777" w:rsidR="007419CA" w:rsidRDefault="007419CA">
            <w:pPr>
              <w:pStyle w:val="Normal8"/>
              <w:rPr>
                <w:rFonts w:ascii="Verdana" w:eastAsia="Verdana" w:hAnsi="Verdana" w:cs="Verdana"/>
                <w:color w:val="000000"/>
                <w:sz w:val="16"/>
              </w:rPr>
            </w:pPr>
          </w:p>
          <w:p w14:paraId="4E95C686" w14:textId="77777777" w:rsidR="007419CA" w:rsidRDefault="007419CA">
            <w:pPr>
              <w:pStyle w:val="Normal8"/>
              <w:rPr>
                <w:rFonts w:ascii="Verdana" w:eastAsia="Verdana" w:hAnsi="Verdana" w:cs="Verdana"/>
                <w:color w:val="000000"/>
                <w:sz w:val="16"/>
              </w:rPr>
            </w:pPr>
          </w:p>
          <w:p w14:paraId="62EDE0CA" w14:textId="77777777" w:rsidR="007419CA" w:rsidRDefault="007419CA">
            <w:pPr>
              <w:pStyle w:val="Normal8"/>
              <w:rPr>
                <w:rFonts w:ascii="Verdana" w:eastAsia="Verdana" w:hAnsi="Verdana" w:cs="Verdana"/>
                <w:color w:val="000000"/>
                <w:sz w:val="16"/>
              </w:rPr>
            </w:pPr>
          </w:p>
          <w:p w14:paraId="5AD5849E" w14:textId="77777777" w:rsidR="007419CA" w:rsidRDefault="007419CA">
            <w:pPr>
              <w:pStyle w:val="Normal8"/>
              <w:rPr>
                <w:rFonts w:ascii="Verdana" w:eastAsia="Verdana" w:hAnsi="Verdana" w:cs="Verdana"/>
                <w:color w:val="000000"/>
                <w:sz w:val="16"/>
              </w:rPr>
            </w:pPr>
          </w:p>
          <w:p w14:paraId="4C4D7611" w14:textId="77777777" w:rsidR="007419CA" w:rsidRDefault="007419CA">
            <w:pPr>
              <w:pStyle w:val="Normal8"/>
              <w:rPr>
                <w:rFonts w:ascii="Verdana" w:eastAsia="Verdana" w:hAnsi="Verdana" w:cs="Verdana"/>
                <w:color w:val="000000"/>
                <w:sz w:val="16"/>
              </w:rPr>
            </w:pPr>
          </w:p>
          <w:p w14:paraId="52B74DC1" w14:textId="77777777" w:rsidR="007419CA" w:rsidRDefault="007419CA">
            <w:pPr>
              <w:pStyle w:val="Normal8"/>
              <w:rPr>
                <w:rFonts w:ascii="Verdana" w:eastAsia="Verdana" w:hAnsi="Verdana" w:cs="Verdana"/>
                <w:color w:val="000000"/>
                <w:sz w:val="16"/>
              </w:rPr>
            </w:pPr>
          </w:p>
          <w:p w14:paraId="5D2ECE50" w14:textId="77777777" w:rsidR="007419CA" w:rsidRDefault="007419CA">
            <w:pPr>
              <w:pStyle w:val="Normal8"/>
              <w:rPr>
                <w:rFonts w:ascii="Verdana" w:eastAsia="Verdana" w:hAnsi="Verdana" w:cs="Verdana"/>
                <w:color w:val="000000"/>
                <w:sz w:val="16"/>
              </w:rPr>
            </w:pPr>
          </w:p>
          <w:p w14:paraId="67ADADCC" w14:textId="77777777" w:rsidR="007419CA" w:rsidRDefault="007419CA">
            <w:pPr>
              <w:pStyle w:val="Normal8"/>
              <w:rPr>
                <w:rFonts w:ascii="Verdana" w:eastAsia="Verdana" w:hAnsi="Verdana" w:cs="Verdana"/>
                <w:color w:val="000000"/>
                <w:sz w:val="16"/>
              </w:rPr>
            </w:pPr>
          </w:p>
          <w:p w14:paraId="0CF16A0B" w14:textId="77777777" w:rsidR="007419CA" w:rsidRDefault="007419CA">
            <w:pPr>
              <w:pStyle w:val="Normal8"/>
              <w:rPr>
                <w:rFonts w:ascii="Verdana" w:eastAsia="Verdana" w:hAnsi="Verdana" w:cs="Verdana"/>
                <w:color w:val="000000"/>
                <w:sz w:val="16"/>
              </w:rPr>
            </w:pPr>
          </w:p>
          <w:p w14:paraId="247DCFEF" w14:textId="77777777" w:rsidR="007419CA" w:rsidRDefault="007419CA">
            <w:pPr>
              <w:pStyle w:val="Normal8"/>
              <w:rPr>
                <w:rFonts w:ascii="Verdana" w:eastAsia="Verdana" w:hAnsi="Verdana" w:cs="Verdana"/>
                <w:color w:val="000000"/>
                <w:sz w:val="16"/>
              </w:rPr>
            </w:pPr>
          </w:p>
        </w:tc>
        <w:tc>
          <w:tcPr>
            <w:tcW w:w="42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9ED68C" w14:textId="77777777" w:rsidR="007419CA" w:rsidRDefault="007419CA" w:rsidP="00B83A66">
            <w:pPr>
              <w:rPr>
                <w:rFonts w:ascii="Verdana" w:hAnsi="Verdana" w:cs="Arial"/>
                <w:sz w:val="16"/>
                <w:szCs w:val="16"/>
              </w:rPr>
            </w:pPr>
            <w:r w:rsidRPr="001C11F9">
              <w:rPr>
                <w:rFonts w:ascii="Verdana" w:hAnsi="Verdana" w:cs="Arial"/>
                <w:sz w:val="16"/>
                <w:szCs w:val="16"/>
              </w:rPr>
              <w:lastRenderedPageBreak/>
              <w:t>The Service made very good progress with</w:t>
            </w:r>
            <w:r>
              <w:rPr>
                <w:rFonts w:ascii="Verdana" w:hAnsi="Verdana" w:cs="Arial"/>
                <w:sz w:val="16"/>
                <w:szCs w:val="16"/>
              </w:rPr>
              <w:t xml:space="preserve"> this</w:t>
            </w:r>
            <w:r w:rsidRPr="001C11F9">
              <w:rPr>
                <w:rFonts w:ascii="Verdana" w:hAnsi="Verdana" w:cs="Arial"/>
                <w:sz w:val="16"/>
                <w:szCs w:val="16"/>
              </w:rPr>
              <w:t xml:space="preserve"> </w:t>
            </w:r>
            <w:r>
              <w:rPr>
                <w:rFonts w:ascii="Verdana" w:hAnsi="Verdana" w:cs="Arial"/>
                <w:sz w:val="16"/>
                <w:szCs w:val="16"/>
              </w:rPr>
              <w:t>priority and improvement activities. Refer to Our Delivery Story.</w:t>
            </w:r>
          </w:p>
          <w:p w14:paraId="2D9980B8" w14:textId="77777777" w:rsidR="007419CA" w:rsidRDefault="007419CA" w:rsidP="00B83A66">
            <w:pPr>
              <w:rPr>
                <w:rFonts w:ascii="Verdana" w:hAnsi="Verdana" w:cs="Arial"/>
                <w:sz w:val="16"/>
                <w:szCs w:val="16"/>
              </w:rPr>
            </w:pPr>
          </w:p>
          <w:p w14:paraId="74EBCDBC" w14:textId="77777777" w:rsidR="007419CA" w:rsidRDefault="007419CA" w:rsidP="00B83A66">
            <w:pPr>
              <w:rPr>
                <w:rFonts w:ascii="Verdana" w:hAnsi="Verdana" w:cs="Arial"/>
                <w:sz w:val="16"/>
                <w:szCs w:val="16"/>
              </w:rPr>
            </w:pPr>
          </w:p>
          <w:p w14:paraId="15409CA9" w14:textId="77777777" w:rsidR="007419CA" w:rsidRDefault="007419CA" w:rsidP="00B83A66">
            <w:pPr>
              <w:rPr>
                <w:rFonts w:ascii="Verdana" w:hAnsi="Verdana" w:cs="Arial"/>
                <w:sz w:val="16"/>
                <w:szCs w:val="16"/>
              </w:rPr>
            </w:pPr>
          </w:p>
          <w:p w14:paraId="6AC6C081" w14:textId="77777777" w:rsidR="007419CA" w:rsidRDefault="007419CA" w:rsidP="00B83A66">
            <w:pPr>
              <w:rPr>
                <w:rFonts w:ascii="Verdana" w:hAnsi="Verdana" w:cs="Arial"/>
                <w:sz w:val="16"/>
                <w:szCs w:val="16"/>
              </w:rPr>
            </w:pPr>
          </w:p>
          <w:p w14:paraId="65D40F25" w14:textId="77777777" w:rsidR="007419CA" w:rsidRDefault="007419CA" w:rsidP="00B83A66">
            <w:pPr>
              <w:rPr>
                <w:rFonts w:ascii="Verdana" w:hAnsi="Verdana" w:cs="Arial"/>
                <w:sz w:val="16"/>
                <w:szCs w:val="16"/>
              </w:rPr>
            </w:pPr>
          </w:p>
          <w:p w14:paraId="1355E911" w14:textId="77777777" w:rsidR="007419CA" w:rsidRDefault="007419CA" w:rsidP="00B83A66">
            <w:pPr>
              <w:rPr>
                <w:rFonts w:ascii="Verdana" w:hAnsi="Verdana" w:cs="Arial"/>
                <w:sz w:val="16"/>
                <w:szCs w:val="16"/>
              </w:rPr>
            </w:pPr>
          </w:p>
          <w:p w14:paraId="61DAF6DB" w14:textId="77777777" w:rsidR="007419CA" w:rsidRDefault="007419CA" w:rsidP="00B83A66">
            <w:pPr>
              <w:rPr>
                <w:rFonts w:ascii="Verdana" w:hAnsi="Verdana" w:cs="Arial"/>
                <w:sz w:val="16"/>
                <w:szCs w:val="16"/>
              </w:rPr>
            </w:pPr>
          </w:p>
          <w:p w14:paraId="283D2CEA" w14:textId="77777777" w:rsidR="007419CA" w:rsidRDefault="007419CA" w:rsidP="00B83A66">
            <w:pPr>
              <w:rPr>
                <w:rFonts w:ascii="Verdana" w:hAnsi="Verdana" w:cs="Arial"/>
                <w:sz w:val="16"/>
                <w:szCs w:val="16"/>
              </w:rPr>
            </w:pPr>
          </w:p>
          <w:p w14:paraId="4DF0E26D" w14:textId="77777777" w:rsidR="007419CA" w:rsidRDefault="007419CA" w:rsidP="00B83A66">
            <w:pPr>
              <w:rPr>
                <w:rFonts w:ascii="Verdana" w:hAnsi="Verdana" w:cs="Arial"/>
                <w:sz w:val="16"/>
                <w:szCs w:val="16"/>
              </w:rPr>
            </w:pPr>
          </w:p>
          <w:p w14:paraId="2D2B4C23" w14:textId="77777777" w:rsidR="007419CA" w:rsidRDefault="007419CA" w:rsidP="00B83A66">
            <w:pPr>
              <w:rPr>
                <w:rFonts w:ascii="Verdana" w:hAnsi="Verdana" w:cs="Arial"/>
                <w:sz w:val="16"/>
                <w:szCs w:val="16"/>
              </w:rPr>
            </w:pPr>
          </w:p>
          <w:p w14:paraId="71149AB3" w14:textId="77777777" w:rsidR="007419CA" w:rsidRDefault="007419CA" w:rsidP="00B83A66">
            <w:pPr>
              <w:rPr>
                <w:rFonts w:ascii="Verdana" w:hAnsi="Verdana" w:cs="Arial"/>
                <w:sz w:val="16"/>
                <w:szCs w:val="16"/>
              </w:rPr>
            </w:pPr>
          </w:p>
          <w:p w14:paraId="3E7FC9E0" w14:textId="77777777" w:rsidR="007419CA" w:rsidRDefault="007419CA" w:rsidP="00B83A66">
            <w:pPr>
              <w:rPr>
                <w:rFonts w:ascii="Verdana" w:hAnsi="Verdana" w:cs="Arial"/>
                <w:sz w:val="16"/>
                <w:szCs w:val="16"/>
              </w:rPr>
            </w:pPr>
          </w:p>
          <w:p w14:paraId="47707229" w14:textId="77777777" w:rsidR="007419CA" w:rsidRDefault="007419CA" w:rsidP="00B83A66">
            <w:pPr>
              <w:rPr>
                <w:rFonts w:ascii="Verdana" w:hAnsi="Verdana" w:cs="Arial"/>
                <w:sz w:val="16"/>
                <w:szCs w:val="16"/>
              </w:rPr>
            </w:pPr>
          </w:p>
          <w:p w14:paraId="3FD87C4A" w14:textId="77777777" w:rsidR="007419CA" w:rsidRDefault="007419CA" w:rsidP="00B83A66">
            <w:pPr>
              <w:rPr>
                <w:rFonts w:ascii="Verdana" w:hAnsi="Verdana" w:cs="Arial"/>
                <w:sz w:val="16"/>
                <w:szCs w:val="16"/>
              </w:rPr>
            </w:pPr>
          </w:p>
          <w:p w14:paraId="6F250436" w14:textId="77777777" w:rsidR="007419CA" w:rsidRDefault="007419CA" w:rsidP="00B83A66">
            <w:pPr>
              <w:rPr>
                <w:rFonts w:ascii="Verdana" w:hAnsi="Verdana" w:cs="Arial"/>
                <w:sz w:val="16"/>
                <w:szCs w:val="16"/>
              </w:rPr>
            </w:pPr>
          </w:p>
          <w:p w14:paraId="7A1F89F1" w14:textId="77777777" w:rsidR="007419CA" w:rsidRDefault="007419CA" w:rsidP="00B83A66">
            <w:pPr>
              <w:rPr>
                <w:rFonts w:ascii="Verdana" w:hAnsi="Verdana" w:cs="Arial"/>
                <w:sz w:val="16"/>
                <w:szCs w:val="16"/>
              </w:rPr>
            </w:pPr>
          </w:p>
          <w:p w14:paraId="26FBEC59" w14:textId="77777777" w:rsidR="007419CA" w:rsidRDefault="007419CA" w:rsidP="00B83A66">
            <w:pPr>
              <w:rPr>
                <w:rFonts w:ascii="Verdana" w:hAnsi="Verdana" w:cs="Arial"/>
                <w:sz w:val="16"/>
                <w:szCs w:val="16"/>
              </w:rPr>
            </w:pPr>
          </w:p>
          <w:p w14:paraId="29A6C74F" w14:textId="77777777" w:rsidR="007419CA" w:rsidRDefault="007419CA" w:rsidP="00B83A66">
            <w:pPr>
              <w:rPr>
                <w:rFonts w:ascii="Verdana" w:hAnsi="Verdana" w:cs="Arial"/>
                <w:sz w:val="16"/>
                <w:szCs w:val="16"/>
              </w:rPr>
            </w:pPr>
          </w:p>
          <w:p w14:paraId="7E38E548" w14:textId="77777777" w:rsidR="007419CA" w:rsidRDefault="007419CA" w:rsidP="00B83A66">
            <w:pPr>
              <w:rPr>
                <w:rFonts w:ascii="Verdana" w:hAnsi="Verdana" w:cs="Arial"/>
                <w:sz w:val="16"/>
                <w:szCs w:val="16"/>
              </w:rPr>
            </w:pPr>
          </w:p>
          <w:p w14:paraId="67C0F536" w14:textId="77777777" w:rsidR="007419CA" w:rsidRDefault="007419CA" w:rsidP="00B83A66">
            <w:pPr>
              <w:rPr>
                <w:rFonts w:ascii="Verdana" w:hAnsi="Verdana" w:cs="Arial"/>
                <w:sz w:val="16"/>
                <w:szCs w:val="16"/>
              </w:rPr>
            </w:pPr>
          </w:p>
          <w:p w14:paraId="708C14C5" w14:textId="77777777" w:rsidR="007419CA" w:rsidRDefault="007419CA" w:rsidP="00B83A66">
            <w:pPr>
              <w:rPr>
                <w:rFonts w:ascii="Verdana" w:hAnsi="Verdana" w:cs="Arial"/>
                <w:sz w:val="16"/>
                <w:szCs w:val="16"/>
              </w:rPr>
            </w:pPr>
          </w:p>
          <w:p w14:paraId="4905C8F2" w14:textId="77777777" w:rsidR="007419CA" w:rsidRDefault="007419CA" w:rsidP="00B83A66">
            <w:pPr>
              <w:rPr>
                <w:rFonts w:ascii="Verdana" w:hAnsi="Verdana" w:cs="Arial"/>
                <w:sz w:val="16"/>
                <w:szCs w:val="16"/>
              </w:rPr>
            </w:pPr>
          </w:p>
          <w:p w14:paraId="7DFABDA8" w14:textId="77777777" w:rsidR="007419CA" w:rsidRDefault="007419CA" w:rsidP="00B83A66">
            <w:pPr>
              <w:rPr>
                <w:rFonts w:ascii="Verdana" w:hAnsi="Verdana" w:cs="Arial"/>
                <w:sz w:val="16"/>
                <w:szCs w:val="16"/>
              </w:rPr>
            </w:pPr>
          </w:p>
          <w:p w14:paraId="174ADCC1" w14:textId="77777777" w:rsidR="007419CA" w:rsidRDefault="007419CA" w:rsidP="00B83A66">
            <w:pPr>
              <w:rPr>
                <w:rFonts w:ascii="Verdana" w:hAnsi="Verdana" w:cs="Arial"/>
                <w:sz w:val="16"/>
                <w:szCs w:val="16"/>
              </w:rPr>
            </w:pPr>
          </w:p>
          <w:p w14:paraId="2E03A25E" w14:textId="77777777" w:rsidR="007419CA" w:rsidRDefault="007419CA" w:rsidP="00B83A66">
            <w:pPr>
              <w:rPr>
                <w:rFonts w:ascii="Verdana" w:hAnsi="Verdana" w:cs="Arial"/>
                <w:sz w:val="16"/>
                <w:szCs w:val="16"/>
              </w:rPr>
            </w:pPr>
          </w:p>
          <w:p w14:paraId="5C78CA36" w14:textId="77777777" w:rsidR="007419CA" w:rsidRDefault="007419CA" w:rsidP="00B83A66">
            <w:pPr>
              <w:rPr>
                <w:rFonts w:ascii="Verdana" w:hAnsi="Verdana" w:cs="Arial"/>
                <w:sz w:val="16"/>
                <w:szCs w:val="16"/>
              </w:rPr>
            </w:pPr>
          </w:p>
          <w:p w14:paraId="20F26032" w14:textId="77777777" w:rsidR="007419CA" w:rsidRDefault="007419CA" w:rsidP="00B83A66">
            <w:pPr>
              <w:rPr>
                <w:rFonts w:ascii="Verdana" w:hAnsi="Verdana" w:cs="Arial"/>
                <w:sz w:val="16"/>
                <w:szCs w:val="16"/>
              </w:rPr>
            </w:pPr>
          </w:p>
          <w:p w14:paraId="0D612B32" w14:textId="77777777" w:rsidR="007419CA" w:rsidRDefault="007419CA" w:rsidP="00B83A66">
            <w:pPr>
              <w:rPr>
                <w:rFonts w:ascii="Verdana" w:hAnsi="Verdana" w:cs="Arial"/>
                <w:sz w:val="16"/>
                <w:szCs w:val="16"/>
              </w:rPr>
            </w:pPr>
          </w:p>
          <w:p w14:paraId="63C2C626" w14:textId="77777777" w:rsidR="007419CA" w:rsidRDefault="007419CA" w:rsidP="00B83A66">
            <w:pPr>
              <w:rPr>
                <w:rFonts w:ascii="Verdana" w:hAnsi="Verdana" w:cs="Arial"/>
                <w:sz w:val="16"/>
                <w:szCs w:val="16"/>
              </w:rPr>
            </w:pPr>
          </w:p>
          <w:p w14:paraId="4238875B" w14:textId="77777777" w:rsidR="007419CA" w:rsidRDefault="007419CA" w:rsidP="00B83A66">
            <w:pPr>
              <w:rPr>
                <w:rFonts w:ascii="Verdana" w:hAnsi="Verdana" w:cs="Arial"/>
                <w:sz w:val="16"/>
                <w:szCs w:val="16"/>
              </w:rPr>
            </w:pPr>
          </w:p>
          <w:p w14:paraId="0DAD88F3" w14:textId="77777777" w:rsidR="007419CA" w:rsidRDefault="007419CA" w:rsidP="00B83A66">
            <w:pPr>
              <w:rPr>
                <w:rFonts w:ascii="Verdana" w:hAnsi="Verdana" w:cs="Arial"/>
                <w:sz w:val="16"/>
                <w:szCs w:val="16"/>
              </w:rPr>
            </w:pPr>
          </w:p>
          <w:p w14:paraId="556B926A" w14:textId="77777777" w:rsidR="007419CA" w:rsidRDefault="007419CA" w:rsidP="00B83A66">
            <w:pPr>
              <w:rPr>
                <w:rFonts w:ascii="Verdana" w:hAnsi="Verdana" w:cs="Arial"/>
                <w:sz w:val="16"/>
                <w:szCs w:val="16"/>
              </w:rPr>
            </w:pPr>
          </w:p>
          <w:p w14:paraId="1ADCD8EF" w14:textId="77777777" w:rsidR="007419CA" w:rsidRDefault="007419CA" w:rsidP="00B83A66">
            <w:pPr>
              <w:rPr>
                <w:rFonts w:ascii="Verdana" w:hAnsi="Verdana" w:cs="Arial"/>
                <w:sz w:val="16"/>
                <w:szCs w:val="16"/>
              </w:rPr>
            </w:pPr>
          </w:p>
          <w:p w14:paraId="257AF5EF" w14:textId="77777777" w:rsidR="007419CA" w:rsidRDefault="007419CA" w:rsidP="00B83A66">
            <w:pPr>
              <w:rPr>
                <w:rFonts w:ascii="Verdana" w:hAnsi="Verdana" w:cs="Arial"/>
                <w:sz w:val="16"/>
                <w:szCs w:val="16"/>
              </w:rPr>
            </w:pPr>
          </w:p>
          <w:p w14:paraId="793992A2" w14:textId="77777777" w:rsidR="007419CA" w:rsidRDefault="007419CA" w:rsidP="00B83A66">
            <w:pPr>
              <w:rPr>
                <w:rFonts w:ascii="Verdana" w:hAnsi="Verdana" w:cs="Arial"/>
                <w:sz w:val="16"/>
                <w:szCs w:val="16"/>
              </w:rPr>
            </w:pPr>
          </w:p>
          <w:p w14:paraId="30BB55A0" w14:textId="77777777" w:rsidR="007419CA" w:rsidRDefault="007419CA" w:rsidP="00B83A66">
            <w:pPr>
              <w:rPr>
                <w:rFonts w:ascii="Verdana" w:hAnsi="Verdana" w:cs="Arial"/>
                <w:sz w:val="16"/>
                <w:szCs w:val="16"/>
              </w:rPr>
            </w:pPr>
          </w:p>
          <w:p w14:paraId="1DD0AFDF" w14:textId="77777777" w:rsidR="007419CA" w:rsidRDefault="007419CA" w:rsidP="00B83A66">
            <w:pPr>
              <w:rPr>
                <w:rFonts w:ascii="Verdana" w:hAnsi="Verdana" w:cs="Arial"/>
                <w:sz w:val="16"/>
                <w:szCs w:val="16"/>
              </w:rPr>
            </w:pPr>
          </w:p>
          <w:p w14:paraId="69F7C232" w14:textId="77777777" w:rsidR="007419CA" w:rsidRDefault="007419CA" w:rsidP="00B83A66">
            <w:pPr>
              <w:rPr>
                <w:rFonts w:ascii="Verdana" w:hAnsi="Verdana" w:cs="Arial"/>
                <w:sz w:val="16"/>
                <w:szCs w:val="16"/>
              </w:rPr>
            </w:pPr>
          </w:p>
          <w:p w14:paraId="60E1DD3E" w14:textId="77777777" w:rsidR="007419CA" w:rsidRDefault="007419CA" w:rsidP="00B83A66">
            <w:pPr>
              <w:rPr>
                <w:rFonts w:ascii="Verdana" w:hAnsi="Verdana" w:cs="Arial"/>
                <w:sz w:val="16"/>
                <w:szCs w:val="16"/>
              </w:rPr>
            </w:pPr>
          </w:p>
          <w:p w14:paraId="53F16EA3" w14:textId="77777777" w:rsidR="007419CA" w:rsidRPr="001140E8" w:rsidRDefault="007419CA" w:rsidP="00B83A66">
            <w:pPr>
              <w:rPr>
                <w:rFonts w:ascii="Verdana" w:hAnsi="Verdana" w:cs="Arial"/>
                <w:color w:val="000000"/>
                <w:sz w:val="16"/>
                <w:szCs w:val="16"/>
              </w:rPr>
            </w:pPr>
          </w:p>
        </w:tc>
      </w:tr>
    </w:tbl>
    <w:p w14:paraId="38311C09" w14:textId="77777777" w:rsidR="007419CA" w:rsidRDefault="007419CA">
      <w:pPr>
        <w:pStyle w:val="Normal9"/>
        <w:spacing w:line="120" w:lineRule="auto"/>
      </w:pPr>
    </w:p>
    <w:p w14:paraId="4F0D5A03" w14:textId="77777777" w:rsidR="007419CA" w:rsidRDefault="007419CA">
      <w:pPr>
        <w:pStyle w:val="Normal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69C22AC7"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E430FA3" w14:textId="77777777" w:rsidR="007419CA" w:rsidRDefault="007419CA">
            <w:pPr>
              <w:pStyle w:val="Normal9"/>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DBBC54A" w14:textId="77777777" w:rsidR="007419CA" w:rsidRDefault="007419CA">
            <w:pPr>
              <w:pStyle w:val="Normal9"/>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78CA95C" w14:textId="77777777" w:rsidR="007419CA" w:rsidRDefault="007419CA">
            <w:pPr>
              <w:pStyle w:val="Normal9"/>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A4A0377" w14:textId="77777777" w:rsidR="007419CA" w:rsidRDefault="007419CA">
            <w:pPr>
              <w:pStyle w:val="Normal9"/>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473CC49" w14:textId="77777777" w:rsidR="007419CA" w:rsidRDefault="007419CA">
            <w:pPr>
              <w:pStyle w:val="Normal9"/>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971077A" w14:textId="77777777" w:rsidR="007419CA" w:rsidRDefault="007419CA">
            <w:pPr>
              <w:pStyle w:val="Normal9"/>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038AFEF" w14:textId="77777777" w:rsidR="007419CA" w:rsidRDefault="007419CA">
            <w:pPr>
              <w:pStyle w:val="Normal9"/>
              <w:rPr>
                <w:rFonts w:ascii="Verdana" w:eastAsia="Verdana" w:hAnsi="Verdana" w:cs="Verdana"/>
                <w:b/>
                <w:color w:val="000000"/>
                <w:sz w:val="16"/>
              </w:rPr>
            </w:pPr>
            <w:r>
              <w:rPr>
                <w:rFonts w:ascii="Verdana" w:eastAsia="Verdana" w:hAnsi="Verdana" w:cs="Verdana"/>
                <w:b/>
                <w:color w:val="000000"/>
                <w:sz w:val="16"/>
              </w:rPr>
              <w:t>Note</w:t>
            </w:r>
          </w:p>
        </w:tc>
      </w:tr>
      <w:tr w:rsidR="007419CA" w14:paraId="4CF0D3FE" w14:textId="77777777" w:rsidTr="00B83A66">
        <w:trPr>
          <w:trHeight w:val="649"/>
        </w:trPr>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8F01505" w14:textId="77777777" w:rsidR="007419CA" w:rsidRDefault="007419CA">
            <w:pPr>
              <w:pStyle w:val="Normal9"/>
              <w:rPr>
                <w:rFonts w:ascii="Verdana" w:eastAsia="Verdana" w:hAnsi="Verdana" w:cs="Verdana"/>
                <w:color w:val="000000"/>
                <w:sz w:val="16"/>
              </w:rPr>
            </w:pPr>
            <w:r>
              <w:rPr>
                <w:rFonts w:ascii="Verdana" w:eastAsia="Verdana" w:hAnsi="Verdana" w:cs="Verdana"/>
                <w:color w:val="000000"/>
                <w:sz w:val="16"/>
              </w:rPr>
              <w:t>Improvement in attainment, particularly in literacy and numeracy.</w:t>
            </w:r>
          </w:p>
          <w:p w14:paraId="0D633CE8" w14:textId="77777777" w:rsidR="007419CA" w:rsidRDefault="007419CA">
            <w:pPr>
              <w:pStyle w:val="Normal9"/>
              <w:rPr>
                <w:rFonts w:ascii="Verdana" w:eastAsia="Verdana" w:hAnsi="Verdana" w:cs="Verdana"/>
                <w:color w:val="000000"/>
                <w:sz w:val="16"/>
              </w:rPr>
            </w:pPr>
          </w:p>
          <w:p w14:paraId="33244CD3" w14:textId="77777777" w:rsidR="007419CA" w:rsidRDefault="007419CA">
            <w:pPr>
              <w:pStyle w:val="Normal9"/>
              <w:rPr>
                <w:rFonts w:ascii="Verdana" w:eastAsia="Verdana" w:hAnsi="Verdana" w:cs="Verdana"/>
                <w:color w:val="000000"/>
                <w:sz w:val="16"/>
              </w:rPr>
            </w:pPr>
          </w:p>
          <w:p w14:paraId="12A40B81" w14:textId="77777777" w:rsidR="007419CA" w:rsidRDefault="007419CA">
            <w:pPr>
              <w:pStyle w:val="Normal9"/>
              <w:rPr>
                <w:rFonts w:ascii="Verdana" w:eastAsia="Verdana" w:hAnsi="Verdana" w:cs="Verdana"/>
                <w:color w:val="000000"/>
                <w:sz w:val="16"/>
              </w:rPr>
            </w:pPr>
          </w:p>
          <w:p w14:paraId="3A5A06F7" w14:textId="77777777" w:rsidR="007419CA" w:rsidRDefault="007419CA">
            <w:pPr>
              <w:pStyle w:val="Normal9"/>
              <w:rPr>
                <w:rFonts w:ascii="Verdana" w:eastAsia="Verdana" w:hAnsi="Verdana" w:cs="Verdana"/>
                <w:color w:val="000000"/>
                <w:sz w:val="16"/>
              </w:rPr>
            </w:pPr>
          </w:p>
          <w:p w14:paraId="2ACA06ED" w14:textId="77777777" w:rsidR="007419CA" w:rsidRDefault="007419CA">
            <w:pPr>
              <w:pStyle w:val="Normal9"/>
              <w:rPr>
                <w:rFonts w:ascii="Verdana" w:eastAsia="Verdana" w:hAnsi="Verdana" w:cs="Verdana"/>
                <w:color w:val="000000"/>
                <w:sz w:val="16"/>
              </w:rPr>
            </w:pPr>
          </w:p>
          <w:p w14:paraId="237879BB" w14:textId="77777777" w:rsidR="007419CA" w:rsidRDefault="007419CA">
            <w:pPr>
              <w:pStyle w:val="Normal9"/>
              <w:rPr>
                <w:rFonts w:ascii="Verdana" w:eastAsia="Verdana" w:hAnsi="Verdana" w:cs="Verdana"/>
                <w:color w:val="000000"/>
                <w:sz w:val="16"/>
              </w:rPr>
            </w:pPr>
          </w:p>
          <w:p w14:paraId="5FE2C749" w14:textId="77777777" w:rsidR="007419CA" w:rsidRDefault="007419CA">
            <w:pPr>
              <w:pStyle w:val="Normal9"/>
              <w:rPr>
                <w:rFonts w:ascii="Verdana" w:eastAsia="Verdana" w:hAnsi="Verdana" w:cs="Verdana"/>
                <w:color w:val="000000"/>
                <w:sz w:val="16"/>
              </w:rPr>
            </w:pPr>
          </w:p>
          <w:p w14:paraId="1A0418E2" w14:textId="77777777" w:rsidR="007419CA" w:rsidRDefault="007419CA">
            <w:pPr>
              <w:pStyle w:val="Normal9"/>
              <w:rPr>
                <w:rFonts w:ascii="Verdana" w:eastAsia="Verdana" w:hAnsi="Verdana" w:cs="Verdana"/>
                <w:color w:val="000000"/>
                <w:sz w:val="16"/>
              </w:rPr>
            </w:pPr>
          </w:p>
          <w:p w14:paraId="2A3B5604" w14:textId="77777777" w:rsidR="007419CA" w:rsidRDefault="007419CA">
            <w:pPr>
              <w:pStyle w:val="Normal9"/>
              <w:rPr>
                <w:rFonts w:ascii="Verdana" w:eastAsia="Verdana" w:hAnsi="Verdana" w:cs="Verdana"/>
                <w:color w:val="000000"/>
                <w:sz w:val="16"/>
              </w:rPr>
            </w:pPr>
          </w:p>
          <w:p w14:paraId="415FAEF8" w14:textId="77777777" w:rsidR="007419CA" w:rsidRDefault="007419CA">
            <w:pPr>
              <w:pStyle w:val="Normal9"/>
              <w:rPr>
                <w:rFonts w:ascii="Verdana" w:eastAsia="Verdana" w:hAnsi="Verdana" w:cs="Verdana"/>
                <w:color w:val="000000"/>
                <w:sz w:val="16"/>
              </w:rPr>
            </w:pPr>
          </w:p>
          <w:p w14:paraId="0EC83FEE" w14:textId="77777777" w:rsidR="007419CA" w:rsidRDefault="007419CA">
            <w:pPr>
              <w:pStyle w:val="Normal9"/>
              <w:rPr>
                <w:rFonts w:ascii="Verdana" w:eastAsia="Verdana" w:hAnsi="Verdana" w:cs="Verdana"/>
                <w:color w:val="000000"/>
                <w:sz w:val="16"/>
              </w:rPr>
            </w:pPr>
          </w:p>
          <w:p w14:paraId="33494D27" w14:textId="77777777" w:rsidR="007419CA" w:rsidRDefault="007419CA">
            <w:pPr>
              <w:pStyle w:val="Normal9"/>
              <w:rPr>
                <w:rFonts w:ascii="Verdana" w:eastAsia="Verdana" w:hAnsi="Verdana" w:cs="Verdana"/>
                <w:color w:val="000000"/>
                <w:sz w:val="16"/>
              </w:rPr>
            </w:pPr>
          </w:p>
          <w:p w14:paraId="1E2193C8" w14:textId="77777777" w:rsidR="007419CA" w:rsidRDefault="007419CA">
            <w:pPr>
              <w:pStyle w:val="Normal9"/>
              <w:rPr>
                <w:rFonts w:ascii="Verdana" w:eastAsia="Verdana" w:hAnsi="Verdana" w:cs="Verdana"/>
                <w:color w:val="000000"/>
                <w:sz w:val="16"/>
              </w:rPr>
            </w:pPr>
          </w:p>
          <w:p w14:paraId="092F257E" w14:textId="77777777" w:rsidR="007419CA" w:rsidRDefault="007419CA">
            <w:pPr>
              <w:pStyle w:val="Normal9"/>
              <w:rPr>
                <w:rFonts w:ascii="Verdana" w:eastAsia="Verdana" w:hAnsi="Verdana" w:cs="Verdana"/>
                <w:color w:val="000000"/>
                <w:sz w:val="16"/>
              </w:rPr>
            </w:pPr>
          </w:p>
          <w:p w14:paraId="70BE1156" w14:textId="77777777" w:rsidR="007419CA" w:rsidRDefault="007419CA">
            <w:pPr>
              <w:pStyle w:val="Normal9"/>
              <w:rPr>
                <w:rFonts w:ascii="Verdana" w:eastAsia="Verdana" w:hAnsi="Verdana" w:cs="Verdana"/>
                <w:color w:val="000000"/>
                <w:sz w:val="16"/>
              </w:rPr>
            </w:pPr>
          </w:p>
          <w:p w14:paraId="46AC03C8" w14:textId="77777777" w:rsidR="007419CA" w:rsidRDefault="007419CA">
            <w:pPr>
              <w:pStyle w:val="Normal9"/>
              <w:rPr>
                <w:rFonts w:ascii="Verdana" w:eastAsia="Verdana" w:hAnsi="Verdana" w:cs="Verdana"/>
                <w:color w:val="000000"/>
                <w:sz w:val="16"/>
              </w:rPr>
            </w:pPr>
          </w:p>
          <w:p w14:paraId="5019ED17" w14:textId="77777777" w:rsidR="007419CA" w:rsidRDefault="007419CA">
            <w:pPr>
              <w:pStyle w:val="Normal9"/>
              <w:rPr>
                <w:rFonts w:ascii="Verdana" w:eastAsia="Verdana" w:hAnsi="Verdana" w:cs="Verdana"/>
                <w:color w:val="000000"/>
                <w:sz w:val="16"/>
              </w:rPr>
            </w:pPr>
          </w:p>
          <w:p w14:paraId="0DA9789B" w14:textId="77777777" w:rsidR="007419CA" w:rsidRDefault="007419CA">
            <w:pPr>
              <w:pStyle w:val="Normal9"/>
              <w:rPr>
                <w:rFonts w:ascii="Verdana" w:eastAsia="Verdana" w:hAnsi="Verdana" w:cs="Verdana"/>
                <w:color w:val="000000"/>
                <w:sz w:val="16"/>
              </w:rPr>
            </w:pPr>
          </w:p>
          <w:p w14:paraId="39847F57" w14:textId="77777777" w:rsidR="007419CA" w:rsidRDefault="007419CA">
            <w:pPr>
              <w:pStyle w:val="Normal9"/>
              <w:rPr>
                <w:rFonts w:ascii="Verdana" w:eastAsia="Verdana" w:hAnsi="Verdana" w:cs="Verdana"/>
                <w:color w:val="000000"/>
                <w:sz w:val="16"/>
              </w:rPr>
            </w:pPr>
          </w:p>
          <w:p w14:paraId="2B160CD1" w14:textId="77777777" w:rsidR="007419CA" w:rsidRDefault="007419CA">
            <w:pPr>
              <w:pStyle w:val="Normal9"/>
              <w:rPr>
                <w:rFonts w:ascii="Verdana" w:eastAsia="Verdana" w:hAnsi="Verdana" w:cs="Verdana"/>
                <w:b/>
                <w:color w:val="000000"/>
                <w:sz w:val="16"/>
              </w:rPr>
            </w:pP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F66A19" w14:textId="77777777" w:rsidR="007419CA" w:rsidRPr="001A601C" w:rsidRDefault="007419CA" w:rsidP="00B83A66">
            <w:pPr>
              <w:rPr>
                <w:rFonts w:ascii="Verdana" w:hAnsi="Verdana" w:cs="Arial"/>
                <w:bCs/>
                <w:sz w:val="16"/>
                <w:szCs w:val="16"/>
              </w:rPr>
            </w:pPr>
            <w:r w:rsidRPr="001A601C">
              <w:rPr>
                <w:rFonts w:ascii="Verdana" w:hAnsi="Verdana" w:cs="Arial"/>
                <w:bCs/>
                <w:sz w:val="16"/>
                <w:szCs w:val="16"/>
              </w:rPr>
              <w:t>Continue to raise attainment in Literacy and Numeracy across all levels.</w:t>
            </w:r>
          </w:p>
          <w:p w14:paraId="1350EF17" w14:textId="77777777" w:rsidR="007419CA" w:rsidRPr="001A601C" w:rsidRDefault="007419CA" w:rsidP="00B83A66">
            <w:pPr>
              <w:rPr>
                <w:rFonts w:ascii="Verdana" w:hAnsi="Verdana" w:cs="Arial"/>
                <w:bCs/>
                <w:sz w:val="16"/>
                <w:szCs w:val="16"/>
              </w:rPr>
            </w:pPr>
          </w:p>
          <w:p w14:paraId="22F10D10" w14:textId="77777777" w:rsidR="007419CA" w:rsidRPr="001A601C" w:rsidRDefault="007419CA" w:rsidP="00B83A66">
            <w:pPr>
              <w:rPr>
                <w:rFonts w:ascii="Verdana" w:hAnsi="Verdana" w:cs="Arial"/>
                <w:bCs/>
                <w:sz w:val="16"/>
                <w:szCs w:val="16"/>
              </w:rPr>
            </w:pPr>
            <w:r w:rsidRPr="001A601C">
              <w:rPr>
                <w:rFonts w:ascii="Verdana" w:hAnsi="Verdana" w:cs="Arial"/>
                <w:bCs/>
                <w:sz w:val="16"/>
                <w:szCs w:val="16"/>
              </w:rPr>
              <w:t>Continue to reduce inequalities and narrow the poverty-related attainment gap.</w:t>
            </w:r>
          </w:p>
          <w:p w14:paraId="148EF223" w14:textId="77777777" w:rsidR="007419CA" w:rsidRPr="001A601C" w:rsidRDefault="007419CA" w:rsidP="00B83A66">
            <w:pPr>
              <w:rPr>
                <w:rFonts w:ascii="Verdana" w:hAnsi="Verdana" w:cs="Arial"/>
                <w:bCs/>
                <w:sz w:val="16"/>
                <w:szCs w:val="16"/>
              </w:rPr>
            </w:pPr>
          </w:p>
          <w:p w14:paraId="4AEBDB97" w14:textId="77777777" w:rsidR="007419CA" w:rsidRPr="001A601C" w:rsidRDefault="007419CA" w:rsidP="00B83A66">
            <w:pPr>
              <w:rPr>
                <w:rFonts w:ascii="Verdana" w:hAnsi="Verdana" w:cs="Arial"/>
                <w:bCs/>
                <w:sz w:val="16"/>
                <w:szCs w:val="16"/>
              </w:rPr>
            </w:pPr>
            <w:r w:rsidRPr="001A601C">
              <w:rPr>
                <w:rFonts w:ascii="Verdana" w:hAnsi="Verdana" w:cs="Arial"/>
                <w:bCs/>
                <w:sz w:val="16"/>
                <w:szCs w:val="16"/>
              </w:rPr>
              <w:t xml:space="preserve">Implement the refreshed Numeracy Strategy. </w:t>
            </w:r>
          </w:p>
          <w:p w14:paraId="55541682" w14:textId="77777777" w:rsidR="007419CA" w:rsidRPr="001A601C" w:rsidRDefault="007419CA" w:rsidP="00B83A66">
            <w:pPr>
              <w:rPr>
                <w:rFonts w:ascii="Verdana" w:hAnsi="Verdana" w:cs="Arial"/>
                <w:bCs/>
                <w:sz w:val="16"/>
                <w:szCs w:val="16"/>
              </w:rPr>
            </w:pPr>
            <w:r w:rsidRPr="001A601C">
              <w:rPr>
                <w:rFonts w:ascii="Verdana" w:hAnsi="Verdana" w:cs="Arial"/>
                <w:bCs/>
                <w:sz w:val="16"/>
                <w:szCs w:val="16"/>
              </w:rPr>
              <w:t>Refresh the Literacy Strategy, including a Literacy Intervention Framework.</w:t>
            </w:r>
          </w:p>
          <w:p w14:paraId="15F04D39" w14:textId="77777777" w:rsidR="007419CA" w:rsidRPr="001A601C" w:rsidRDefault="007419CA" w:rsidP="00B83A66">
            <w:pPr>
              <w:rPr>
                <w:rFonts w:ascii="Verdana" w:hAnsi="Verdana" w:cs="Arial"/>
                <w:bCs/>
                <w:sz w:val="16"/>
                <w:szCs w:val="16"/>
              </w:rPr>
            </w:pPr>
          </w:p>
          <w:p w14:paraId="3ECF4EEF" w14:textId="77777777" w:rsidR="007419CA" w:rsidRPr="001A601C" w:rsidRDefault="007419CA" w:rsidP="00B83A66">
            <w:pPr>
              <w:rPr>
                <w:rFonts w:ascii="Verdana" w:hAnsi="Verdana" w:cs="Arial"/>
                <w:bCs/>
                <w:sz w:val="16"/>
                <w:szCs w:val="16"/>
              </w:rPr>
            </w:pPr>
            <w:r w:rsidRPr="001A601C">
              <w:rPr>
                <w:rFonts w:ascii="Verdana" w:hAnsi="Verdana" w:cs="Arial"/>
                <w:bCs/>
                <w:sz w:val="16"/>
                <w:szCs w:val="16"/>
              </w:rPr>
              <w:t>Develop moderation processes in Literacy and Numeracy across all levels.</w:t>
            </w:r>
          </w:p>
          <w:p w14:paraId="32140EC0" w14:textId="77777777" w:rsidR="007419CA" w:rsidRPr="001A601C" w:rsidRDefault="007419CA" w:rsidP="00B83A66">
            <w:pPr>
              <w:rPr>
                <w:rFonts w:ascii="Verdana" w:hAnsi="Verdana" w:cs="Arial"/>
                <w:bCs/>
                <w:sz w:val="16"/>
                <w:szCs w:val="16"/>
              </w:rPr>
            </w:pPr>
          </w:p>
          <w:p w14:paraId="4686B31E" w14:textId="77777777" w:rsidR="007419CA" w:rsidRPr="001A601C" w:rsidRDefault="007419CA" w:rsidP="00B83A66">
            <w:pPr>
              <w:rPr>
                <w:rFonts w:ascii="Verdana" w:hAnsi="Verdana" w:cs="Arial"/>
                <w:bCs/>
                <w:sz w:val="16"/>
                <w:szCs w:val="16"/>
              </w:rPr>
            </w:pPr>
          </w:p>
          <w:p w14:paraId="389257CC" w14:textId="77777777" w:rsidR="007419CA" w:rsidRDefault="007419CA" w:rsidP="00B83A66">
            <w:pPr>
              <w:rPr>
                <w:rFonts w:ascii="Verdana" w:hAnsi="Verdana" w:cs="Arial"/>
                <w:sz w:val="16"/>
                <w:szCs w:val="16"/>
              </w:rPr>
            </w:pPr>
            <w:r w:rsidRPr="001A601C">
              <w:rPr>
                <w:rFonts w:ascii="Verdana" w:hAnsi="Verdana" w:cs="Arial"/>
                <w:bCs/>
                <w:sz w:val="16"/>
                <w:szCs w:val="16"/>
              </w:rPr>
              <w:t>Improve transitions across all sectors through cross sector and cluster working</w:t>
            </w:r>
            <w:r w:rsidRPr="001A601C">
              <w:rPr>
                <w:rFonts w:ascii="Verdana" w:hAnsi="Verdana" w:cs="Arial"/>
                <w:sz w:val="16"/>
                <w:szCs w:val="16"/>
              </w:rPr>
              <w:t>.</w:t>
            </w:r>
          </w:p>
          <w:p w14:paraId="613EF50A" w14:textId="77777777" w:rsidR="007419CA" w:rsidRDefault="007419CA" w:rsidP="00B83A66">
            <w:pPr>
              <w:rPr>
                <w:rFonts w:ascii="Verdana" w:hAnsi="Verdana" w:cs="Arial"/>
                <w:sz w:val="16"/>
                <w:szCs w:val="16"/>
              </w:rPr>
            </w:pPr>
          </w:p>
          <w:p w14:paraId="474B68DC" w14:textId="77777777" w:rsidR="007419CA" w:rsidRDefault="007419CA" w:rsidP="00B83A66">
            <w:pPr>
              <w:rPr>
                <w:rFonts w:ascii="Verdana" w:hAnsi="Verdana" w:cs="Arial"/>
                <w:sz w:val="16"/>
                <w:szCs w:val="16"/>
              </w:rPr>
            </w:pPr>
          </w:p>
          <w:p w14:paraId="33028CCD" w14:textId="77777777" w:rsidR="007419CA" w:rsidRDefault="007419CA" w:rsidP="00B83A66">
            <w:pPr>
              <w:rPr>
                <w:rFonts w:ascii="Verdana" w:hAnsi="Verdana" w:cs="Arial"/>
                <w:sz w:val="16"/>
                <w:szCs w:val="16"/>
              </w:rPr>
            </w:pPr>
          </w:p>
          <w:p w14:paraId="03E055E4" w14:textId="77777777" w:rsidR="007419CA" w:rsidRDefault="007419CA" w:rsidP="00B83A66">
            <w:pPr>
              <w:rPr>
                <w:rFonts w:ascii="Verdana" w:hAnsi="Verdana" w:cs="Arial"/>
                <w:sz w:val="16"/>
                <w:szCs w:val="16"/>
              </w:rPr>
            </w:pPr>
          </w:p>
          <w:p w14:paraId="504BAEE5" w14:textId="77777777" w:rsidR="007419CA" w:rsidRDefault="007419CA" w:rsidP="00B83A66">
            <w:pPr>
              <w:rPr>
                <w:rFonts w:ascii="Verdana" w:hAnsi="Verdana" w:cs="Arial"/>
                <w:sz w:val="16"/>
                <w:szCs w:val="16"/>
              </w:rPr>
            </w:pPr>
          </w:p>
          <w:p w14:paraId="02816156" w14:textId="77777777" w:rsidR="007419CA" w:rsidRPr="001A601C" w:rsidRDefault="007419CA" w:rsidP="00B83A66">
            <w:pPr>
              <w:rPr>
                <w:rFonts w:ascii="Verdana" w:hAnsi="Verdana" w:cs="Arial"/>
                <w:sz w:val="16"/>
                <w:szCs w:val="16"/>
              </w:rPr>
            </w:pPr>
          </w:p>
          <w:p w14:paraId="387FC110" w14:textId="77777777" w:rsidR="007419CA" w:rsidRPr="001A601C" w:rsidRDefault="007419CA" w:rsidP="00B83A66">
            <w:pPr>
              <w:rPr>
                <w:rFonts w:ascii="Verdana" w:hAnsi="Verdana" w:cs="Arial"/>
                <w:b/>
                <w:sz w:val="16"/>
                <w:szCs w:val="16"/>
              </w:rPr>
            </w:pPr>
          </w:p>
          <w:p w14:paraId="181E4BB9" w14:textId="77777777" w:rsidR="007419CA" w:rsidRPr="001A601C" w:rsidRDefault="007419CA">
            <w:pPr>
              <w:pStyle w:val="Normal9"/>
              <w:rPr>
                <w:rFonts w:ascii="Verdana" w:eastAsia="Verdana" w:hAnsi="Verdana" w:cs="Verdana"/>
                <w:color w:val="000000"/>
                <w:sz w:val="16"/>
                <w:szCs w:val="16"/>
              </w:rPr>
            </w:pPr>
          </w:p>
          <w:p w14:paraId="5D4BB892" w14:textId="77777777" w:rsidR="007419CA" w:rsidRDefault="007419CA">
            <w:pPr>
              <w:pStyle w:val="Normal9"/>
              <w:rPr>
                <w:rFonts w:ascii="Verdana" w:eastAsia="Verdana" w:hAnsi="Verdana" w:cs="Verdana"/>
                <w:color w:val="000000"/>
                <w:sz w:val="16"/>
              </w:rPr>
            </w:pPr>
          </w:p>
          <w:p w14:paraId="3CF49401" w14:textId="77777777" w:rsidR="007419CA" w:rsidRDefault="007419CA">
            <w:pPr>
              <w:pStyle w:val="Normal9"/>
              <w:rPr>
                <w:rFonts w:ascii="Verdana" w:eastAsia="Verdana" w:hAnsi="Verdana" w:cs="Verdana"/>
                <w:color w:val="000000"/>
                <w:sz w:val="16"/>
              </w:rPr>
            </w:pPr>
          </w:p>
          <w:p w14:paraId="0DDEB179" w14:textId="77777777" w:rsidR="007419CA" w:rsidRDefault="007419CA">
            <w:pPr>
              <w:pStyle w:val="Normal9"/>
              <w:rPr>
                <w:rFonts w:ascii="Verdana" w:eastAsia="Verdana" w:hAnsi="Verdana" w:cs="Verdana"/>
                <w:color w:val="000000"/>
                <w:sz w:val="16"/>
              </w:rPr>
            </w:pPr>
          </w:p>
          <w:p w14:paraId="334B30E5" w14:textId="77777777" w:rsidR="007419CA" w:rsidRDefault="007419CA">
            <w:pPr>
              <w:pStyle w:val="Normal9"/>
              <w:rPr>
                <w:rFonts w:ascii="Verdana" w:eastAsia="Verdana" w:hAnsi="Verdana" w:cs="Verdana"/>
                <w:color w:val="000000"/>
                <w:sz w:val="16"/>
              </w:rPr>
            </w:pPr>
          </w:p>
          <w:p w14:paraId="669F9509" w14:textId="77777777" w:rsidR="007419CA" w:rsidRDefault="007419CA">
            <w:pPr>
              <w:pStyle w:val="Normal9"/>
              <w:rPr>
                <w:rFonts w:ascii="Verdana" w:eastAsia="Verdana" w:hAnsi="Verdana" w:cs="Verdana"/>
                <w:color w:val="000000"/>
                <w:sz w:val="16"/>
              </w:rPr>
            </w:pPr>
          </w:p>
          <w:p w14:paraId="13255DED" w14:textId="77777777" w:rsidR="007419CA" w:rsidRDefault="007419CA">
            <w:pPr>
              <w:pStyle w:val="Normal9"/>
              <w:rPr>
                <w:rFonts w:ascii="Verdana" w:eastAsia="Verdana" w:hAnsi="Verdana" w:cs="Verdana"/>
                <w:color w:val="000000"/>
                <w:sz w:val="16"/>
              </w:rPr>
            </w:pPr>
          </w:p>
          <w:p w14:paraId="1B9116E8" w14:textId="77777777" w:rsidR="007419CA" w:rsidRDefault="007419CA">
            <w:pPr>
              <w:pStyle w:val="Normal9"/>
              <w:rPr>
                <w:rFonts w:ascii="Verdana" w:eastAsia="Verdana" w:hAnsi="Verdana" w:cs="Verdana"/>
                <w:color w:val="000000"/>
                <w:sz w:val="16"/>
              </w:rPr>
            </w:pPr>
          </w:p>
          <w:p w14:paraId="28287289" w14:textId="77777777" w:rsidR="007419CA" w:rsidRDefault="007419CA">
            <w:pPr>
              <w:pStyle w:val="Normal9"/>
              <w:rPr>
                <w:rFonts w:ascii="Verdana" w:eastAsia="Verdana" w:hAnsi="Verdana" w:cs="Verdana"/>
                <w:color w:val="000000"/>
                <w:sz w:val="16"/>
              </w:rPr>
            </w:pPr>
          </w:p>
          <w:p w14:paraId="32BECAB6" w14:textId="77777777" w:rsidR="007419CA" w:rsidRDefault="007419CA">
            <w:pPr>
              <w:pStyle w:val="Normal9"/>
              <w:rPr>
                <w:rFonts w:ascii="Verdana" w:eastAsia="Verdana" w:hAnsi="Verdana" w:cs="Verdana"/>
                <w:color w:val="000000"/>
                <w:sz w:val="16"/>
              </w:rPr>
            </w:pPr>
          </w:p>
          <w:p w14:paraId="5C7372E5" w14:textId="77777777" w:rsidR="007419CA" w:rsidRDefault="007419CA">
            <w:pPr>
              <w:pStyle w:val="Normal9"/>
              <w:rPr>
                <w:rFonts w:ascii="Verdana" w:eastAsia="Verdana" w:hAnsi="Verdana" w:cs="Verdana"/>
                <w:color w:val="000000"/>
                <w:sz w:val="16"/>
              </w:rPr>
            </w:pPr>
            <w:r>
              <w:rPr>
                <w:rFonts w:ascii="Verdana" w:eastAsia="Verdana" w:hAnsi="Verdana" w:cs="Verdana"/>
                <w:color w:val="000000"/>
                <w:sz w:val="16"/>
              </w:rPr>
              <w:t xml:space="preserve">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0B9FAB" w14:textId="3FCD6549" w:rsidR="007419CA" w:rsidRDefault="001221DC">
            <w:pPr>
              <w:pStyle w:val="Normal9"/>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EC701BD" wp14:editId="4297B302">
                  <wp:extent cx="200025" cy="200025"/>
                  <wp:effectExtent l="0" t="0" r="0" b="0"/>
                  <wp:docPr id="123" name="Picture 72"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72" descr="Progress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5CF95336" w14:textId="77777777" w:rsidR="007419CA" w:rsidRDefault="007419CA">
            <w:pPr>
              <w:pStyle w:val="Normal9"/>
              <w:rPr>
                <w:rFonts w:ascii="Verdana" w:eastAsia="Verdana" w:hAnsi="Verdana" w:cs="Verdana"/>
                <w:color w:val="000000"/>
                <w:sz w:val="16"/>
              </w:rPr>
            </w:pPr>
          </w:p>
          <w:p w14:paraId="63FA34A1" w14:textId="77777777" w:rsidR="007419CA" w:rsidRDefault="007419CA">
            <w:pPr>
              <w:pStyle w:val="Normal9"/>
              <w:rPr>
                <w:rFonts w:ascii="Verdana" w:eastAsia="Verdana" w:hAnsi="Verdana" w:cs="Verdana"/>
                <w:color w:val="000000"/>
                <w:sz w:val="16"/>
              </w:rPr>
            </w:pPr>
          </w:p>
          <w:p w14:paraId="10C1E18D" w14:textId="77777777" w:rsidR="007419CA" w:rsidRDefault="007419CA">
            <w:pPr>
              <w:pStyle w:val="Normal9"/>
              <w:rPr>
                <w:rFonts w:ascii="Verdana" w:eastAsia="Verdana" w:hAnsi="Verdana" w:cs="Verdana"/>
                <w:color w:val="000000"/>
                <w:sz w:val="16"/>
              </w:rPr>
            </w:pPr>
          </w:p>
          <w:p w14:paraId="78F6A8A0" w14:textId="77777777" w:rsidR="007419CA" w:rsidRDefault="007419CA">
            <w:pPr>
              <w:pStyle w:val="Normal9"/>
              <w:rPr>
                <w:rFonts w:ascii="Verdana" w:eastAsia="Verdana" w:hAnsi="Verdana" w:cs="Verdana"/>
                <w:color w:val="000000"/>
                <w:sz w:val="16"/>
              </w:rPr>
            </w:pPr>
          </w:p>
          <w:p w14:paraId="29AFEA21" w14:textId="77777777" w:rsidR="007419CA" w:rsidRDefault="007419CA">
            <w:pPr>
              <w:pStyle w:val="Normal9"/>
              <w:rPr>
                <w:rFonts w:ascii="Verdana" w:eastAsia="Verdana" w:hAnsi="Verdana" w:cs="Verdana"/>
                <w:color w:val="000000"/>
                <w:sz w:val="16"/>
              </w:rPr>
            </w:pPr>
          </w:p>
          <w:p w14:paraId="5CB5ABF5" w14:textId="77777777" w:rsidR="007419CA" w:rsidRDefault="007419CA">
            <w:pPr>
              <w:pStyle w:val="Normal9"/>
              <w:rPr>
                <w:rFonts w:ascii="Verdana" w:eastAsia="Verdana" w:hAnsi="Verdana" w:cs="Verdana"/>
                <w:color w:val="000000"/>
                <w:sz w:val="16"/>
              </w:rPr>
            </w:pPr>
          </w:p>
          <w:p w14:paraId="4092CA25" w14:textId="77777777" w:rsidR="007419CA" w:rsidRDefault="007419CA">
            <w:pPr>
              <w:pStyle w:val="Normal9"/>
              <w:rPr>
                <w:rFonts w:ascii="Verdana" w:eastAsia="Verdana" w:hAnsi="Verdana" w:cs="Verdana"/>
                <w:color w:val="000000"/>
                <w:sz w:val="16"/>
              </w:rPr>
            </w:pPr>
          </w:p>
          <w:p w14:paraId="5A61B5BF" w14:textId="77777777" w:rsidR="007419CA" w:rsidRDefault="007419CA">
            <w:pPr>
              <w:pStyle w:val="Normal9"/>
              <w:rPr>
                <w:rFonts w:ascii="Verdana" w:eastAsia="Verdana" w:hAnsi="Verdana" w:cs="Verdana"/>
                <w:color w:val="000000"/>
                <w:sz w:val="16"/>
              </w:rPr>
            </w:pPr>
          </w:p>
          <w:p w14:paraId="71864516" w14:textId="77777777" w:rsidR="007419CA" w:rsidRDefault="007419CA">
            <w:pPr>
              <w:pStyle w:val="Normal9"/>
              <w:rPr>
                <w:rFonts w:ascii="Verdana" w:eastAsia="Verdana" w:hAnsi="Verdana" w:cs="Verdana"/>
                <w:color w:val="000000"/>
                <w:sz w:val="16"/>
              </w:rPr>
            </w:pPr>
          </w:p>
          <w:p w14:paraId="471561FD" w14:textId="77777777" w:rsidR="007419CA" w:rsidRDefault="007419CA">
            <w:pPr>
              <w:pStyle w:val="Normal9"/>
              <w:rPr>
                <w:rFonts w:ascii="Verdana" w:eastAsia="Verdana" w:hAnsi="Verdana" w:cs="Verdana"/>
                <w:color w:val="000000"/>
                <w:sz w:val="16"/>
              </w:rPr>
            </w:pPr>
          </w:p>
          <w:p w14:paraId="1A5D10A3" w14:textId="77777777" w:rsidR="007419CA" w:rsidRDefault="007419CA">
            <w:pPr>
              <w:pStyle w:val="Normal9"/>
              <w:rPr>
                <w:rFonts w:ascii="Verdana" w:eastAsia="Verdana" w:hAnsi="Verdana" w:cs="Verdana"/>
                <w:color w:val="000000"/>
                <w:sz w:val="16"/>
              </w:rPr>
            </w:pPr>
          </w:p>
          <w:p w14:paraId="7F53FC00" w14:textId="77777777" w:rsidR="007419CA" w:rsidRDefault="007419CA">
            <w:pPr>
              <w:pStyle w:val="Normal9"/>
              <w:rPr>
                <w:rFonts w:ascii="Verdana" w:eastAsia="Verdana" w:hAnsi="Verdana" w:cs="Verdana"/>
                <w:color w:val="000000"/>
                <w:sz w:val="16"/>
              </w:rPr>
            </w:pPr>
          </w:p>
          <w:p w14:paraId="53F79472" w14:textId="77777777" w:rsidR="007419CA" w:rsidRDefault="007419CA">
            <w:pPr>
              <w:pStyle w:val="Normal9"/>
              <w:rPr>
                <w:rFonts w:ascii="Verdana" w:eastAsia="Verdana" w:hAnsi="Verdana" w:cs="Verdana"/>
                <w:color w:val="000000"/>
                <w:sz w:val="16"/>
              </w:rPr>
            </w:pPr>
          </w:p>
          <w:p w14:paraId="5C06AA69" w14:textId="77777777" w:rsidR="007419CA" w:rsidRDefault="007419CA">
            <w:pPr>
              <w:pStyle w:val="Normal9"/>
              <w:rPr>
                <w:rFonts w:ascii="Verdana" w:eastAsia="Verdana" w:hAnsi="Verdana" w:cs="Verdana"/>
                <w:color w:val="000000"/>
                <w:sz w:val="16"/>
              </w:rPr>
            </w:pPr>
          </w:p>
          <w:p w14:paraId="06C4658D" w14:textId="77777777" w:rsidR="007419CA" w:rsidRDefault="007419CA">
            <w:pPr>
              <w:pStyle w:val="Normal9"/>
              <w:rPr>
                <w:rFonts w:ascii="Verdana" w:eastAsia="Verdana" w:hAnsi="Verdana" w:cs="Verdana"/>
                <w:color w:val="000000"/>
                <w:sz w:val="16"/>
              </w:rPr>
            </w:pPr>
          </w:p>
          <w:p w14:paraId="377878D0" w14:textId="77777777" w:rsidR="007419CA" w:rsidRDefault="007419CA">
            <w:pPr>
              <w:pStyle w:val="Normal9"/>
              <w:rPr>
                <w:rFonts w:ascii="Verdana" w:eastAsia="Verdana" w:hAnsi="Verdana" w:cs="Verdana"/>
                <w:color w:val="000000"/>
                <w:sz w:val="16"/>
              </w:rPr>
            </w:pPr>
          </w:p>
          <w:p w14:paraId="23BF8BF2" w14:textId="77777777" w:rsidR="007419CA" w:rsidRDefault="007419CA">
            <w:pPr>
              <w:pStyle w:val="Normal9"/>
              <w:rPr>
                <w:rFonts w:ascii="Verdana" w:eastAsia="Verdana" w:hAnsi="Verdana" w:cs="Verdana"/>
                <w:color w:val="000000"/>
                <w:sz w:val="16"/>
              </w:rPr>
            </w:pPr>
          </w:p>
          <w:p w14:paraId="0668883A" w14:textId="77777777" w:rsidR="007419CA" w:rsidRDefault="007419CA">
            <w:pPr>
              <w:pStyle w:val="Normal9"/>
              <w:rPr>
                <w:rFonts w:ascii="Verdana" w:eastAsia="Verdana" w:hAnsi="Verdana" w:cs="Verdana"/>
                <w:color w:val="000000"/>
                <w:sz w:val="16"/>
              </w:rPr>
            </w:pPr>
          </w:p>
          <w:p w14:paraId="733ECD38" w14:textId="77777777" w:rsidR="007419CA" w:rsidRDefault="007419CA">
            <w:pPr>
              <w:pStyle w:val="Normal9"/>
              <w:rPr>
                <w:rFonts w:ascii="Verdana" w:eastAsia="Verdana" w:hAnsi="Verdana" w:cs="Verdana"/>
                <w:color w:val="000000"/>
                <w:sz w:val="16"/>
              </w:rPr>
            </w:pPr>
          </w:p>
          <w:p w14:paraId="4B53C75E" w14:textId="77777777" w:rsidR="007419CA" w:rsidRDefault="007419CA">
            <w:pPr>
              <w:pStyle w:val="Normal9"/>
              <w:rPr>
                <w:rFonts w:ascii="Verdana" w:eastAsia="Verdana" w:hAnsi="Verdana" w:cs="Verdana"/>
                <w:color w:val="000000"/>
                <w:sz w:val="16"/>
              </w:rPr>
            </w:pPr>
          </w:p>
          <w:p w14:paraId="68143BE2" w14:textId="77777777" w:rsidR="007419CA" w:rsidRDefault="007419CA">
            <w:pPr>
              <w:pStyle w:val="Normal9"/>
              <w:rPr>
                <w:rFonts w:ascii="Verdana" w:eastAsia="Verdana" w:hAnsi="Verdana" w:cs="Verdana"/>
                <w:color w:val="000000"/>
                <w:sz w:val="16"/>
              </w:rPr>
            </w:pPr>
          </w:p>
          <w:p w14:paraId="6B4A4C07" w14:textId="77777777" w:rsidR="007419CA" w:rsidRDefault="007419CA">
            <w:pPr>
              <w:pStyle w:val="Normal9"/>
              <w:rPr>
                <w:rFonts w:ascii="Verdana" w:eastAsia="Verdana" w:hAnsi="Verdana" w:cs="Verdana"/>
                <w:color w:val="000000"/>
                <w:sz w:val="16"/>
              </w:rPr>
            </w:pPr>
          </w:p>
          <w:p w14:paraId="1C539D35" w14:textId="77777777" w:rsidR="007419CA" w:rsidRDefault="007419CA">
            <w:pPr>
              <w:pStyle w:val="Normal9"/>
              <w:rPr>
                <w:rFonts w:ascii="Verdana" w:eastAsia="Verdana" w:hAnsi="Verdana" w:cs="Verdana"/>
                <w:color w:val="000000"/>
                <w:sz w:val="16"/>
              </w:rPr>
            </w:pPr>
          </w:p>
          <w:p w14:paraId="4EC2CD0D" w14:textId="77777777" w:rsidR="007419CA" w:rsidRDefault="007419CA">
            <w:pPr>
              <w:pStyle w:val="Normal9"/>
              <w:rPr>
                <w:rFonts w:ascii="Verdana" w:eastAsia="Verdana" w:hAnsi="Verdana" w:cs="Verdana"/>
                <w:color w:val="000000"/>
                <w:sz w:val="16"/>
              </w:rPr>
            </w:pPr>
          </w:p>
          <w:p w14:paraId="22413A8D" w14:textId="77777777" w:rsidR="007419CA" w:rsidRDefault="007419CA">
            <w:pPr>
              <w:pStyle w:val="Normal9"/>
              <w:rPr>
                <w:rFonts w:ascii="Verdana" w:eastAsia="Verdana" w:hAnsi="Verdana" w:cs="Verdana"/>
                <w:color w:val="000000"/>
                <w:sz w:val="16"/>
              </w:rPr>
            </w:pPr>
          </w:p>
          <w:p w14:paraId="3B6FE9FF" w14:textId="77777777" w:rsidR="007419CA" w:rsidRDefault="007419CA">
            <w:pPr>
              <w:pStyle w:val="Normal9"/>
              <w:rPr>
                <w:rFonts w:ascii="Verdana" w:eastAsia="Verdana" w:hAnsi="Verdana" w:cs="Verdana"/>
                <w:color w:val="000000"/>
                <w:sz w:val="16"/>
              </w:rPr>
            </w:pPr>
          </w:p>
          <w:p w14:paraId="4F70AD02" w14:textId="77777777" w:rsidR="007419CA" w:rsidRDefault="007419CA">
            <w:pPr>
              <w:pStyle w:val="Normal9"/>
              <w:rPr>
                <w:rFonts w:ascii="Verdana" w:eastAsia="Verdana" w:hAnsi="Verdana" w:cs="Verdana"/>
                <w:color w:val="000000"/>
                <w:sz w:val="16"/>
              </w:rPr>
            </w:pPr>
          </w:p>
          <w:p w14:paraId="30AA099B" w14:textId="77777777" w:rsidR="007419CA" w:rsidRDefault="007419CA">
            <w:pPr>
              <w:pStyle w:val="Normal9"/>
              <w:rPr>
                <w:rFonts w:ascii="Verdana" w:eastAsia="Verdana" w:hAnsi="Verdana" w:cs="Verdana"/>
                <w:color w:val="000000"/>
                <w:sz w:val="16"/>
              </w:rPr>
            </w:pPr>
          </w:p>
          <w:p w14:paraId="063F5E06" w14:textId="77777777" w:rsidR="007419CA" w:rsidRDefault="007419CA">
            <w:pPr>
              <w:pStyle w:val="Normal9"/>
              <w:rPr>
                <w:rFonts w:ascii="Verdana" w:eastAsia="Verdana" w:hAnsi="Verdana" w:cs="Verdana"/>
                <w:color w:val="000000"/>
                <w:sz w:val="16"/>
              </w:rPr>
            </w:pPr>
          </w:p>
          <w:p w14:paraId="4806B012" w14:textId="77777777" w:rsidR="007419CA" w:rsidRDefault="007419CA">
            <w:pPr>
              <w:pStyle w:val="Normal9"/>
              <w:rPr>
                <w:rFonts w:ascii="Verdana" w:eastAsia="Verdana" w:hAnsi="Verdana" w:cs="Verdana"/>
                <w:color w:val="000000"/>
                <w:sz w:val="16"/>
              </w:rPr>
            </w:pPr>
          </w:p>
          <w:p w14:paraId="439D7C9A" w14:textId="77777777" w:rsidR="007419CA" w:rsidRDefault="007419CA">
            <w:pPr>
              <w:pStyle w:val="Normal9"/>
              <w:rPr>
                <w:rFonts w:ascii="Verdana" w:eastAsia="Verdana" w:hAnsi="Verdana" w:cs="Verdana"/>
                <w:color w:val="000000"/>
                <w:sz w:val="16"/>
              </w:rPr>
            </w:pPr>
          </w:p>
          <w:p w14:paraId="0BC20687" w14:textId="77777777" w:rsidR="007419CA" w:rsidRDefault="007419CA">
            <w:pPr>
              <w:pStyle w:val="Normal9"/>
              <w:rPr>
                <w:rFonts w:ascii="Verdana" w:eastAsia="Verdana" w:hAnsi="Verdana" w:cs="Verdana"/>
                <w:color w:val="000000"/>
                <w:sz w:val="16"/>
              </w:rPr>
            </w:pPr>
          </w:p>
          <w:p w14:paraId="2D810FB5" w14:textId="77777777" w:rsidR="007419CA" w:rsidRDefault="007419CA">
            <w:pPr>
              <w:pStyle w:val="Normal9"/>
              <w:rPr>
                <w:rFonts w:ascii="Verdana" w:eastAsia="Verdana" w:hAnsi="Verdana" w:cs="Verdana"/>
                <w:color w:val="000000"/>
                <w:sz w:val="16"/>
              </w:rPr>
            </w:pP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44621A" w14:textId="77777777" w:rsidR="007419CA" w:rsidRDefault="007419CA">
            <w:pPr>
              <w:pStyle w:val="Normal9"/>
              <w:rPr>
                <w:rFonts w:ascii="Verdana" w:eastAsia="Verdana" w:hAnsi="Verdana" w:cs="Verdana"/>
                <w:color w:val="000000"/>
                <w:sz w:val="16"/>
              </w:rPr>
            </w:pPr>
            <w:r>
              <w:rPr>
                <w:rFonts w:ascii="Verdana" w:eastAsia="Verdana" w:hAnsi="Verdana" w:cs="Verdana"/>
                <w:color w:val="000000"/>
                <w:sz w:val="16"/>
              </w:rPr>
              <w:t>75%</w:t>
            </w:r>
          </w:p>
          <w:p w14:paraId="19746700" w14:textId="77777777" w:rsidR="007419CA" w:rsidRDefault="007419CA">
            <w:pPr>
              <w:pStyle w:val="Normal9"/>
              <w:rPr>
                <w:rFonts w:ascii="Verdana" w:eastAsia="Verdana" w:hAnsi="Verdana" w:cs="Verdana"/>
                <w:color w:val="000000"/>
                <w:sz w:val="16"/>
              </w:rPr>
            </w:pPr>
          </w:p>
          <w:p w14:paraId="21A01F87" w14:textId="77777777" w:rsidR="007419CA" w:rsidRDefault="007419CA">
            <w:pPr>
              <w:pStyle w:val="Normal9"/>
              <w:rPr>
                <w:rFonts w:ascii="Verdana" w:eastAsia="Verdana" w:hAnsi="Verdana" w:cs="Verdana"/>
                <w:color w:val="000000"/>
                <w:sz w:val="16"/>
              </w:rPr>
            </w:pPr>
          </w:p>
          <w:p w14:paraId="16E63E2F" w14:textId="77777777" w:rsidR="007419CA" w:rsidRDefault="007419CA">
            <w:pPr>
              <w:pStyle w:val="Normal9"/>
              <w:rPr>
                <w:rFonts w:ascii="Verdana" w:eastAsia="Verdana" w:hAnsi="Verdana" w:cs="Verdana"/>
                <w:color w:val="000000"/>
                <w:sz w:val="16"/>
              </w:rPr>
            </w:pPr>
          </w:p>
          <w:p w14:paraId="19EC5723" w14:textId="77777777" w:rsidR="007419CA" w:rsidRDefault="007419CA">
            <w:pPr>
              <w:pStyle w:val="Normal9"/>
              <w:rPr>
                <w:rFonts w:ascii="Verdana" w:eastAsia="Verdana" w:hAnsi="Verdana" w:cs="Verdana"/>
                <w:color w:val="000000"/>
                <w:sz w:val="16"/>
              </w:rPr>
            </w:pPr>
          </w:p>
          <w:p w14:paraId="1AD786D3" w14:textId="77777777" w:rsidR="007419CA" w:rsidRDefault="007419CA">
            <w:pPr>
              <w:pStyle w:val="Normal9"/>
              <w:rPr>
                <w:rFonts w:ascii="Verdana" w:eastAsia="Verdana" w:hAnsi="Verdana" w:cs="Verdana"/>
                <w:color w:val="000000"/>
                <w:sz w:val="16"/>
              </w:rPr>
            </w:pPr>
          </w:p>
          <w:p w14:paraId="595C0D77" w14:textId="77777777" w:rsidR="007419CA" w:rsidRDefault="007419CA">
            <w:pPr>
              <w:pStyle w:val="Normal9"/>
              <w:rPr>
                <w:rFonts w:ascii="Verdana" w:eastAsia="Verdana" w:hAnsi="Verdana" w:cs="Verdana"/>
                <w:color w:val="000000"/>
                <w:sz w:val="16"/>
              </w:rPr>
            </w:pPr>
          </w:p>
          <w:p w14:paraId="3B7D6CA4" w14:textId="77777777" w:rsidR="007419CA" w:rsidRDefault="007419CA">
            <w:pPr>
              <w:pStyle w:val="Normal9"/>
              <w:rPr>
                <w:rFonts w:ascii="Verdana" w:eastAsia="Verdana" w:hAnsi="Verdana" w:cs="Verdana"/>
                <w:color w:val="000000"/>
                <w:sz w:val="16"/>
              </w:rPr>
            </w:pPr>
          </w:p>
          <w:p w14:paraId="55BDA452" w14:textId="77777777" w:rsidR="007419CA" w:rsidRDefault="007419CA">
            <w:pPr>
              <w:pStyle w:val="Normal9"/>
              <w:rPr>
                <w:rFonts w:ascii="Verdana" w:eastAsia="Verdana" w:hAnsi="Verdana" w:cs="Verdana"/>
                <w:color w:val="000000"/>
                <w:sz w:val="16"/>
              </w:rPr>
            </w:pPr>
          </w:p>
          <w:p w14:paraId="6755C856" w14:textId="77777777" w:rsidR="007419CA" w:rsidRDefault="007419CA">
            <w:pPr>
              <w:pStyle w:val="Normal9"/>
              <w:rPr>
                <w:rFonts w:ascii="Verdana" w:eastAsia="Verdana" w:hAnsi="Verdana" w:cs="Verdana"/>
                <w:color w:val="000000"/>
                <w:sz w:val="16"/>
              </w:rPr>
            </w:pPr>
          </w:p>
          <w:p w14:paraId="60F37052" w14:textId="77777777" w:rsidR="007419CA" w:rsidRDefault="007419CA">
            <w:pPr>
              <w:pStyle w:val="Normal9"/>
              <w:rPr>
                <w:rFonts w:ascii="Verdana" w:eastAsia="Verdana" w:hAnsi="Verdana" w:cs="Verdana"/>
                <w:color w:val="000000"/>
                <w:sz w:val="16"/>
              </w:rPr>
            </w:pPr>
          </w:p>
          <w:p w14:paraId="7628D4E6" w14:textId="77777777" w:rsidR="007419CA" w:rsidRDefault="007419CA">
            <w:pPr>
              <w:pStyle w:val="Normal9"/>
              <w:rPr>
                <w:rFonts w:ascii="Verdana" w:eastAsia="Verdana" w:hAnsi="Verdana" w:cs="Verdana"/>
                <w:color w:val="000000"/>
                <w:sz w:val="16"/>
              </w:rPr>
            </w:pPr>
          </w:p>
          <w:p w14:paraId="177C76F7" w14:textId="77777777" w:rsidR="007419CA" w:rsidRDefault="007419CA">
            <w:pPr>
              <w:pStyle w:val="Normal9"/>
              <w:rPr>
                <w:rFonts w:ascii="Verdana" w:eastAsia="Verdana" w:hAnsi="Verdana" w:cs="Verdana"/>
                <w:color w:val="000000"/>
                <w:sz w:val="16"/>
              </w:rPr>
            </w:pPr>
          </w:p>
          <w:p w14:paraId="1CEC9B81" w14:textId="77777777" w:rsidR="007419CA" w:rsidRDefault="007419CA">
            <w:pPr>
              <w:pStyle w:val="Normal9"/>
              <w:rPr>
                <w:rFonts w:ascii="Verdana" w:eastAsia="Verdana" w:hAnsi="Verdana" w:cs="Verdana"/>
                <w:color w:val="000000"/>
                <w:sz w:val="16"/>
              </w:rPr>
            </w:pPr>
          </w:p>
          <w:p w14:paraId="3C165910" w14:textId="77777777" w:rsidR="007419CA" w:rsidRDefault="007419CA">
            <w:pPr>
              <w:pStyle w:val="Normal9"/>
              <w:rPr>
                <w:rFonts w:ascii="Verdana" w:eastAsia="Verdana" w:hAnsi="Verdana" w:cs="Verdana"/>
                <w:color w:val="000000"/>
                <w:sz w:val="16"/>
              </w:rPr>
            </w:pPr>
          </w:p>
          <w:p w14:paraId="4063934E" w14:textId="77777777" w:rsidR="007419CA" w:rsidRDefault="007419CA">
            <w:pPr>
              <w:pStyle w:val="Normal9"/>
              <w:rPr>
                <w:rFonts w:ascii="Verdana" w:eastAsia="Verdana" w:hAnsi="Verdana" w:cs="Verdana"/>
                <w:color w:val="000000"/>
                <w:sz w:val="16"/>
              </w:rPr>
            </w:pPr>
          </w:p>
          <w:p w14:paraId="4716DEAB" w14:textId="77777777" w:rsidR="007419CA" w:rsidRDefault="007419CA">
            <w:pPr>
              <w:pStyle w:val="Normal9"/>
              <w:rPr>
                <w:rFonts w:ascii="Verdana" w:eastAsia="Verdana" w:hAnsi="Verdana" w:cs="Verdana"/>
                <w:color w:val="000000"/>
                <w:sz w:val="16"/>
              </w:rPr>
            </w:pPr>
          </w:p>
          <w:p w14:paraId="53691CF6" w14:textId="77777777" w:rsidR="007419CA" w:rsidRDefault="007419CA">
            <w:pPr>
              <w:pStyle w:val="Normal9"/>
              <w:rPr>
                <w:rFonts w:ascii="Verdana" w:eastAsia="Verdana" w:hAnsi="Verdana" w:cs="Verdana"/>
                <w:color w:val="000000"/>
                <w:sz w:val="16"/>
              </w:rPr>
            </w:pPr>
          </w:p>
          <w:p w14:paraId="0288F737" w14:textId="77777777" w:rsidR="007419CA" w:rsidRDefault="007419CA">
            <w:pPr>
              <w:pStyle w:val="Normal9"/>
              <w:rPr>
                <w:rFonts w:ascii="Verdana" w:eastAsia="Verdana" w:hAnsi="Verdana" w:cs="Verdana"/>
                <w:color w:val="000000"/>
                <w:sz w:val="16"/>
              </w:rPr>
            </w:pPr>
          </w:p>
          <w:p w14:paraId="5B80B765" w14:textId="77777777" w:rsidR="007419CA" w:rsidRDefault="007419CA">
            <w:pPr>
              <w:pStyle w:val="Normal9"/>
              <w:rPr>
                <w:rFonts w:ascii="Verdana" w:eastAsia="Verdana" w:hAnsi="Verdana" w:cs="Verdana"/>
                <w:color w:val="000000"/>
                <w:sz w:val="16"/>
              </w:rPr>
            </w:pPr>
          </w:p>
          <w:p w14:paraId="7408834B" w14:textId="77777777" w:rsidR="007419CA" w:rsidRDefault="007419CA">
            <w:pPr>
              <w:pStyle w:val="Normal9"/>
              <w:rPr>
                <w:rFonts w:ascii="Verdana" w:eastAsia="Verdana" w:hAnsi="Verdana" w:cs="Verdana"/>
                <w:color w:val="000000"/>
                <w:sz w:val="16"/>
              </w:rPr>
            </w:pPr>
          </w:p>
          <w:p w14:paraId="05A1D0C8" w14:textId="77777777" w:rsidR="007419CA" w:rsidRDefault="007419CA">
            <w:pPr>
              <w:pStyle w:val="Normal9"/>
              <w:rPr>
                <w:rFonts w:ascii="Verdana" w:eastAsia="Verdana" w:hAnsi="Verdana" w:cs="Verdana"/>
                <w:color w:val="000000"/>
                <w:sz w:val="16"/>
              </w:rPr>
            </w:pPr>
          </w:p>
          <w:p w14:paraId="2BD337F0" w14:textId="77777777" w:rsidR="007419CA" w:rsidRDefault="007419CA">
            <w:pPr>
              <w:pStyle w:val="Normal9"/>
              <w:rPr>
                <w:rFonts w:ascii="Verdana" w:eastAsia="Verdana" w:hAnsi="Verdana" w:cs="Verdana"/>
                <w:color w:val="000000"/>
                <w:sz w:val="16"/>
              </w:rPr>
            </w:pPr>
          </w:p>
          <w:p w14:paraId="6115BD44" w14:textId="77777777" w:rsidR="007419CA" w:rsidRDefault="007419CA">
            <w:pPr>
              <w:pStyle w:val="Normal9"/>
              <w:rPr>
                <w:rFonts w:ascii="Verdana" w:eastAsia="Verdana" w:hAnsi="Verdana" w:cs="Verdana"/>
                <w:color w:val="000000"/>
                <w:sz w:val="16"/>
              </w:rPr>
            </w:pPr>
          </w:p>
          <w:p w14:paraId="1A0AB3B2" w14:textId="77777777" w:rsidR="007419CA" w:rsidRDefault="007419CA">
            <w:pPr>
              <w:pStyle w:val="Normal9"/>
              <w:rPr>
                <w:rFonts w:ascii="Verdana" w:eastAsia="Verdana" w:hAnsi="Verdana" w:cs="Verdana"/>
                <w:color w:val="000000"/>
                <w:sz w:val="16"/>
              </w:rPr>
            </w:pPr>
          </w:p>
          <w:p w14:paraId="279C6CE9" w14:textId="77777777" w:rsidR="007419CA" w:rsidRDefault="007419CA">
            <w:pPr>
              <w:pStyle w:val="Normal9"/>
              <w:rPr>
                <w:rFonts w:ascii="Verdana" w:eastAsia="Verdana" w:hAnsi="Verdana" w:cs="Verdana"/>
                <w:color w:val="000000"/>
                <w:sz w:val="16"/>
              </w:rPr>
            </w:pPr>
          </w:p>
          <w:p w14:paraId="370AF7CB" w14:textId="77777777" w:rsidR="007419CA" w:rsidRDefault="007419CA">
            <w:pPr>
              <w:pStyle w:val="Normal9"/>
              <w:rPr>
                <w:rFonts w:ascii="Verdana" w:eastAsia="Verdana" w:hAnsi="Verdana" w:cs="Verdana"/>
                <w:color w:val="000000"/>
                <w:sz w:val="16"/>
              </w:rPr>
            </w:pPr>
          </w:p>
          <w:p w14:paraId="3AD0F5B9" w14:textId="77777777" w:rsidR="007419CA" w:rsidRDefault="007419CA">
            <w:pPr>
              <w:pStyle w:val="Normal9"/>
              <w:rPr>
                <w:rFonts w:ascii="Verdana" w:eastAsia="Verdana" w:hAnsi="Verdana" w:cs="Verdana"/>
                <w:color w:val="000000"/>
                <w:sz w:val="16"/>
              </w:rPr>
            </w:pPr>
          </w:p>
          <w:p w14:paraId="7D6F7EEA" w14:textId="77777777" w:rsidR="007419CA" w:rsidRDefault="007419CA">
            <w:pPr>
              <w:pStyle w:val="Normal9"/>
              <w:rPr>
                <w:rFonts w:ascii="Verdana" w:eastAsia="Verdana" w:hAnsi="Verdana" w:cs="Verdana"/>
                <w:color w:val="000000"/>
                <w:sz w:val="16"/>
              </w:rPr>
            </w:pPr>
          </w:p>
          <w:p w14:paraId="3964C680" w14:textId="77777777" w:rsidR="007419CA" w:rsidRDefault="007419CA">
            <w:pPr>
              <w:pStyle w:val="Normal9"/>
              <w:rPr>
                <w:rFonts w:ascii="Verdana" w:eastAsia="Verdana" w:hAnsi="Verdana" w:cs="Verdana"/>
                <w:color w:val="000000"/>
                <w:sz w:val="16"/>
              </w:rPr>
            </w:pPr>
          </w:p>
          <w:p w14:paraId="6A200120" w14:textId="77777777" w:rsidR="007419CA" w:rsidRDefault="007419CA">
            <w:pPr>
              <w:pStyle w:val="Normal9"/>
              <w:rPr>
                <w:rFonts w:ascii="Verdana" w:eastAsia="Verdana" w:hAnsi="Verdana" w:cs="Verdana"/>
                <w:color w:val="000000"/>
                <w:sz w:val="16"/>
              </w:rPr>
            </w:pPr>
          </w:p>
          <w:p w14:paraId="68D826A7" w14:textId="77777777" w:rsidR="007419CA" w:rsidRDefault="007419CA">
            <w:pPr>
              <w:pStyle w:val="Normal9"/>
              <w:rPr>
                <w:rFonts w:ascii="Verdana" w:eastAsia="Verdana" w:hAnsi="Verdana" w:cs="Verdana"/>
                <w:color w:val="000000"/>
                <w:sz w:val="16"/>
              </w:rPr>
            </w:pPr>
          </w:p>
          <w:p w14:paraId="474FC270" w14:textId="77777777" w:rsidR="007419CA" w:rsidRDefault="007419CA">
            <w:pPr>
              <w:pStyle w:val="Normal9"/>
              <w:rPr>
                <w:rFonts w:ascii="Verdana" w:eastAsia="Verdana" w:hAnsi="Verdana" w:cs="Verdana"/>
                <w:color w:val="000000"/>
                <w:sz w:val="16"/>
              </w:rPr>
            </w:pPr>
          </w:p>
          <w:p w14:paraId="59E3207F" w14:textId="77777777" w:rsidR="007419CA" w:rsidRDefault="007419CA">
            <w:pPr>
              <w:pStyle w:val="Normal9"/>
              <w:rPr>
                <w:rFonts w:ascii="Verdana" w:eastAsia="Verdana" w:hAnsi="Verdana" w:cs="Verdana"/>
                <w:color w:val="000000"/>
                <w:sz w:val="16"/>
              </w:rPr>
            </w:pPr>
          </w:p>
          <w:p w14:paraId="796291DB" w14:textId="77777777" w:rsidR="007419CA" w:rsidRDefault="007419CA">
            <w:pPr>
              <w:pStyle w:val="Normal9"/>
              <w:rPr>
                <w:rFonts w:ascii="Verdana" w:eastAsia="Verdana" w:hAnsi="Verdana" w:cs="Verdana"/>
                <w:color w:val="000000"/>
                <w:sz w:val="16"/>
              </w:rPr>
            </w:pP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828A13" w14:textId="77777777" w:rsidR="007419CA" w:rsidRDefault="007419CA">
            <w:pPr>
              <w:pStyle w:val="Normal9"/>
              <w:rPr>
                <w:rFonts w:ascii="Verdana" w:eastAsia="Verdana" w:hAnsi="Verdana" w:cs="Verdana"/>
                <w:color w:val="000000"/>
                <w:sz w:val="16"/>
              </w:rPr>
            </w:pPr>
            <w:r>
              <w:rPr>
                <w:rFonts w:ascii="Verdana" w:eastAsia="Verdana" w:hAnsi="Verdana" w:cs="Verdana"/>
                <w:color w:val="000000"/>
                <w:sz w:val="16"/>
              </w:rPr>
              <w:t>31-Mar-2025</w:t>
            </w:r>
          </w:p>
          <w:p w14:paraId="0BF7DD23" w14:textId="77777777" w:rsidR="007419CA" w:rsidRDefault="007419CA">
            <w:pPr>
              <w:pStyle w:val="Normal9"/>
              <w:rPr>
                <w:rFonts w:ascii="Verdana" w:eastAsia="Verdana" w:hAnsi="Verdana" w:cs="Verdana"/>
                <w:color w:val="000000"/>
                <w:sz w:val="16"/>
              </w:rPr>
            </w:pPr>
          </w:p>
          <w:p w14:paraId="3EEB4036" w14:textId="77777777" w:rsidR="007419CA" w:rsidRDefault="007419CA">
            <w:pPr>
              <w:pStyle w:val="Normal9"/>
              <w:rPr>
                <w:rFonts w:ascii="Verdana" w:eastAsia="Verdana" w:hAnsi="Verdana" w:cs="Verdana"/>
                <w:color w:val="000000"/>
                <w:sz w:val="16"/>
              </w:rPr>
            </w:pPr>
          </w:p>
          <w:p w14:paraId="620B2FCE" w14:textId="77777777" w:rsidR="007419CA" w:rsidRDefault="007419CA">
            <w:pPr>
              <w:pStyle w:val="Normal9"/>
              <w:rPr>
                <w:rFonts w:ascii="Verdana" w:eastAsia="Verdana" w:hAnsi="Verdana" w:cs="Verdana"/>
                <w:color w:val="000000"/>
                <w:sz w:val="16"/>
              </w:rPr>
            </w:pPr>
          </w:p>
          <w:p w14:paraId="6235EA05" w14:textId="77777777" w:rsidR="007419CA" w:rsidRDefault="007419CA">
            <w:pPr>
              <w:pStyle w:val="Normal9"/>
              <w:rPr>
                <w:rFonts w:ascii="Verdana" w:eastAsia="Verdana" w:hAnsi="Verdana" w:cs="Verdana"/>
                <w:color w:val="000000"/>
                <w:sz w:val="16"/>
              </w:rPr>
            </w:pPr>
          </w:p>
          <w:p w14:paraId="495FA924" w14:textId="77777777" w:rsidR="007419CA" w:rsidRDefault="007419CA">
            <w:pPr>
              <w:pStyle w:val="Normal9"/>
              <w:rPr>
                <w:rFonts w:ascii="Verdana" w:eastAsia="Verdana" w:hAnsi="Verdana" w:cs="Verdana"/>
                <w:color w:val="000000"/>
                <w:sz w:val="16"/>
              </w:rPr>
            </w:pPr>
          </w:p>
          <w:p w14:paraId="75E8B66C" w14:textId="77777777" w:rsidR="007419CA" w:rsidRDefault="007419CA">
            <w:pPr>
              <w:pStyle w:val="Normal9"/>
              <w:rPr>
                <w:rFonts w:ascii="Verdana" w:eastAsia="Verdana" w:hAnsi="Verdana" w:cs="Verdana"/>
                <w:color w:val="000000"/>
                <w:sz w:val="16"/>
              </w:rPr>
            </w:pPr>
          </w:p>
          <w:p w14:paraId="7BAB4019" w14:textId="77777777" w:rsidR="007419CA" w:rsidRDefault="007419CA">
            <w:pPr>
              <w:pStyle w:val="Normal9"/>
              <w:rPr>
                <w:rFonts w:ascii="Verdana" w:eastAsia="Verdana" w:hAnsi="Verdana" w:cs="Verdana"/>
                <w:color w:val="000000"/>
                <w:sz w:val="16"/>
              </w:rPr>
            </w:pPr>
          </w:p>
          <w:p w14:paraId="73C6EA74" w14:textId="77777777" w:rsidR="007419CA" w:rsidRDefault="007419CA">
            <w:pPr>
              <w:pStyle w:val="Normal9"/>
              <w:rPr>
                <w:rFonts w:ascii="Verdana" w:eastAsia="Verdana" w:hAnsi="Verdana" w:cs="Verdana"/>
                <w:color w:val="000000"/>
                <w:sz w:val="16"/>
              </w:rPr>
            </w:pPr>
          </w:p>
          <w:p w14:paraId="311D4938" w14:textId="77777777" w:rsidR="007419CA" w:rsidRDefault="007419CA">
            <w:pPr>
              <w:pStyle w:val="Normal9"/>
              <w:rPr>
                <w:rFonts w:ascii="Verdana" w:eastAsia="Verdana" w:hAnsi="Verdana" w:cs="Verdana"/>
                <w:color w:val="000000"/>
                <w:sz w:val="16"/>
              </w:rPr>
            </w:pPr>
          </w:p>
          <w:p w14:paraId="4B8EC488" w14:textId="77777777" w:rsidR="007419CA" w:rsidRDefault="007419CA">
            <w:pPr>
              <w:pStyle w:val="Normal9"/>
              <w:rPr>
                <w:rFonts w:ascii="Verdana" w:eastAsia="Verdana" w:hAnsi="Verdana" w:cs="Verdana"/>
                <w:color w:val="000000"/>
                <w:sz w:val="16"/>
              </w:rPr>
            </w:pPr>
          </w:p>
          <w:p w14:paraId="3F16716B" w14:textId="77777777" w:rsidR="007419CA" w:rsidRDefault="007419CA">
            <w:pPr>
              <w:pStyle w:val="Normal9"/>
              <w:rPr>
                <w:rFonts w:ascii="Verdana" w:eastAsia="Verdana" w:hAnsi="Verdana" w:cs="Verdana"/>
                <w:color w:val="000000"/>
                <w:sz w:val="16"/>
              </w:rPr>
            </w:pPr>
          </w:p>
          <w:p w14:paraId="5B09F1CF" w14:textId="77777777" w:rsidR="007419CA" w:rsidRDefault="007419CA">
            <w:pPr>
              <w:pStyle w:val="Normal9"/>
              <w:rPr>
                <w:rFonts w:ascii="Verdana" w:eastAsia="Verdana" w:hAnsi="Verdana" w:cs="Verdana"/>
                <w:color w:val="000000"/>
                <w:sz w:val="16"/>
              </w:rPr>
            </w:pPr>
          </w:p>
          <w:p w14:paraId="278E672B" w14:textId="77777777" w:rsidR="007419CA" w:rsidRDefault="007419CA">
            <w:pPr>
              <w:pStyle w:val="Normal9"/>
              <w:rPr>
                <w:rFonts w:ascii="Verdana" w:eastAsia="Verdana" w:hAnsi="Verdana" w:cs="Verdana"/>
                <w:color w:val="000000"/>
                <w:sz w:val="16"/>
              </w:rPr>
            </w:pPr>
          </w:p>
          <w:p w14:paraId="1D18B5B7" w14:textId="77777777" w:rsidR="007419CA" w:rsidRDefault="007419CA">
            <w:pPr>
              <w:pStyle w:val="Normal9"/>
              <w:rPr>
                <w:rFonts w:ascii="Verdana" w:eastAsia="Verdana" w:hAnsi="Verdana" w:cs="Verdana"/>
                <w:color w:val="000000"/>
                <w:sz w:val="16"/>
              </w:rPr>
            </w:pPr>
          </w:p>
          <w:p w14:paraId="57FFDFD5" w14:textId="77777777" w:rsidR="007419CA" w:rsidRDefault="007419CA">
            <w:pPr>
              <w:pStyle w:val="Normal9"/>
              <w:rPr>
                <w:rFonts w:ascii="Verdana" w:eastAsia="Verdana" w:hAnsi="Verdana" w:cs="Verdana"/>
                <w:color w:val="000000"/>
                <w:sz w:val="16"/>
              </w:rPr>
            </w:pPr>
          </w:p>
          <w:p w14:paraId="0E3ACA9E" w14:textId="77777777" w:rsidR="007419CA" w:rsidRDefault="007419CA">
            <w:pPr>
              <w:pStyle w:val="Normal9"/>
              <w:rPr>
                <w:rFonts w:ascii="Verdana" w:eastAsia="Verdana" w:hAnsi="Verdana" w:cs="Verdana"/>
                <w:color w:val="000000"/>
                <w:sz w:val="16"/>
              </w:rPr>
            </w:pPr>
          </w:p>
          <w:p w14:paraId="007BD9E2" w14:textId="77777777" w:rsidR="007419CA" w:rsidRDefault="007419CA">
            <w:pPr>
              <w:pStyle w:val="Normal9"/>
              <w:rPr>
                <w:rFonts w:ascii="Verdana" w:eastAsia="Verdana" w:hAnsi="Verdana" w:cs="Verdana"/>
                <w:color w:val="000000"/>
                <w:sz w:val="16"/>
              </w:rPr>
            </w:pPr>
          </w:p>
          <w:p w14:paraId="2A625558" w14:textId="77777777" w:rsidR="007419CA" w:rsidRDefault="007419CA">
            <w:pPr>
              <w:pStyle w:val="Normal9"/>
              <w:rPr>
                <w:rFonts w:ascii="Verdana" w:eastAsia="Verdana" w:hAnsi="Verdana" w:cs="Verdana"/>
                <w:color w:val="000000"/>
                <w:sz w:val="16"/>
              </w:rPr>
            </w:pPr>
          </w:p>
          <w:p w14:paraId="1970EB30" w14:textId="77777777" w:rsidR="007419CA" w:rsidRDefault="007419CA">
            <w:pPr>
              <w:pStyle w:val="Normal9"/>
              <w:rPr>
                <w:rFonts w:ascii="Verdana" w:eastAsia="Verdana" w:hAnsi="Verdana" w:cs="Verdana"/>
                <w:color w:val="000000"/>
                <w:sz w:val="16"/>
              </w:rPr>
            </w:pPr>
          </w:p>
          <w:p w14:paraId="1BFB43BA" w14:textId="77777777" w:rsidR="007419CA" w:rsidRDefault="007419CA">
            <w:pPr>
              <w:pStyle w:val="Normal9"/>
              <w:rPr>
                <w:rFonts w:ascii="Verdana" w:eastAsia="Verdana" w:hAnsi="Verdana" w:cs="Verdana"/>
                <w:color w:val="000000"/>
                <w:sz w:val="16"/>
              </w:rPr>
            </w:pPr>
          </w:p>
          <w:p w14:paraId="11620A02" w14:textId="77777777" w:rsidR="007419CA" w:rsidRDefault="007419CA">
            <w:pPr>
              <w:pStyle w:val="Normal9"/>
              <w:rPr>
                <w:rFonts w:ascii="Verdana" w:eastAsia="Verdana" w:hAnsi="Verdana" w:cs="Verdana"/>
                <w:color w:val="000000"/>
                <w:sz w:val="16"/>
              </w:rPr>
            </w:pPr>
          </w:p>
          <w:p w14:paraId="792698DF" w14:textId="77777777" w:rsidR="007419CA" w:rsidRDefault="007419CA">
            <w:pPr>
              <w:pStyle w:val="Normal9"/>
              <w:rPr>
                <w:rFonts w:ascii="Verdana" w:eastAsia="Verdana" w:hAnsi="Verdana" w:cs="Verdana"/>
                <w:color w:val="000000"/>
                <w:sz w:val="16"/>
              </w:rPr>
            </w:pPr>
          </w:p>
          <w:p w14:paraId="58C396AA" w14:textId="77777777" w:rsidR="007419CA" w:rsidRDefault="007419CA">
            <w:pPr>
              <w:pStyle w:val="Normal9"/>
              <w:rPr>
                <w:rFonts w:ascii="Verdana" w:eastAsia="Verdana" w:hAnsi="Verdana" w:cs="Verdana"/>
                <w:color w:val="000000"/>
                <w:sz w:val="16"/>
              </w:rPr>
            </w:pPr>
          </w:p>
          <w:p w14:paraId="6277CC5A" w14:textId="77777777" w:rsidR="007419CA" w:rsidRDefault="007419CA">
            <w:pPr>
              <w:pStyle w:val="Normal9"/>
              <w:rPr>
                <w:rFonts w:ascii="Verdana" w:eastAsia="Verdana" w:hAnsi="Verdana" w:cs="Verdana"/>
                <w:color w:val="000000"/>
                <w:sz w:val="16"/>
              </w:rPr>
            </w:pPr>
          </w:p>
          <w:p w14:paraId="28E7754F" w14:textId="77777777" w:rsidR="007419CA" w:rsidRDefault="007419CA">
            <w:pPr>
              <w:pStyle w:val="Normal9"/>
              <w:rPr>
                <w:rFonts w:ascii="Verdana" w:eastAsia="Verdana" w:hAnsi="Verdana" w:cs="Verdana"/>
                <w:color w:val="000000"/>
                <w:sz w:val="16"/>
              </w:rPr>
            </w:pPr>
          </w:p>
          <w:p w14:paraId="528C1EA8" w14:textId="77777777" w:rsidR="007419CA" w:rsidRDefault="007419CA">
            <w:pPr>
              <w:pStyle w:val="Normal9"/>
              <w:rPr>
                <w:rFonts w:ascii="Verdana" w:eastAsia="Verdana" w:hAnsi="Verdana" w:cs="Verdana"/>
                <w:color w:val="000000"/>
                <w:sz w:val="16"/>
              </w:rPr>
            </w:pPr>
          </w:p>
          <w:p w14:paraId="6480ED65" w14:textId="77777777" w:rsidR="007419CA" w:rsidRDefault="007419CA">
            <w:pPr>
              <w:pStyle w:val="Normal9"/>
              <w:rPr>
                <w:rFonts w:ascii="Verdana" w:eastAsia="Verdana" w:hAnsi="Verdana" w:cs="Verdana"/>
                <w:color w:val="000000"/>
                <w:sz w:val="16"/>
              </w:rPr>
            </w:pPr>
          </w:p>
          <w:p w14:paraId="412017C7" w14:textId="77777777" w:rsidR="007419CA" w:rsidRDefault="007419CA">
            <w:pPr>
              <w:pStyle w:val="Normal9"/>
              <w:rPr>
                <w:rFonts w:ascii="Verdana" w:eastAsia="Verdana" w:hAnsi="Verdana" w:cs="Verdana"/>
                <w:color w:val="000000"/>
                <w:sz w:val="16"/>
              </w:rPr>
            </w:pPr>
          </w:p>
          <w:p w14:paraId="073D1034" w14:textId="77777777" w:rsidR="007419CA" w:rsidRDefault="007419CA">
            <w:pPr>
              <w:pStyle w:val="Normal9"/>
              <w:rPr>
                <w:rFonts w:ascii="Verdana" w:eastAsia="Verdana" w:hAnsi="Verdana" w:cs="Verdana"/>
                <w:color w:val="000000"/>
                <w:sz w:val="16"/>
              </w:rPr>
            </w:pPr>
          </w:p>
          <w:p w14:paraId="4CA34560" w14:textId="77777777" w:rsidR="007419CA" w:rsidRDefault="007419CA">
            <w:pPr>
              <w:pStyle w:val="Normal9"/>
              <w:rPr>
                <w:rFonts w:ascii="Verdana" w:eastAsia="Verdana" w:hAnsi="Verdana" w:cs="Verdana"/>
                <w:color w:val="000000"/>
                <w:sz w:val="16"/>
              </w:rPr>
            </w:pPr>
          </w:p>
          <w:p w14:paraId="2EA94D57" w14:textId="77777777" w:rsidR="007419CA" w:rsidRDefault="007419CA">
            <w:pPr>
              <w:pStyle w:val="Normal9"/>
              <w:rPr>
                <w:rFonts w:ascii="Verdana" w:eastAsia="Verdana" w:hAnsi="Verdana" w:cs="Verdana"/>
                <w:color w:val="000000"/>
                <w:sz w:val="16"/>
              </w:rPr>
            </w:pPr>
          </w:p>
          <w:p w14:paraId="3008D7CD" w14:textId="77777777" w:rsidR="007419CA" w:rsidRDefault="007419CA">
            <w:pPr>
              <w:pStyle w:val="Normal9"/>
              <w:rPr>
                <w:rFonts w:ascii="Verdana" w:eastAsia="Verdana" w:hAnsi="Verdana" w:cs="Verdana"/>
                <w:color w:val="000000"/>
                <w:sz w:val="16"/>
              </w:rPr>
            </w:pPr>
          </w:p>
          <w:p w14:paraId="5E4B9B1A" w14:textId="77777777" w:rsidR="007419CA" w:rsidRDefault="007419CA">
            <w:pPr>
              <w:pStyle w:val="Normal9"/>
              <w:rPr>
                <w:rFonts w:ascii="Verdana" w:eastAsia="Verdana" w:hAnsi="Verdana" w:cs="Verdana"/>
                <w:color w:val="000000"/>
                <w:sz w:val="16"/>
              </w:rPr>
            </w:pPr>
          </w:p>
          <w:p w14:paraId="158A272A" w14:textId="77777777" w:rsidR="007419CA" w:rsidRDefault="007419CA">
            <w:pPr>
              <w:pStyle w:val="Normal9"/>
              <w:rPr>
                <w:rFonts w:ascii="Verdana" w:eastAsia="Verdana" w:hAnsi="Verdana" w:cs="Verdana"/>
                <w:color w:val="000000"/>
                <w:sz w:val="16"/>
              </w:rPr>
            </w:pP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0D2D41" w14:textId="77777777" w:rsidR="007419CA" w:rsidRDefault="007419CA">
            <w:pPr>
              <w:pStyle w:val="Normal9"/>
              <w:rPr>
                <w:rFonts w:ascii="Verdana" w:eastAsia="Verdana" w:hAnsi="Verdana" w:cs="Verdana"/>
                <w:color w:val="000000"/>
                <w:sz w:val="16"/>
              </w:rPr>
            </w:pPr>
            <w:r>
              <w:rPr>
                <w:rFonts w:ascii="Verdana" w:eastAsia="Verdana" w:hAnsi="Verdana" w:cs="Verdana"/>
                <w:color w:val="000000"/>
                <w:sz w:val="16"/>
              </w:rPr>
              <w:t>31-Mar-2025</w:t>
            </w:r>
          </w:p>
          <w:p w14:paraId="448DFCE4" w14:textId="77777777" w:rsidR="007419CA" w:rsidRDefault="007419CA">
            <w:pPr>
              <w:pStyle w:val="Normal9"/>
              <w:rPr>
                <w:rFonts w:ascii="Verdana" w:eastAsia="Verdana" w:hAnsi="Verdana" w:cs="Verdana"/>
                <w:color w:val="000000"/>
                <w:sz w:val="16"/>
              </w:rPr>
            </w:pPr>
          </w:p>
          <w:p w14:paraId="162B8E6C" w14:textId="77777777" w:rsidR="007419CA" w:rsidRDefault="007419CA">
            <w:pPr>
              <w:pStyle w:val="Normal9"/>
              <w:rPr>
                <w:rFonts w:ascii="Verdana" w:eastAsia="Verdana" w:hAnsi="Verdana" w:cs="Verdana"/>
                <w:color w:val="000000"/>
                <w:sz w:val="16"/>
              </w:rPr>
            </w:pPr>
          </w:p>
          <w:p w14:paraId="200385AD" w14:textId="77777777" w:rsidR="007419CA" w:rsidRDefault="007419CA">
            <w:pPr>
              <w:pStyle w:val="Normal9"/>
              <w:rPr>
                <w:rFonts w:ascii="Verdana" w:eastAsia="Verdana" w:hAnsi="Verdana" w:cs="Verdana"/>
                <w:color w:val="000000"/>
                <w:sz w:val="16"/>
              </w:rPr>
            </w:pPr>
          </w:p>
          <w:p w14:paraId="422BF96A" w14:textId="77777777" w:rsidR="007419CA" w:rsidRDefault="007419CA">
            <w:pPr>
              <w:pStyle w:val="Normal9"/>
              <w:rPr>
                <w:rFonts w:ascii="Verdana" w:eastAsia="Verdana" w:hAnsi="Verdana" w:cs="Verdana"/>
                <w:color w:val="000000"/>
                <w:sz w:val="16"/>
              </w:rPr>
            </w:pPr>
          </w:p>
          <w:p w14:paraId="2C0C40DC" w14:textId="77777777" w:rsidR="007419CA" w:rsidRDefault="007419CA">
            <w:pPr>
              <w:pStyle w:val="Normal9"/>
              <w:rPr>
                <w:rFonts w:ascii="Verdana" w:eastAsia="Verdana" w:hAnsi="Verdana" w:cs="Verdana"/>
                <w:color w:val="000000"/>
                <w:sz w:val="16"/>
              </w:rPr>
            </w:pPr>
          </w:p>
          <w:p w14:paraId="6D20FA3B" w14:textId="77777777" w:rsidR="007419CA" w:rsidRDefault="007419CA">
            <w:pPr>
              <w:pStyle w:val="Normal9"/>
              <w:rPr>
                <w:rFonts w:ascii="Verdana" w:eastAsia="Verdana" w:hAnsi="Verdana" w:cs="Verdana"/>
                <w:color w:val="000000"/>
                <w:sz w:val="16"/>
              </w:rPr>
            </w:pPr>
          </w:p>
          <w:p w14:paraId="252CA01F" w14:textId="77777777" w:rsidR="007419CA" w:rsidRDefault="007419CA">
            <w:pPr>
              <w:pStyle w:val="Normal9"/>
              <w:rPr>
                <w:rFonts w:ascii="Verdana" w:eastAsia="Verdana" w:hAnsi="Verdana" w:cs="Verdana"/>
                <w:color w:val="000000"/>
                <w:sz w:val="16"/>
              </w:rPr>
            </w:pPr>
          </w:p>
          <w:p w14:paraId="3C079450" w14:textId="77777777" w:rsidR="007419CA" w:rsidRDefault="007419CA">
            <w:pPr>
              <w:pStyle w:val="Normal9"/>
              <w:rPr>
                <w:rFonts w:ascii="Verdana" w:eastAsia="Verdana" w:hAnsi="Verdana" w:cs="Verdana"/>
                <w:color w:val="000000"/>
                <w:sz w:val="16"/>
              </w:rPr>
            </w:pPr>
          </w:p>
          <w:p w14:paraId="09D18CBE" w14:textId="77777777" w:rsidR="007419CA" w:rsidRDefault="007419CA">
            <w:pPr>
              <w:pStyle w:val="Normal9"/>
              <w:rPr>
                <w:rFonts w:ascii="Verdana" w:eastAsia="Verdana" w:hAnsi="Verdana" w:cs="Verdana"/>
                <w:color w:val="000000"/>
                <w:sz w:val="16"/>
              </w:rPr>
            </w:pPr>
          </w:p>
          <w:p w14:paraId="47111A08" w14:textId="77777777" w:rsidR="007419CA" w:rsidRDefault="007419CA">
            <w:pPr>
              <w:pStyle w:val="Normal9"/>
              <w:rPr>
                <w:rFonts w:ascii="Verdana" w:eastAsia="Verdana" w:hAnsi="Verdana" w:cs="Verdana"/>
                <w:color w:val="000000"/>
                <w:sz w:val="16"/>
              </w:rPr>
            </w:pPr>
          </w:p>
          <w:p w14:paraId="762089E8" w14:textId="77777777" w:rsidR="007419CA" w:rsidRDefault="007419CA">
            <w:pPr>
              <w:pStyle w:val="Normal9"/>
              <w:rPr>
                <w:rFonts w:ascii="Verdana" w:eastAsia="Verdana" w:hAnsi="Verdana" w:cs="Verdana"/>
                <w:color w:val="000000"/>
                <w:sz w:val="16"/>
              </w:rPr>
            </w:pPr>
          </w:p>
          <w:p w14:paraId="595783CA" w14:textId="77777777" w:rsidR="007419CA" w:rsidRDefault="007419CA">
            <w:pPr>
              <w:pStyle w:val="Normal9"/>
              <w:rPr>
                <w:rFonts w:ascii="Verdana" w:eastAsia="Verdana" w:hAnsi="Verdana" w:cs="Verdana"/>
                <w:color w:val="000000"/>
                <w:sz w:val="16"/>
              </w:rPr>
            </w:pPr>
          </w:p>
          <w:p w14:paraId="0D67B5A0" w14:textId="77777777" w:rsidR="007419CA" w:rsidRDefault="007419CA">
            <w:pPr>
              <w:pStyle w:val="Normal9"/>
              <w:rPr>
                <w:rFonts w:ascii="Verdana" w:eastAsia="Verdana" w:hAnsi="Verdana" w:cs="Verdana"/>
                <w:color w:val="000000"/>
                <w:sz w:val="16"/>
              </w:rPr>
            </w:pPr>
          </w:p>
          <w:p w14:paraId="5EAF7B69" w14:textId="77777777" w:rsidR="007419CA" w:rsidRDefault="007419CA">
            <w:pPr>
              <w:pStyle w:val="Normal9"/>
              <w:rPr>
                <w:rFonts w:ascii="Verdana" w:eastAsia="Verdana" w:hAnsi="Verdana" w:cs="Verdana"/>
                <w:color w:val="000000"/>
                <w:sz w:val="16"/>
              </w:rPr>
            </w:pPr>
          </w:p>
          <w:p w14:paraId="0D1E6582" w14:textId="77777777" w:rsidR="007419CA" w:rsidRDefault="007419CA">
            <w:pPr>
              <w:pStyle w:val="Normal9"/>
              <w:rPr>
                <w:rFonts w:ascii="Verdana" w:eastAsia="Verdana" w:hAnsi="Verdana" w:cs="Verdana"/>
                <w:color w:val="000000"/>
                <w:sz w:val="16"/>
              </w:rPr>
            </w:pPr>
          </w:p>
          <w:p w14:paraId="6228D117" w14:textId="77777777" w:rsidR="007419CA" w:rsidRDefault="007419CA">
            <w:pPr>
              <w:pStyle w:val="Normal9"/>
              <w:rPr>
                <w:rFonts w:ascii="Verdana" w:eastAsia="Verdana" w:hAnsi="Verdana" w:cs="Verdana"/>
                <w:color w:val="000000"/>
                <w:sz w:val="16"/>
              </w:rPr>
            </w:pPr>
          </w:p>
          <w:p w14:paraId="52EA4748" w14:textId="77777777" w:rsidR="007419CA" w:rsidRDefault="007419CA">
            <w:pPr>
              <w:pStyle w:val="Normal9"/>
              <w:rPr>
                <w:rFonts w:ascii="Verdana" w:eastAsia="Verdana" w:hAnsi="Verdana" w:cs="Verdana"/>
                <w:color w:val="000000"/>
                <w:sz w:val="16"/>
              </w:rPr>
            </w:pPr>
          </w:p>
          <w:p w14:paraId="00BD6C87" w14:textId="77777777" w:rsidR="007419CA" w:rsidRDefault="007419CA">
            <w:pPr>
              <w:pStyle w:val="Normal9"/>
              <w:rPr>
                <w:rFonts w:ascii="Verdana" w:eastAsia="Verdana" w:hAnsi="Verdana" w:cs="Verdana"/>
                <w:color w:val="000000"/>
                <w:sz w:val="16"/>
              </w:rPr>
            </w:pPr>
          </w:p>
          <w:p w14:paraId="7DF92293" w14:textId="77777777" w:rsidR="007419CA" w:rsidRDefault="007419CA">
            <w:pPr>
              <w:pStyle w:val="Normal9"/>
              <w:rPr>
                <w:rFonts w:ascii="Verdana" w:eastAsia="Verdana" w:hAnsi="Verdana" w:cs="Verdana"/>
                <w:color w:val="000000"/>
                <w:sz w:val="16"/>
              </w:rPr>
            </w:pPr>
          </w:p>
          <w:p w14:paraId="59B04FB2" w14:textId="77777777" w:rsidR="007419CA" w:rsidRDefault="007419CA">
            <w:pPr>
              <w:pStyle w:val="Normal9"/>
              <w:rPr>
                <w:rFonts w:ascii="Verdana" w:eastAsia="Verdana" w:hAnsi="Verdana" w:cs="Verdana"/>
                <w:color w:val="000000"/>
                <w:sz w:val="16"/>
              </w:rPr>
            </w:pPr>
          </w:p>
          <w:p w14:paraId="5BEE536D" w14:textId="77777777" w:rsidR="007419CA" w:rsidRDefault="007419CA">
            <w:pPr>
              <w:pStyle w:val="Normal9"/>
              <w:rPr>
                <w:rFonts w:ascii="Verdana" w:eastAsia="Verdana" w:hAnsi="Verdana" w:cs="Verdana"/>
                <w:color w:val="000000"/>
                <w:sz w:val="16"/>
              </w:rPr>
            </w:pPr>
          </w:p>
          <w:p w14:paraId="61036EC9" w14:textId="77777777" w:rsidR="007419CA" w:rsidRDefault="007419CA">
            <w:pPr>
              <w:pStyle w:val="Normal9"/>
              <w:rPr>
                <w:rFonts w:ascii="Verdana" w:eastAsia="Verdana" w:hAnsi="Verdana" w:cs="Verdana"/>
                <w:color w:val="000000"/>
                <w:sz w:val="16"/>
              </w:rPr>
            </w:pPr>
          </w:p>
          <w:p w14:paraId="5BBE0E54" w14:textId="77777777" w:rsidR="007419CA" w:rsidRDefault="007419CA">
            <w:pPr>
              <w:pStyle w:val="Normal9"/>
              <w:rPr>
                <w:rFonts w:ascii="Verdana" w:eastAsia="Verdana" w:hAnsi="Verdana" w:cs="Verdana"/>
                <w:color w:val="000000"/>
                <w:sz w:val="16"/>
              </w:rPr>
            </w:pPr>
          </w:p>
          <w:p w14:paraId="25388947" w14:textId="77777777" w:rsidR="007419CA" w:rsidRDefault="007419CA">
            <w:pPr>
              <w:pStyle w:val="Normal9"/>
              <w:rPr>
                <w:rFonts w:ascii="Verdana" w:eastAsia="Verdana" w:hAnsi="Verdana" w:cs="Verdana"/>
                <w:color w:val="000000"/>
                <w:sz w:val="16"/>
              </w:rPr>
            </w:pPr>
          </w:p>
          <w:p w14:paraId="04F73DB1" w14:textId="77777777" w:rsidR="007419CA" w:rsidRDefault="007419CA">
            <w:pPr>
              <w:pStyle w:val="Normal9"/>
              <w:rPr>
                <w:rFonts w:ascii="Verdana" w:eastAsia="Verdana" w:hAnsi="Verdana" w:cs="Verdana"/>
                <w:color w:val="000000"/>
                <w:sz w:val="16"/>
              </w:rPr>
            </w:pPr>
          </w:p>
          <w:p w14:paraId="1C065B10" w14:textId="77777777" w:rsidR="007419CA" w:rsidRDefault="007419CA">
            <w:pPr>
              <w:pStyle w:val="Normal9"/>
              <w:rPr>
                <w:rFonts w:ascii="Verdana" w:eastAsia="Verdana" w:hAnsi="Verdana" w:cs="Verdana"/>
                <w:color w:val="000000"/>
                <w:sz w:val="16"/>
              </w:rPr>
            </w:pPr>
          </w:p>
          <w:p w14:paraId="3AE02B49" w14:textId="77777777" w:rsidR="007419CA" w:rsidRDefault="007419CA">
            <w:pPr>
              <w:pStyle w:val="Normal9"/>
              <w:rPr>
                <w:rFonts w:ascii="Verdana" w:eastAsia="Verdana" w:hAnsi="Verdana" w:cs="Verdana"/>
                <w:color w:val="000000"/>
                <w:sz w:val="16"/>
              </w:rPr>
            </w:pPr>
          </w:p>
          <w:p w14:paraId="44E96B62" w14:textId="77777777" w:rsidR="007419CA" w:rsidRDefault="007419CA">
            <w:pPr>
              <w:pStyle w:val="Normal9"/>
              <w:rPr>
                <w:rFonts w:ascii="Verdana" w:eastAsia="Verdana" w:hAnsi="Verdana" w:cs="Verdana"/>
                <w:color w:val="000000"/>
                <w:sz w:val="16"/>
              </w:rPr>
            </w:pPr>
          </w:p>
          <w:p w14:paraId="49C95C9A" w14:textId="77777777" w:rsidR="007419CA" w:rsidRDefault="007419CA">
            <w:pPr>
              <w:pStyle w:val="Normal9"/>
              <w:rPr>
                <w:rFonts w:ascii="Verdana" w:eastAsia="Verdana" w:hAnsi="Verdana" w:cs="Verdana"/>
                <w:color w:val="000000"/>
                <w:sz w:val="16"/>
              </w:rPr>
            </w:pPr>
          </w:p>
          <w:p w14:paraId="4CF25D28" w14:textId="77777777" w:rsidR="007419CA" w:rsidRDefault="007419CA">
            <w:pPr>
              <w:pStyle w:val="Normal9"/>
              <w:rPr>
                <w:rFonts w:ascii="Verdana" w:eastAsia="Verdana" w:hAnsi="Verdana" w:cs="Verdana"/>
                <w:color w:val="000000"/>
                <w:sz w:val="16"/>
              </w:rPr>
            </w:pPr>
          </w:p>
          <w:p w14:paraId="08EC9FE0" w14:textId="77777777" w:rsidR="007419CA" w:rsidRDefault="007419CA">
            <w:pPr>
              <w:pStyle w:val="Normal9"/>
              <w:rPr>
                <w:rFonts w:ascii="Verdana" w:eastAsia="Verdana" w:hAnsi="Verdana" w:cs="Verdana"/>
                <w:color w:val="000000"/>
                <w:sz w:val="16"/>
              </w:rPr>
            </w:pPr>
          </w:p>
          <w:p w14:paraId="78BE0DC4" w14:textId="77777777" w:rsidR="007419CA" w:rsidRDefault="007419CA">
            <w:pPr>
              <w:pStyle w:val="Normal9"/>
              <w:rPr>
                <w:rFonts w:ascii="Verdana" w:eastAsia="Verdana" w:hAnsi="Verdana" w:cs="Verdana"/>
                <w:color w:val="000000"/>
                <w:sz w:val="16"/>
              </w:rPr>
            </w:pPr>
          </w:p>
          <w:p w14:paraId="2E231DA7" w14:textId="77777777" w:rsidR="007419CA" w:rsidRDefault="007419CA">
            <w:pPr>
              <w:pStyle w:val="Normal9"/>
              <w:rPr>
                <w:rFonts w:ascii="Verdana" w:eastAsia="Verdana" w:hAnsi="Verdana" w:cs="Verdana"/>
                <w:color w:val="000000"/>
                <w:sz w:val="16"/>
              </w:rPr>
            </w:pPr>
          </w:p>
          <w:p w14:paraId="1435567A" w14:textId="77777777" w:rsidR="007419CA" w:rsidRDefault="007419CA">
            <w:pPr>
              <w:pStyle w:val="Normal9"/>
              <w:rPr>
                <w:rFonts w:ascii="Verdana" w:eastAsia="Verdana" w:hAnsi="Verdana" w:cs="Verdana"/>
                <w:color w:val="000000"/>
                <w:sz w:val="16"/>
              </w:rPr>
            </w:pP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4352BF" w14:textId="77777777" w:rsidR="007419CA" w:rsidRDefault="007419CA" w:rsidP="00B83A66">
            <w:pPr>
              <w:rPr>
                <w:rFonts w:ascii="Verdana" w:hAnsi="Verdana" w:cs="Arial"/>
                <w:sz w:val="16"/>
                <w:szCs w:val="16"/>
              </w:rPr>
            </w:pPr>
            <w:r w:rsidRPr="001C11F9">
              <w:rPr>
                <w:rFonts w:ascii="Verdana" w:hAnsi="Verdana" w:cs="Arial"/>
                <w:sz w:val="16"/>
                <w:szCs w:val="16"/>
              </w:rPr>
              <w:t>The Service made very good progress with</w:t>
            </w:r>
            <w:r>
              <w:rPr>
                <w:rFonts w:ascii="Verdana" w:hAnsi="Verdana" w:cs="Arial"/>
                <w:sz w:val="16"/>
                <w:szCs w:val="16"/>
              </w:rPr>
              <w:t xml:space="preserve"> this</w:t>
            </w:r>
            <w:r w:rsidRPr="001C11F9">
              <w:rPr>
                <w:rFonts w:ascii="Verdana" w:hAnsi="Verdana" w:cs="Arial"/>
                <w:sz w:val="16"/>
                <w:szCs w:val="16"/>
              </w:rPr>
              <w:t xml:space="preserve"> </w:t>
            </w:r>
            <w:r>
              <w:rPr>
                <w:rFonts w:ascii="Verdana" w:hAnsi="Verdana" w:cs="Arial"/>
                <w:sz w:val="16"/>
                <w:szCs w:val="16"/>
              </w:rPr>
              <w:t>priority and improvement activities. Refer to Our Delivery Story.</w:t>
            </w:r>
          </w:p>
          <w:p w14:paraId="7ACA4DB6" w14:textId="77777777" w:rsidR="007419CA" w:rsidRDefault="007419CA" w:rsidP="00B83A66">
            <w:pPr>
              <w:rPr>
                <w:rFonts w:ascii="Verdana" w:hAnsi="Verdana" w:cs="Arial"/>
                <w:sz w:val="16"/>
                <w:szCs w:val="16"/>
              </w:rPr>
            </w:pPr>
          </w:p>
          <w:p w14:paraId="3E1447A3" w14:textId="77777777" w:rsidR="007419CA" w:rsidRDefault="007419CA" w:rsidP="00B83A66">
            <w:pPr>
              <w:rPr>
                <w:rFonts w:ascii="Verdana" w:hAnsi="Verdana" w:cs="Arial"/>
                <w:sz w:val="16"/>
                <w:szCs w:val="16"/>
              </w:rPr>
            </w:pPr>
          </w:p>
          <w:p w14:paraId="2B0D1042" w14:textId="77777777" w:rsidR="007419CA" w:rsidRDefault="007419CA" w:rsidP="00B83A66">
            <w:pPr>
              <w:rPr>
                <w:rFonts w:ascii="Verdana" w:hAnsi="Verdana" w:cs="Arial"/>
                <w:sz w:val="16"/>
                <w:szCs w:val="16"/>
              </w:rPr>
            </w:pPr>
          </w:p>
          <w:p w14:paraId="2F3577DD" w14:textId="77777777" w:rsidR="007419CA" w:rsidRDefault="007419CA" w:rsidP="00B83A66">
            <w:pPr>
              <w:rPr>
                <w:rFonts w:ascii="Verdana" w:hAnsi="Verdana" w:cs="Arial"/>
                <w:sz w:val="16"/>
                <w:szCs w:val="16"/>
              </w:rPr>
            </w:pPr>
          </w:p>
          <w:p w14:paraId="3144227E" w14:textId="77777777" w:rsidR="007419CA" w:rsidRDefault="007419CA" w:rsidP="00B83A66">
            <w:pPr>
              <w:rPr>
                <w:rFonts w:ascii="Verdana" w:hAnsi="Verdana" w:cs="Arial"/>
                <w:sz w:val="16"/>
                <w:szCs w:val="16"/>
              </w:rPr>
            </w:pPr>
          </w:p>
          <w:p w14:paraId="1DEC0102" w14:textId="77777777" w:rsidR="007419CA" w:rsidRDefault="007419CA" w:rsidP="00B83A66">
            <w:pPr>
              <w:rPr>
                <w:rFonts w:ascii="Verdana" w:hAnsi="Verdana" w:cs="Arial"/>
                <w:sz w:val="16"/>
                <w:szCs w:val="16"/>
              </w:rPr>
            </w:pPr>
          </w:p>
          <w:p w14:paraId="01EF7D47" w14:textId="77777777" w:rsidR="007419CA" w:rsidRDefault="007419CA" w:rsidP="00B83A66">
            <w:pPr>
              <w:rPr>
                <w:rFonts w:ascii="Verdana" w:hAnsi="Verdana" w:cs="Arial"/>
                <w:sz w:val="16"/>
                <w:szCs w:val="16"/>
              </w:rPr>
            </w:pPr>
          </w:p>
          <w:p w14:paraId="5BA5AE36" w14:textId="77777777" w:rsidR="007419CA" w:rsidRDefault="007419CA" w:rsidP="00B83A66">
            <w:pPr>
              <w:rPr>
                <w:rFonts w:ascii="Verdana" w:hAnsi="Verdana" w:cs="Arial"/>
                <w:sz w:val="16"/>
                <w:szCs w:val="16"/>
              </w:rPr>
            </w:pPr>
          </w:p>
          <w:p w14:paraId="7E1927E8" w14:textId="77777777" w:rsidR="007419CA" w:rsidRDefault="007419CA" w:rsidP="00B83A66">
            <w:pPr>
              <w:rPr>
                <w:rFonts w:ascii="Verdana" w:hAnsi="Verdana" w:cs="Arial"/>
                <w:sz w:val="16"/>
                <w:szCs w:val="16"/>
              </w:rPr>
            </w:pPr>
          </w:p>
          <w:p w14:paraId="261CDB68" w14:textId="77777777" w:rsidR="007419CA" w:rsidRDefault="007419CA" w:rsidP="00B83A66">
            <w:pPr>
              <w:rPr>
                <w:rFonts w:ascii="Verdana" w:hAnsi="Verdana" w:cs="Arial"/>
                <w:sz w:val="16"/>
                <w:szCs w:val="16"/>
              </w:rPr>
            </w:pPr>
          </w:p>
          <w:p w14:paraId="3C19DC74" w14:textId="77777777" w:rsidR="007419CA" w:rsidRDefault="007419CA" w:rsidP="00B83A66">
            <w:pPr>
              <w:rPr>
                <w:rFonts w:ascii="Verdana" w:hAnsi="Verdana" w:cs="Arial"/>
                <w:sz w:val="16"/>
                <w:szCs w:val="16"/>
              </w:rPr>
            </w:pPr>
          </w:p>
          <w:p w14:paraId="472B2668" w14:textId="77777777" w:rsidR="007419CA" w:rsidRDefault="007419CA" w:rsidP="00B83A66">
            <w:pPr>
              <w:rPr>
                <w:rFonts w:ascii="Verdana" w:hAnsi="Verdana" w:cs="Arial"/>
                <w:sz w:val="16"/>
                <w:szCs w:val="16"/>
              </w:rPr>
            </w:pPr>
          </w:p>
          <w:p w14:paraId="5D6D3C92" w14:textId="77777777" w:rsidR="007419CA" w:rsidRDefault="007419CA" w:rsidP="00B83A66">
            <w:pPr>
              <w:rPr>
                <w:rFonts w:ascii="Verdana" w:hAnsi="Verdana" w:cs="Arial"/>
                <w:sz w:val="16"/>
                <w:szCs w:val="16"/>
              </w:rPr>
            </w:pPr>
          </w:p>
          <w:p w14:paraId="42B9903F" w14:textId="77777777" w:rsidR="007419CA" w:rsidRDefault="007419CA" w:rsidP="00B83A66">
            <w:pPr>
              <w:rPr>
                <w:rFonts w:ascii="Verdana" w:hAnsi="Verdana" w:cs="Arial"/>
                <w:sz w:val="16"/>
                <w:szCs w:val="16"/>
              </w:rPr>
            </w:pPr>
          </w:p>
          <w:p w14:paraId="63DF873E" w14:textId="77777777" w:rsidR="007419CA" w:rsidRDefault="007419CA" w:rsidP="00B83A66">
            <w:pPr>
              <w:rPr>
                <w:rFonts w:ascii="Verdana" w:hAnsi="Verdana" w:cs="Arial"/>
                <w:sz w:val="16"/>
                <w:szCs w:val="16"/>
              </w:rPr>
            </w:pPr>
          </w:p>
          <w:p w14:paraId="115444DF" w14:textId="77777777" w:rsidR="007419CA" w:rsidRDefault="007419CA" w:rsidP="00B83A66">
            <w:pPr>
              <w:rPr>
                <w:rFonts w:ascii="Verdana" w:hAnsi="Verdana" w:cs="Arial"/>
                <w:sz w:val="16"/>
                <w:szCs w:val="16"/>
              </w:rPr>
            </w:pPr>
          </w:p>
          <w:p w14:paraId="68E2CF57" w14:textId="77777777" w:rsidR="007419CA" w:rsidRDefault="007419CA" w:rsidP="00B83A66">
            <w:pPr>
              <w:rPr>
                <w:rFonts w:ascii="Verdana" w:hAnsi="Verdana" w:cs="Arial"/>
                <w:sz w:val="16"/>
                <w:szCs w:val="16"/>
              </w:rPr>
            </w:pPr>
          </w:p>
          <w:p w14:paraId="60391C83" w14:textId="77777777" w:rsidR="007419CA" w:rsidRDefault="007419CA" w:rsidP="00B83A66">
            <w:pPr>
              <w:rPr>
                <w:rFonts w:ascii="Verdana" w:hAnsi="Verdana" w:cs="Arial"/>
                <w:sz w:val="16"/>
                <w:szCs w:val="16"/>
              </w:rPr>
            </w:pPr>
          </w:p>
          <w:p w14:paraId="0A07BA9D" w14:textId="77777777" w:rsidR="007419CA" w:rsidRDefault="007419CA" w:rsidP="00B83A66">
            <w:pPr>
              <w:rPr>
                <w:rFonts w:ascii="Verdana" w:hAnsi="Verdana" w:cs="Arial"/>
                <w:sz w:val="16"/>
                <w:szCs w:val="16"/>
              </w:rPr>
            </w:pPr>
          </w:p>
          <w:p w14:paraId="658ED786" w14:textId="77777777" w:rsidR="007419CA" w:rsidRDefault="007419CA" w:rsidP="00B83A66">
            <w:pPr>
              <w:rPr>
                <w:rFonts w:ascii="Verdana" w:hAnsi="Verdana" w:cs="Arial"/>
                <w:sz w:val="16"/>
                <w:szCs w:val="16"/>
              </w:rPr>
            </w:pPr>
          </w:p>
          <w:p w14:paraId="33EF1C40" w14:textId="77777777" w:rsidR="007419CA" w:rsidRDefault="007419CA" w:rsidP="00B83A66">
            <w:pPr>
              <w:rPr>
                <w:rFonts w:ascii="Verdana" w:hAnsi="Verdana" w:cs="Arial"/>
                <w:sz w:val="16"/>
                <w:szCs w:val="16"/>
              </w:rPr>
            </w:pPr>
          </w:p>
          <w:p w14:paraId="771BA4A7" w14:textId="77777777" w:rsidR="007419CA" w:rsidRDefault="007419CA" w:rsidP="00B83A66">
            <w:pPr>
              <w:rPr>
                <w:rFonts w:ascii="Verdana" w:hAnsi="Verdana" w:cs="Arial"/>
                <w:sz w:val="16"/>
                <w:szCs w:val="16"/>
              </w:rPr>
            </w:pPr>
          </w:p>
          <w:p w14:paraId="7A889FF6" w14:textId="77777777" w:rsidR="007419CA" w:rsidRDefault="007419CA" w:rsidP="00B83A66">
            <w:pPr>
              <w:rPr>
                <w:rFonts w:ascii="Verdana" w:hAnsi="Verdana" w:cs="Arial"/>
                <w:sz w:val="16"/>
                <w:szCs w:val="16"/>
              </w:rPr>
            </w:pPr>
          </w:p>
          <w:p w14:paraId="666DA5F6" w14:textId="77777777" w:rsidR="007419CA" w:rsidRDefault="007419CA" w:rsidP="00B83A66">
            <w:pPr>
              <w:rPr>
                <w:rFonts w:ascii="Verdana" w:hAnsi="Verdana" w:cs="Arial"/>
                <w:sz w:val="16"/>
                <w:szCs w:val="16"/>
              </w:rPr>
            </w:pPr>
          </w:p>
          <w:p w14:paraId="1784C97A" w14:textId="77777777" w:rsidR="007419CA" w:rsidRDefault="007419CA" w:rsidP="00B83A66">
            <w:pPr>
              <w:rPr>
                <w:rFonts w:ascii="Verdana" w:hAnsi="Verdana" w:cs="Arial"/>
                <w:sz w:val="16"/>
                <w:szCs w:val="16"/>
              </w:rPr>
            </w:pPr>
          </w:p>
          <w:p w14:paraId="5C321181" w14:textId="77777777" w:rsidR="007419CA" w:rsidRDefault="007419CA" w:rsidP="00B83A66">
            <w:pPr>
              <w:rPr>
                <w:rFonts w:ascii="Verdana" w:hAnsi="Verdana" w:cs="Arial"/>
                <w:sz w:val="16"/>
                <w:szCs w:val="16"/>
              </w:rPr>
            </w:pPr>
          </w:p>
          <w:p w14:paraId="07D666F2" w14:textId="77777777" w:rsidR="007419CA" w:rsidRDefault="007419CA" w:rsidP="00B83A66">
            <w:pPr>
              <w:rPr>
                <w:rFonts w:ascii="Verdana" w:hAnsi="Verdana" w:cs="Arial"/>
                <w:sz w:val="16"/>
                <w:szCs w:val="16"/>
              </w:rPr>
            </w:pPr>
          </w:p>
          <w:p w14:paraId="473806AA" w14:textId="77777777" w:rsidR="007419CA" w:rsidRDefault="007419CA" w:rsidP="00B83A66">
            <w:pPr>
              <w:rPr>
                <w:rFonts w:ascii="Verdana" w:hAnsi="Verdana" w:cs="Arial"/>
                <w:sz w:val="16"/>
                <w:szCs w:val="16"/>
              </w:rPr>
            </w:pPr>
          </w:p>
          <w:p w14:paraId="4B647CCD" w14:textId="77777777" w:rsidR="007419CA" w:rsidRPr="001C11F9" w:rsidRDefault="007419CA" w:rsidP="00B83A66">
            <w:pPr>
              <w:rPr>
                <w:rFonts w:ascii="Verdana" w:hAnsi="Verdana" w:cs="Arial"/>
                <w:sz w:val="16"/>
                <w:szCs w:val="16"/>
              </w:rPr>
            </w:pPr>
          </w:p>
          <w:p w14:paraId="6914A487" w14:textId="77777777" w:rsidR="007419CA" w:rsidRDefault="007419CA" w:rsidP="00B83A66">
            <w:pPr>
              <w:rPr>
                <w:rFonts w:ascii="Verdana" w:hAnsi="Verdana" w:cs="Arial"/>
                <w:sz w:val="16"/>
                <w:szCs w:val="16"/>
              </w:rPr>
            </w:pPr>
          </w:p>
          <w:p w14:paraId="57F8CA00" w14:textId="77777777" w:rsidR="007419CA" w:rsidRDefault="007419CA" w:rsidP="00B83A66">
            <w:pPr>
              <w:rPr>
                <w:rFonts w:ascii="Verdana" w:hAnsi="Verdana" w:cs="Arial"/>
                <w:bCs/>
                <w:sz w:val="16"/>
                <w:szCs w:val="16"/>
              </w:rPr>
            </w:pPr>
          </w:p>
          <w:p w14:paraId="7E6A3E9C" w14:textId="77777777" w:rsidR="007419CA" w:rsidRPr="00610D6C" w:rsidRDefault="007419CA" w:rsidP="00B83A66">
            <w:pPr>
              <w:rPr>
                <w:rFonts w:ascii="Verdana" w:eastAsia="Verdana" w:hAnsi="Verdana" w:cs="Verdana"/>
                <w:sz w:val="16"/>
              </w:rPr>
            </w:pPr>
          </w:p>
        </w:tc>
      </w:tr>
    </w:tbl>
    <w:p w14:paraId="4E0191B6" w14:textId="77777777" w:rsidR="007419CA" w:rsidRDefault="007419CA">
      <w:pPr>
        <w:pStyle w:val="Normal9"/>
        <w:sectPr w:rsidR="007419CA" w:rsidSect="007419CA">
          <w:type w:val="continuous"/>
          <w:pgSz w:w="16838" w:h="11906" w:orient="landscape"/>
          <w:pgMar w:top="0" w:right="740" w:bottom="1440" w:left="740" w:header="708" w:footer="708" w:gutter="0"/>
          <w:cols w:space="708"/>
          <w:docGrid w:linePitch="360"/>
        </w:sectPr>
      </w:pPr>
    </w:p>
    <w:p w14:paraId="2D3FD62D" w14:textId="77777777" w:rsidR="007419CA" w:rsidRDefault="007419CA">
      <w:pPr>
        <w:pStyle w:val="Normal10"/>
        <w:spacing w:line="120" w:lineRule="auto"/>
      </w:pPr>
    </w:p>
    <w:p w14:paraId="050834C6" w14:textId="77777777" w:rsidR="007419CA" w:rsidRDefault="007419CA">
      <w:pPr>
        <w:pStyle w:val="Normal10"/>
        <w:spacing w:line="120" w:lineRule="auto"/>
      </w:pPr>
    </w:p>
    <w:p w14:paraId="26DD3ACA" w14:textId="77777777" w:rsidR="007419CA" w:rsidRDefault="007419CA">
      <w:pPr>
        <w:pStyle w:val="Normal10"/>
        <w:spacing w:line="120" w:lineRule="auto"/>
      </w:pPr>
    </w:p>
    <w:p w14:paraId="10252D54" w14:textId="77777777" w:rsidR="007419CA" w:rsidRDefault="007419CA">
      <w:pPr>
        <w:pStyle w:val="Normal10"/>
        <w:spacing w:line="120" w:lineRule="auto"/>
      </w:pPr>
    </w:p>
    <w:p w14:paraId="7D48B01A" w14:textId="77777777" w:rsidR="007419CA" w:rsidRDefault="007419CA">
      <w:pPr>
        <w:pStyle w:val="Normal10"/>
        <w:spacing w:line="120" w:lineRule="auto"/>
      </w:pPr>
    </w:p>
    <w:p w14:paraId="6898C550" w14:textId="77777777" w:rsidR="007419CA" w:rsidRDefault="007419CA">
      <w:pPr>
        <w:pStyle w:val="Normal10"/>
        <w:spacing w:line="120" w:lineRule="auto"/>
      </w:pPr>
    </w:p>
    <w:p w14:paraId="47D66F3F" w14:textId="77777777" w:rsidR="007419CA" w:rsidRDefault="007419CA">
      <w:pPr>
        <w:pStyle w:val="Normal10"/>
        <w:spacing w:line="120" w:lineRule="auto"/>
      </w:pPr>
    </w:p>
    <w:p w14:paraId="08768DEB" w14:textId="77777777" w:rsidR="007419CA" w:rsidRDefault="007419CA">
      <w:pPr>
        <w:pStyle w:val="Normal10"/>
        <w:spacing w:line="120" w:lineRule="auto"/>
      </w:pPr>
    </w:p>
    <w:p w14:paraId="472F3588" w14:textId="77777777" w:rsidR="007419CA" w:rsidRDefault="007419CA">
      <w:pPr>
        <w:pStyle w:val="Normal10"/>
        <w:spacing w:line="120" w:lineRule="auto"/>
      </w:pPr>
    </w:p>
    <w:p w14:paraId="79256EFB" w14:textId="77777777" w:rsidR="007419CA" w:rsidRDefault="007419CA">
      <w:pPr>
        <w:pStyle w:val="Normal10"/>
        <w:spacing w:line="120" w:lineRule="auto"/>
      </w:pPr>
    </w:p>
    <w:p w14:paraId="2C1F8573" w14:textId="77777777" w:rsidR="007419CA" w:rsidRDefault="007419CA">
      <w:pPr>
        <w:pStyle w:val="Normal10"/>
        <w:spacing w:line="120" w:lineRule="auto"/>
      </w:pPr>
    </w:p>
    <w:p w14:paraId="504F66C4" w14:textId="77777777" w:rsidR="007419CA" w:rsidRDefault="007419CA">
      <w:pPr>
        <w:pStyle w:val="Normal10"/>
        <w:spacing w:line="120" w:lineRule="auto"/>
      </w:pPr>
    </w:p>
    <w:p w14:paraId="11264CD1" w14:textId="77777777" w:rsidR="007419CA" w:rsidRDefault="007419CA">
      <w:pPr>
        <w:pStyle w:val="Normal10"/>
        <w:spacing w:line="120" w:lineRule="auto"/>
      </w:pPr>
    </w:p>
    <w:p w14:paraId="055D98B7" w14:textId="77777777" w:rsidR="007419CA" w:rsidRDefault="007419CA">
      <w:pPr>
        <w:pStyle w:val="Normal10"/>
        <w:spacing w:line="120" w:lineRule="auto"/>
      </w:pPr>
    </w:p>
    <w:p w14:paraId="72B84D17" w14:textId="77777777" w:rsidR="007419CA" w:rsidRDefault="007419CA">
      <w:pPr>
        <w:pStyle w:val="Normal10"/>
        <w:spacing w:line="120" w:lineRule="auto"/>
      </w:pPr>
    </w:p>
    <w:p w14:paraId="2372566E" w14:textId="77777777" w:rsidR="007419CA" w:rsidRDefault="007419CA">
      <w:pPr>
        <w:pStyle w:val="Normal10"/>
        <w:spacing w:line="120" w:lineRule="auto"/>
      </w:pPr>
    </w:p>
    <w:p w14:paraId="746A832A" w14:textId="77777777" w:rsidR="007419CA" w:rsidRDefault="007419CA">
      <w:pPr>
        <w:pStyle w:val="Normal10"/>
        <w:spacing w:line="120" w:lineRule="auto"/>
      </w:pPr>
    </w:p>
    <w:p w14:paraId="3536CDDB" w14:textId="77777777" w:rsidR="007419CA" w:rsidRDefault="007419CA">
      <w:pPr>
        <w:pStyle w:val="Normal1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147EBD9B"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2841E1B" w14:textId="77777777" w:rsidR="007419CA" w:rsidRDefault="007419CA">
            <w:pPr>
              <w:pStyle w:val="Normal10"/>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183B996" w14:textId="77777777" w:rsidR="007419CA" w:rsidRDefault="007419CA">
            <w:pPr>
              <w:pStyle w:val="Normal10"/>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573B024" w14:textId="77777777" w:rsidR="007419CA" w:rsidRDefault="007419CA">
            <w:pPr>
              <w:pStyle w:val="Normal10"/>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23950A3" w14:textId="77777777" w:rsidR="007419CA" w:rsidRDefault="007419CA">
            <w:pPr>
              <w:pStyle w:val="Normal10"/>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BD744DA" w14:textId="77777777" w:rsidR="007419CA" w:rsidRDefault="007419CA">
            <w:pPr>
              <w:pStyle w:val="Normal10"/>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C79052F" w14:textId="77777777" w:rsidR="007419CA" w:rsidRDefault="007419CA">
            <w:pPr>
              <w:pStyle w:val="Normal10"/>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9C8B970" w14:textId="77777777" w:rsidR="007419CA" w:rsidRDefault="007419CA">
            <w:pPr>
              <w:pStyle w:val="Normal10"/>
              <w:rPr>
                <w:rFonts w:ascii="Verdana" w:eastAsia="Verdana" w:hAnsi="Verdana" w:cs="Verdana"/>
                <w:b/>
                <w:color w:val="000000"/>
                <w:sz w:val="16"/>
              </w:rPr>
            </w:pPr>
            <w:r>
              <w:rPr>
                <w:rFonts w:ascii="Verdana" w:eastAsia="Verdana" w:hAnsi="Verdana" w:cs="Verdana"/>
                <w:b/>
                <w:color w:val="000000"/>
                <w:sz w:val="16"/>
              </w:rPr>
              <w:t>Note</w:t>
            </w:r>
          </w:p>
        </w:tc>
      </w:tr>
      <w:tr w:rsidR="007419CA" w14:paraId="6DA456D7" w14:textId="77777777" w:rsidTr="00B83A66">
        <w:trPr>
          <w:trHeight w:val="15"/>
        </w:trPr>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3C9476" w14:textId="77777777" w:rsidR="007419CA" w:rsidRPr="00610D6C" w:rsidRDefault="007419CA">
            <w:pPr>
              <w:pStyle w:val="Normal10"/>
              <w:rPr>
                <w:rFonts w:ascii="Verdana" w:eastAsia="Verdana" w:hAnsi="Verdana" w:cs="Verdana"/>
                <w:color w:val="000000"/>
                <w:sz w:val="16"/>
                <w:szCs w:val="16"/>
              </w:rPr>
            </w:pPr>
            <w:r w:rsidRPr="00610D6C">
              <w:rPr>
                <w:rFonts w:ascii="Verdana" w:eastAsia="Lucida Sans Unicode" w:hAnsi="Verdana" w:cs="Arial"/>
                <w:color w:val="000000"/>
                <w:sz w:val="16"/>
                <w:szCs w:val="16"/>
              </w:rPr>
              <w:t>Closing the attainment gap between the most and least disadvantaged</w:t>
            </w:r>
            <w:r>
              <w:rPr>
                <w:rFonts w:ascii="Verdana" w:eastAsia="Lucida Sans Unicode" w:hAnsi="Verdana" w:cs="Arial"/>
                <w:color w:val="000000"/>
                <w:sz w:val="16"/>
                <w:szCs w:val="16"/>
              </w:rPr>
              <w:t>.</w:t>
            </w:r>
          </w:p>
          <w:p w14:paraId="781852B3" w14:textId="77777777" w:rsidR="007419CA" w:rsidRDefault="007419CA">
            <w:pPr>
              <w:pStyle w:val="Normal10"/>
              <w:rPr>
                <w:rFonts w:ascii="Verdana" w:eastAsia="Verdana" w:hAnsi="Verdana" w:cs="Verdana"/>
                <w:color w:val="000000"/>
                <w:sz w:val="16"/>
              </w:rPr>
            </w:pPr>
          </w:p>
          <w:p w14:paraId="58298314" w14:textId="77777777" w:rsidR="007419CA" w:rsidRDefault="007419CA">
            <w:pPr>
              <w:pStyle w:val="Normal10"/>
              <w:rPr>
                <w:rFonts w:ascii="Verdana" w:eastAsia="Verdana" w:hAnsi="Verdana" w:cs="Verdana"/>
                <w:color w:val="000000"/>
                <w:sz w:val="16"/>
              </w:rPr>
            </w:pPr>
          </w:p>
          <w:p w14:paraId="4B967F64" w14:textId="77777777" w:rsidR="007419CA" w:rsidRDefault="007419CA">
            <w:pPr>
              <w:pStyle w:val="Normal10"/>
              <w:rPr>
                <w:rFonts w:ascii="Verdana" w:eastAsia="Verdana" w:hAnsi="Verdana" w:cs="Verdana"/>
                <w:color w:val="000000"/>
                <w:sz w:val="16"/>
              </w:rPr>
            </w:pPr>
          </w:p>
          <w:p w14:paraId="67A1F319" w14:textId="77777777" w:rsidR="007419CA" w:rsidRDefault="007419CA">
            <w:pPr>
              <w:pStyle w:val="Normal10"/>
              <w:rPr>
                <w:rFonts w:ascii="Verdana" w:eastAsia="Verdana" w:hAnsi="Verdana" w:cs="Verdana"/>
                <w:color w:val="000000"/>
                <w:sz w:val="16"/>
              </w:rPr>
            </w:pPr>
          </w:p>
          <w:p w14:paraId="4AF7E2C5" w14:textId="77777777" w:rsidR="007419CA" w:rsidRDefault="007419CA">
            <w:pPr>
              <w:pStyle w:val="Normal10"/>
              <w:rPr>
                <w:rFonts w:ascii="Verdana" w:eastAsia="Verdana" w:hAnsi="Verdana" w:cs="Verdana"/>
                <w:color w:val="000000"/>
                <w:sz w:val="16"/>
              </w:rPr>
            </w:pPr>
          </w:p>
          <w:p w14:paraId="22C36D7E" w14:textId="77777777" w:rsidR="007419CA" w:rsidRDefault="007419CA">
            <w:pPr>
              <w:pStyle w:val="Normal10"/>
              <w:rPr>
                <w:rFonts w:ascii="Verdana" w:eastAsia="Verdana" w:hAnsi="Verdana" w:cs="Verdana"/>
                <w:color w:val="000000"/>
                <w:sz w:val="16"/>
              </w:rPr>
            </w:pPr>
          </w:p>
          <w:p w14:paraId="3E4C5104" w14:textId="77777777" w:rsidR="007419CA" w:rsidRDefault="007419CA">
            <w:pPr>
              <w:pStyle w:val="Normal10"/>
              <w:rPr>
                <w:rFonts w:ascii="Verdana" w:eastAsia="Verdana" w:hAnsi="Verdana" w:cs="Verdana"/>
                <w:color w:val="000000"/>
                <w:sz w:val="16"/>
              </w:rPr>
            </w:pPr>
          </w:p>
          <w:p w14:paraId="10CCE2EB" w14:textId="77777777" w:rsidR="007419CA" w:rsidRDefault="007419CA">
            <w:pPr>
              <w:pStyle w:val="Normal10"/>
              <w:rPr>
                <w:rFonts w:ascii="Verdana" w:eastAsia="Verdana" w:hAnsi="Verdana" w:cs="Verdana"/>
                <w:color w:val="000000"/>
                <w:sz w:val="16"/>
              </w:rPr>
            </w:pPr>
          </w:p>
          <w:p w14:paraId="1F2A0A65" w14:textId="77777777" w:rsidR="007419CA" w:rsidRDefault="007419CA">
            <w:pPr>
              <w:pStyle w:val="Normal10"/>
              <w:rPr>
                <w:rFonts w:ascii="Verdana" w:eastAsia="Verdana" w:hAnsi="Verdana" w:cs="Verdana"/>
                <w:color w:val="000000"/>
                <w:sz w:val="16"/>
              </w:rPr>
            </w:pPr>
          </w:p>
          <w:p w14:paraId="2ADD80EF" w14:textId="77777777" w:rsidR="007419CA" w:rsidRDefault="007419CA">
            <w:pPr>
              <w:pStyle w:val="Normal10"/>
              <w:rPr>
                <w:rFonts w:ascii="Verdana" w:eastAsia="Verdana" w:hAnsi="Verdana" w:cs="Verdana"/>
                <w:color w:val="000000"/>
                <w:sz w:val="16"/>
              </w:rPr>
            </w:pPr>
          </w:p>
          <w:p w14:paraId="0EA82C2A" w14:textId="77777777" w:rsidR="007419CA" w:rsidRDefault="007419CA">
            <w:pPr>
              <w:pStyle w:val="Normal10"/>
              <w:rPr>
                <w:rFonts w:ascii="Verdana" w:eastAsia="Verdana" w:hAnsi="Verdana" w:cs="Verdana"/>
                <w:color w:val="000000"/>
                <w:sz w:val="16"/>
              </w:rPr>
            </w:pPr>
          </w:p>
          <w:p w14:paraId="64B30AD7" w14:textId="77777777" w:rsidR="007419CA" w:rsidRDefault="007419CA">
            <w:pPr>
              <w:pStyle w:val="Normal10"/>
              <w:rPr>
                <w:rFonts w:ascii="Verdana" w:eastAsia="Verdana" w:hAnsi="Verdana" w:cs="Verdana"/>
                <w:color w:val="000000"/>
                <w:sz w:val="16"/>
              </w:rPr>
            </w:pPr>
          </w:p>
          <w:p w14:paraId="43B3D42A" w14:textId="77777777" w:rsidR="007419CA" w:rsidRDefault="007419CA">
            <w:pPr>
              <w:pStyle w:val="Normal10"/>
              <w:rPr>
                <w:rFonts w:ascii="Verdana" w:eastAsia="Verdana" w:hAnsi="Verdana" w:cs="Verdana"/>
                <w:color w:val="000000"/>
                <w:sz w:val="16"/>
              </w:rPr>
            </w:pPr>
          </w:p>
          <w:p w14:paraId="64DF24F9" w14:textId="77777777" w:rsidR="007419CA" w:rsidRDefault="007419CA">
            <w:pPr>
              <w:pStyle w:val="Normal10"/>
              <w:rPr>
                <w:rFonts w:ascii="Verdana" w:eastAsia="Verdana" w:hAnsi="Verdana" w:cs="Verdana"/>
                <w:color w:val="000000"/>
                <w:sz w:val="16"/>
              </w:rPr>
            </w:pPr>
          </w:p>
          <w:p w14:paraId="5F9A5CDD" w14:textId="77777777" w:rsidR="007419CA" w:rsidRDefault="007419CA">
            <w:pPr>
              <w:pStyle w:val="Normal10"/>
              <w:rPr>
                <w:rFonts w:ascii="Verdana" w:eastAsia="Verdana" w:hAnsi="Verdana" w:cs="Verdana"/>
                <w:color w:val="000000"/>
                <w:sz w:val="16"/>
              </w:rPr>
            </w:pPr>
          </w:p>
          <w:p w14:paraId="3FE98684" w14:textId="77777777" w:rsidR="007419CA" w:rsidRDefault="007419CA">
            <w:pPr>
              <w:pStyle w:val="Normal10"/>
              <w:rPr>
                <w:rFonts w:ascii="Verdana" w:eastAsia="Verdana" w:hAnsi="Verdana" w:cs="Verdana"/>
                <w:color w:val="000000"/>
                <w:sz w:val="16"/>
              </w:rPr>
            </w:pPr>
          </w:p>
          <w:p w14:paraId="7CDA55EF" w14:textId="77777777" w:rsidR="007419CA" w:rsidRDefault="007419CA">
            <w:pPr>
              <w:pStyle w:val="Normal10"/>
              <w:rPr>
                <w:rFonts w:ascii="Verdana" w:eastAsia="Verdana" w:hAnsi="Verdana" w:cs="Verdana"/>
                <w:color w:val="000000"/>
                <w:sz w:val="16"/>
              </w:rPr>
            </w:pPr>
          </w:p>
          <w:p w14:paraId="5F1FA5D0" w14:textId="77777777" w:rsidR="007419CA" w:rsidRDefault="007419CA">
            <w:pPr>
              <w:pStyle w:val="Normal10"/>
              <w:rPr>
                <w:rFonts w:ascii="Verdana" w:eastAsia="Verdana" w:hAnsi="Verdana" w:cs="Verdana"/>
                <w:color w:val="000000"/>
                <w:sz w:val="16"/>
              </w:rPr>
            </w:pPr>
          </w:p>
          <w:p w14:paraId="5C28FD4B" w14:textId="77777777" w:rsidR="007419CA" w:rsidRDefault="007419CA">
            <w:pPr>
              <w:pStyle w:val="Normal10"/>
              <w:rPr>
                <w:rFonts w:ascii="Verdana" w:eastAsia="Verdana" w:hAnsi="Verdana" w:cs="Verdana"/>
                <w:color w:val="000000"/>
                <w:sz w:val="16"/>
              </w:rPr>
            </w:pPr>
          </w:p>
          <w:p w14:paraId="2B8A1332" w14:textId="77777777" w:rsidR="007419CA" w:rsidRDefault="007419CA">
            <w:pPr>
              <w:pStyle w:val="Normal10"/>
              <w:rPr>
                <w:rFonts w:ascii="Verdana" w:eastAsia="Verdana" w:hAnsi="Verdana" w:cs="Verdana"/>
                <w:color w:val="000000"/>
                <w:sz w:val="16"/>
              </w:rPr>
            </w:pPr>
          </w:p>
          <w:p w14:paraId="6B0F1CAF" w14:textId="77777777" w:rsidR="007419CA" w:rsidRDefault="007419CA">
            <w:pPr>
              <w:pStyle w:val="Normal10"/>
              <w:rPr>
                <w:rFonts w:ascii="Verdana" w:eastAsia="Verdana" w:hAnsi="Verdana" w:cs="Verdana"/>
                <w:color w:val="000000"/>
                <w:sz w:val="16"/>
              </w:rPr>
            </w:pPr>
          </w:p>
          <w:p w14:paraId="3DCC5644" w14:textId="77777777" w:rsidR="007419CA" w:rsidRDefault="007419CA">
            <w:pPr>
              <w:pStyle w:val="Normal10"/>
              <w:rPr>
                <w:rFonts w:ascii="Verdana" w:eastAsia="Verdana" w:hAnsi="Verdana" w:cs="Verdana"/>
                <w:color w:val="000000"/>
                <w:sz w:val="16"/>
              </w:rPr>
            </w:pPr>
          </w:p>
          <w:p w14:paraId="63164FBC" w14:textId="77777777" w:rsidR="007419CA" w:rsidRDefault="007419CA">
            <w:pPr>
              <w:pStyle w:val="Normal10"/>
              <w:rPr>
                <w:rFonts w:ascii="Verdana" w:eastAsia="Verdana" w:hAnsi="Verdana" w:cs="Verdana"/>
                <w:color w:val="000000"/>
                <w:sz w:val="16"/>
              </w:rPr>
            </w:pPr>
          </w:p>
          <w:p w14:paraId="69FDC1C0" w14:textId="77777777" w:rsidR="007419CA" w:rsidRDefault="007419CA">
            <w:pPr>
              <w:pStyle w:val="Normal10"/>
              <w:rPr>
                <w:rFonts w:ascii="Verdana" w:eastAsia="Verdana" w:hAnsi="Verdana" w:cs="Verdana"/>
                <w:color w:val="000000"/>
                <w:sz w:val="16"/>
              </w:rPr>
            </w:pPr>
          </w:p>
          <w:p w14:paraId="46FED684" w14:textId="77777777" w:rsidR="007419CA" w:rsidRDefault="007419CA">
            <w:pPr>
              <w:pStyle w:val="Normal10"/>
              <w:rPr>
                <w:rFonts w:ascii="Verdana" w:eastAsia="Verdana" w:hAnsi="Verdana" w:cs="Verdana"/>
                <w:color w:val="000000"/>
                <w:sz w:val="16"/>
              </w:rPr>
            </w:pPr>
          </w:p>
          <w:p w14:paraId="397851C8" w14:textId="77777777" w:rsidR="007419CA" w:rsidRDefault="007419CA">
            <w:pPr>
              <w:pStyle w:val="Normal10"/>
              <w:rPr>
                <w:rFonts w:ascii="Verdana" w:eastAsia="Verdana" w:hAnsi="Verdana" w:cs="Verdana"/>
                <w:color w:val="000000"/>
                <w:sz w:val="16"/>
              </w:rPr>
            </w:pPr>
          </w:p>
          <w:p w14:paraId="57E6389A" w14:textId="77777777" w:rsidR="007419CA" w:rsidRDefault="007419CA">
            <w:pPr>
              <w:pStyle w:val="Normal10"/>
              <w:rPr>
                <w:rFonts w:ascii="Verdana" w:eastAsia="Verdana" w:hAnsi="Verdana" w:cs="Verdana"/>
                <w:color w:val="000000"/>
                <w:sz w:val="16"/>
              </w:rPr>
            </w:pPr>
          </w:p>
          <w:p w14:paraId="361648B5" w14:textId="77777777" w:rsidR="007419CA" w:rsidRDefault="007419CA">
            <w:pPr>
              <w:pStyle w:val="Normal10"/>
              <w:rPr>
                <w:rFonts w:ascii="Verdana" w:eastAsia="Verdana" w:hAnsi="Verdana" w:cs="Verdana"/>
                <w:color w:val="000000"/>
                <w:sz w:val="16"/>
              </w:rPr>
            </w:pPr>
          </w:p>
          <w:p w14:paraId="0FF01CA7" w14:textId="77777777" w:rsidR="007419CA" w:rsidRDefault="007419CA">
            <w:pPr>
              <w:pStyle w:val="Normal10"/>
              <w:rPr>
                <w:rFonts w:ascii="Verdana" w:eastAsia="Verdana" w:hAnsi="Verdana" w:cs="Verdana"/>
                <w:color w:val="000000"/>
                <w:sz w:val="16"/>
              </w:rPr>
            </w:pPr>
          </w:p>
          <w:p w14:paraId="0987DE6E" w14:textId="77777777" w:rsidR="007419CA" w:rsidRDefault="007419CA">
            <w:pPr>
              <w:pStyle w:val="Normal10"/>
              <w:rPr>
                <w:rFonts w:ascii="Verdana" w:eastAsia="Verdana" w:hAnsi="Verdana" w:cs="Verdana"/>
                <w:color w:val="000000"/>
                <w:sz w:val="16"/>
              </w:rPr>
            </w:pPr>
          </w:p>
          <w:p w14:paraId="3C6CD86F" w14:textId="77777777" w:rsidR="007419CA" w:rsidRDefault="007419CA">
            <w:pPr>
              <w:pStyle w:val="Normal10"/>
              <w:rPr>
                <w:rFonts w:ascii="Verdana" w:eastAsia="Verdana" w:hAnsi="Verdana" w:cs="Verdana"/>
                <w:color w:val="000000"/>
                <w:sz w:val="16"/>
              </w:rPr>
            </w:pPr>
          </w:p>
          <w:p w14:paraId="36B7F630" w14:textId="77777777" w:rsidR="007419CA" w:rsidRDefault="007419CA">
            <w:pPr>
              <w:pStyle w:val="Normal10"/>
              <w:rPr>
                <w:rFonts w:ascii="Verdana" w:eastAsia="Verdana" w:hAnsi="Verdana" w:cs="Verdana"/>
                <w:color w:val="000000"/>
                <w:sz w:val="16"/>
              </w:rPr>
            </w:pPr>
          </w:p>
          <w:p w14:paraId="4A6C5D70" w14:textId="77777777" w:rsidR="007419CA" w:rsidRDefault="007419CA">
            <w:pPr>
              <w:pStyle w:val="Normal10"/>
              <w:rPr>
                <w:rFonts w:ascii="Verdana" w:eastAsia="Verdana" w:hAnsi="Verdana" w:cs="Verdana"/>
                <w:color w:val="000000"/>
                <w:sz w:val="16"/>
              </w:rPr>
            </w:pPr>
          </w:p>
          <w:p w14:paraId="3A496EE6" w14:textId="77777777" w:rsidR="007419CA" w:rsidRDefault="007419CA">
            <w:pPr>
              <w:pStyle w:val="Normal10"/>
              <w:rPr>
                <w:rFonts w:ascii="Verdana" w:eastAsia="Verdana" w:hAnsi="Verdana" w:cs="Verdana"/>
                <w:color w:val="000000"/>
                <w:sz w:val="16"/>
              </w:rPr>
            </w:pPr>
          </w:p>
          <w:p w14:paraId="2E3045E6" w14:textId="77777777" w:rsidR="007419CA" w:rsidRDefault="007419CA">
            <w:pPr>
              <w:pStyle w:val="Normal10"/>
              <w:rPr>
                <w:rFonts w:ascii="Verdana" w:eastAsia="Verdana" w:hAnsi="Verdana" w:cs="Verdana"/>
                <w:color w:val="000000"/>
                <w:sz w:val="16"/>
              </w:rPr>
            </w:pPr>
          </w:p>
          <w:p w14:paraId="0CF641F4" w14:textId="77777777" w:rsidR="007419CA" w:rsidRDefault="007419CA">
            <w:pPr>
              <w:pStyle w:val="Normal10"/>
              <w:rPr>
                <w:rFonts w:ascii="Verdana" w:eastAsia="Verdana" w:hAnsi="Verdana" w:cs="Verdana"/>
                <w:color w:val="000000"/>
                <w:sz w:val="16"/>
              </w:rPr>
            </w:pPr>
          </w:p>
          <w:p w14:paraId="5E4CE65C" w14:textId="77777777" w:rsidR="007419CA" w:rsidRDefault="007419CA">
            <w:pPr>
              <w:pStyle w:val="Normal10"/>
              <w:rPr>
                <w:rFonts w:ascii="Verdana" w:eastAsia="Verdana" w:hAnsi="Verdana" w:cs="Verdana"/>
                <w:b/>
                <w:color w:val="000000"/>
                <w:sz w:val="16"/>
              </w:rPr>
            </w:pP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2E4484" w14:textId="77777777" w:rsidR="007419CA" w:rsidRPr="00007740" w:rsidRDefault="007419CA" w:rsidP="00B83A66">
            <w:pPr>
              <w:pStyle w:val="ListParagraph"/>
              <w:ind w:left="0"/>
              <w:rPr>
                <w:rFonts w:ascii="Verdana" w:hAnsi="Verdana" w:cs="Arial"/>
                <w:sz w:val="16"/>
                <w:szCs w:val="16"/>
              </w:rPr>
            </w:pPr>
            <w:r w:rsidRPr="00007740">
              <w:rPr>
                <w:rFonts w:ascii="Verdana" w:hAnsi="Verdana" w:cs="Arial"/>
                <w:sz w:val="16"/>
                <w:szCs w:val="16"/>
              </w:rPr>
              <w:t>Improve attainment for all children and young people, with a particular focus on reducing inequalities and narrowing the poverty-related attainment gap.</w:t>
            </w:r>
          </w:p>
          <w:p w14:paraId="550767C6" w14:textId="77777777" w:rsidR="007419CA" w:rsidRPr="00007740" w:rsidRDefault="007419CA" w:rsidP="00B83A66">
            <w:pPr>
              <w:pStyle w:val="ListParagraph"/>
              <w:ind w:left="0"/>
              <w:rPr>
                <w:rFonts w:ascii="Verdana" w:hAnsi="Verdana" w:cs="Arial"/>
                <w:sz w:val="16"/>
                <w:szCs w:val="16"/>
              </w:rPr>
            </w:pPr>
          </w:p>
          <w:p w14:paraId="1824FF62" w14:textId="77777777" w:rsidR="007419CA" w:rsidRPr="00007740" w:rsidRDefault="007419CA" w:rsidP="00B83A66">
            <w:pPr>
              <w:pStyle w:val="ListParagraph"/>
              <w:ind w:left="0"/>
              <w:rPr>
                <w:rFonts w:ascii="Verdana" w:hAnsi="Verdana" w:cs="Arial"/>
                <w:sz w:val="16"/>
                <w:szCs w:val="16"/>
              </w:rPr>
            </w:pPr>
            <w:r w:rsidRPr="00007740">
              <w:rPr>
                <w:rFonts w:ascii="Verdana" w:hAnsi="Verdana" w:cs="Arial"/>
                <w:sz w:val="16"/>
                <w:szCs w:val="16"/>
              </w:rPr>
              <w:t>Implement priorities in the Scottish Attainment Challenge (SAC) Plan. Use funding to improve attainment and outcomes for children and young people impacted by poverty.</w:t>
            </w:r>
          </w:p>
          <w:p w14:paraId="5E660E05" w14:textId="77777777" w:rsidR="007419CA" w:rsidRPr="00007740" w:rsidRDefault="007419CA" w:rsidP="00B83A66">
            <w:pPr>
              <w:pStyle w:val="ListParagraph"/>
              <w:ind w:left="0"/>
              <w:rPr>
                <w:rFonts w:ascii="Verdana" w:hAnsi="Verdana" w:cs="Arial"/>
                <w:sz w:val="16"/>
                <w:szCs w:val="16"/>
              </w:rPr>
            </w:pPr>
          </w:p>
          <w:p w14:paraId="0C34B13B" w14:textId="77777777" w:rsidR="007419CA" w:rsidRPr="00007740" w:rsidRDefault="007419CA" w:rsidP="00B83A66">
            <w:pPr>
              <w:tabs>
                <w:tab w:val="left" w:pos="2665"/>
              </w:tabs>
              <w:rPr>
                <w:rFonts w:ascii="Verdana" w:hAnsi="Verdana" w:cs="Arial"/>
                <w:bCs/>
                <w:sz w:val="16"/>
                <w:szCs w:val="16"/>
              </w:rPr>
            </w:pPr>
            <w:r w:rsidRPr="00007740">
              <w:rPr>
                <w:rFonts w:ascii="Verdana" w:hAnsi="Verdana" w:cs="Arial"/>
                <w:bCs/>
                <w:sz w:val="16"/>
                <w:szCs w:val="16"/>
              </w:rPr>
              <w:t>Implement actions to mitigate against child poverty, including Cost of the School Day.</w:t>
            </w:r>
          </w:p>
          <w:p w14:paraId="5C7FEEFC" w14:textId="77777777" w:rsidR="007419CA" w:rsidRPr="00007740" w:rsidRDefault="007419CA" w:rsidP="00B83A66">
            <w:pPr>
              <w:tabs>
                <w:tab w:val="left" w:pos="2665"/>
              </w:tabs>
              <w:rPr>
                <w:rFonts w:ascii="Verdana" w:hAnsi="Verdana" w:cs="Arial"/>
                <w:bCs/>
                <w:sz w:val="16"/>
                <w:szCs w:val="16"/>
              </w:rPr>
            </w:pPr>
          </w:p>
          <w:p w14:paraId="33002F7C" w14:textId="77777777" w:rsidR="007419CA" w:rsidRPr="00007740" w:rsidRDefault="007419CA" w:rsidP="00B83A66">
            <w:pPr>
              <w:tabs>
                <w:tab w:val="left" w:pos="2665"/>
              </w:tabs>
              <w:rPr>
                <w:rFonts w:ascii="Verdana" w:hAnsi="Verdana" w:cs="Arial"/>
                <w:bCs/>
                <w:sz w:val="16"/>
                <w:szCs w:val="16"/>
              </w:rPr>
            </w:pPr>
            <w:r w:rsidRPr="00007740">
              <w:rPr>
                <w:rFonts w:ascii="Verdana" w:hAnsi="Verdana" w:cs="Arial"/>
                <w:bCs/>
                <w:sz w:val="16"/>
                <w:szCs w:val="16"/>
              </w:rPr>
              <w:t>Promote poverty-aware policy and practice.</w:t>
            </w:r>
          </w:p>
          <w:p w14:paraId="292A7E24" w14:textId="77777777" w:rsidR="007419CA" w:rsidRPr="00007740" w:rsidRDefault="007419CA" w:rsidP="00B83A66">
            <w:pPr>
              <w:pStyle w:val="ListParagraph"/>
              <w:ind w:left="0"/>
              <w:rPr>
                <w:rFonts w:ascii="Verdana" w:hAnsi="Verdana" w:cs="Arial"/>
                <w:bCs/>
                <w:sz w:val="16"/>
                <w:szCs w:val="16"/>
              </w:rPr>
            </w:pPr>
          </w:p>
          <w:p w14:paraId="5E35F99A" w14:textId="77777777" w:rsidR="007419CA" w:rsidRPr="00007740" w:rsidRDefault="007419CA" w:rsidP="00B83A66">
            <w:pPr>
              <w:pStyle w:val="ListParagraph"/>
              <w:ind w:left="0"/>
              <w:rPr>
                <w:rFonts w:ascii="Verdana" w:hAnsi="Verdana" w:cs="Arial"/>
                <w:sz w:val="16"/>
                <w:szCs w:val="16"/>
              </w:rPr>
            </w:pPr>
            <w:r w:rsidRPr="00007740">
              <w:rPr>
                <w:rFonts w:ascii="Verdana" w:hAnsi="Verdana" w:cs="Arial"/>
                <w:sz w:val="16"/>
                <w:szCs w:val="16"/>
              </w:rPr>
              <w:t>Increase uptake of places for eligible two-year olds in ELC.</w:t>
            </w:r>
          </w:p>
          <w:p w14:paraId="57B57092" w14:textId="77777777" w:rsidR="007419CA" w:rsidRPr="00007740" w:rsidRDefault="007419CA" w:rsidP="00B83A66">
            <w:pPr>
              <w:pStyle w:val="ListParagraph"/>
              <w:ind w:left="0"/>
              <w:rPr>
                <w:rFonts w:ascii="Verdana" w:hAnsi="Verdana" w:cs="Arial"/>
                <w:sz w:val="16"/>
                <w:szCs w:val="16"/>
              </w:rPr>
            </w:pPr>
          </w:p>
          <w:p w14:paraId="66AC72E5" w14:textId="77777777" w:rsidR="007419CA" w:rsidRPr="007D596F" w:rsidRDefault="007419CA" w:rsidP="00B83A66">
            <w:pPr>
              <w:rPr>
                <w:rFonts w:ascii="Verdana" w:hAnsi="Verdana" w:cs="Arial"/>
                <w:bCs/>
                <w:sz w:val="16"/>
                <w:szCs w:val="16"/>
              </w:rPr>
            </w:pPr>
            <w:r w:rsidRPr="00007740">
              <w:rPr>
                <w:rFonts w:ascii="Verdana" w:hAnsi="Verdana" w:cs="Arial"/>
                <w:bCs/>
                <w:sz w:val="16"/>
                <w:szCs w:val="16"/>
              </w:rPr>
              <w:t>Continue to implement parenting and family learning programmes.</w:t>
            </w:r>
          </w:p>
          <w:p w14:paraId="00C09D94" w14:textId="77777777" w:rsidR="007419CA" w:rsidRPr="00007740" w:rsidRDefault="007419CA" w:rsidP="00B83A66">
            <w:pPr>
              <w:rPr>
                <w:rFonts w:ascii="Verdana" w:hAnsi="Verdana" w:cs="Arial"/>
                <w:sz w:val="16"/>
                <w:szCs w:val="16"/>
              </w:rPr>
            </w:pPr>
            <w:r w:rsidRPr="00007740">
              <w:rPr>
                <w:rFonts w:ascii="Verdana" w:hAnsi="Verdana" w:cs="Arial"/>
                <w:sz w:val="16"/>
                <w:szCs w:val="16"/>
              </w:rPr>
              <w:t xml:space="preserve"> </w:t>
            </w:r>
          </w:p>
          <w:p w14:paraId="7869D6D5" w14:textId="77777777" w:rsidR="007419CA" w:rsidRPr="00007740" w:rsidRDefault="007419CA" w:rsidP="00B83A66">
            <w:pPr>
              <w:pStyle w:val="Normal10"/>
              <w:rPr>
                <w:rFonts w:ascii="Verdana" w:eastAsia="Verdana" w:hAnsi="Verdana" w:cs="Verdana"/>
                <w:color w:val="000000"/>
                <w:sz w:val="16"/>
                <w:szCs w:val="16"/>
              </w:rPr>
            </w:pPr>
            <w:r w:rsidRPr="00007740">
              <w:rPr>
                <w:rFonts w:ascii="Verdana" w:hAnsi="Verdana" w:cs="Arial"/>
                <w:sz w:val="16"/>
                <w:szCs w:val="16"/>
              </w:rPr>
              <w:t>Continue to implement Snack and Play provision during holiday periods.</w:t>
            </w:r>
          </w:p>
          <w:p w14:paraId="0F639FB2" w14:textId="77777777" w:rsidR="007419CA" w:rsidRPr="00007740" w:rsidRDefault="007419CA">
            <w:pPr>
              <w:pStyle w:val="Normal10"/>
              <w:rPr>
                <w:rFonts w:ascii="Verdana" w:eastAsia="Verdana" w:hAnsi="Verdana" w:cs="Verdana"/>
                <w:color w:val="000000"/>
                <w:sz w:val="16"/>
                <w:szCs w:val="16"/>
              </w:rPr>
            </w:pPr>
          </w:p>
          <w:p w14:paraId="7BF2277B" w14:textId="77777777" w:rsidR="007419CA" w:rsidRDefault="007419CA">
            <w:pPr>
              <w:pStyle w:val="Normal10"/>
              <w:rPr>
                <w:rFonts w:ascii="Verdana" w:eastAsia="Verdana" w:hAnsi="Verdana" w:cs="Verdana"/>
                <w:color w:val="000000"/>
                <w:sz w:val="16"/>
              </w:rPr>
            </w:pPr>
          </w:p>
          <w:p w14:paraId="13E1A641" w14:textId="77777777" w:rsidR="007419CA" w:rsidRDefault="007419CA">
            <w:pPr>
              <w:pStyle w:val="Normal10"/>
              <w:rPr>
                <w:rFonts w:ascii="Verdana" w:eastAsia="Verdana" w:hAnsi="Verdana" w:cs="Verdana"/>
                <w:color w:val="000000"/>
                <w:sz w:val="16"/>
              </w:rPr>
            </w:pPr>
          </w:p>
          <w:p w14:paraId="52B3B5CC" w14:textId="77777777" w:rsidR="007419CA" w:rsidRDefault="007419CA">
            <w:pPr>
              <w:pStyle w:val="Normal10"/>
              <w:rPr>
                <w:rFonts w:ascii="Verdana" w:eastAsia="Verdana" w:hAnsi="Verdana" w:cs="Verdana"/>
                <w:color w:val="000000"/>
                <w:sz w:val="16"/>
              </w:rPr>
            </w:pPr>
          </w:p>
          <w:p w14:paraId="53523710" w14:textId="77777777" w:rsidR="007419CA" w:rsidRDefault="007419CA">
            <w:pPr>
              <w:pStyle w:val="Normal10"/>
              <w:rPr>
                <w:rFonts w:ascii="Verdana" w:eastAsia="Verdana" w:hAnsi="Verdana" w:cs="Verdana"/>
                <w:color w:val="000000"/>
                <w:sz w:val="16"/>
              </w:rPr>
            </w:pPr>
          </w:p>
          <w:p w14:paraId="1417467E" w14:textId="77777777" w:rsidR="007419CA" w:rsidRDefault="007419CA">
            <w:pPr>
              <w:pStyle w:val="Normal10"/>
              <w:rPr>
                <w:rFonts w:ascii="Verdana" w:eastAsia="Verdana" w:hAnsi="Verdana" w:cs="Verdana"/>
                <w:color w:val="000000"/>
                <w:sz w:val="16"/>
              </w:rPr>
            </w:pPr>
          </w:p>
          <w:p w14:paraId="5BF815E8" w14:textId="77777777" w:rsidR="007419CA" w:rsidRDefault="007419CA">
            <w:pPr>
              <w:pStyle w:val="Normal10"/>
              <w:rPr>
                <w:rFonts w:ascii="Verdana" w:eastAsia="Verdana" w:hAnsi="Verdana" w:cs="Verdana"/>
                <w:color w:val="000000"/>
                <w:sz w:val="16"/>
              </w:rPr>
            </w:pPr>
          </w:p>
          <w:p w14:paraId="576D3FB8" w14:textId="77777777" w:rsidR="007419CA" w:rsidRDefault="007419CA">
            <w:pPr>
              <w:pStyle w:val="Normal10"/>
              <w:rPr>
                <w:rFonts w:ascii="Verdana" w:eastAsia="Verdana" w:hAnsi="Verdana" w:cs="Verdana"/>
                <w:color w:val="000000"/>
                <w:sz w:val="16"/>
              </w:rPr>
            </w:pPr>
          </w:p>
          <w:p w14:paraId="153258E7" w14:textId="77777777" w:rsidR="007419CA" w:rsidRDefault="007419CA">
            <w:pPr>
              <w:pStyle w:val="Normal10"/>
              <w:rPr>
                <w:rFonts w:ascii="Verdana" w:eastAsia="Verdana" w:hAnsi="Verdana" w:cs="Verdana"/>
                <w:color w:val="000000"/>
                <w:sz w:val="16"/>
              </w:rPr>
            </w:pPr>
          </w:p>
          <w:p w14:paraId="47894E57" w14:textId="77777777" w:rsidR="007419CA" w:rsidRDefault="007419CA">
            <w:pPr>
              <w:pStyle w:val="Normal10"/>
              <w:rPr>
                <w:rFonts w:ascii="Verdana" w:eastAsia="Verdana" w:hAnsi="Verdana" w:cs="Verdana"/>
                <w:color w:val="000000"/>
                <w:sz w:val="16"/>
              </w:rPr>
            </w:pPr>
          </w:p>
          <w:p w14:paraId="798F30D3" w14:textId="77777777" w:rsidR="007419CA" w:rsidRDefault="007419CA">
            <w:pPr>
              <w:pStyle w:val="Normal10"/>
              <w:rPr>
                <w:rFonts w:ascii="Verdana" w:eastAsia="Verdana" w:hAnsi="Verdana" w:cs="Verdana"/>
                <w:color w:val="000000"/>
                <w:sz w:val="16"/>
              </w:rPr>
            </w:pPr>
          </w:p>
          <w:p w14:paraId="05510AF6" w14:textId="77777777" w:rsidR="007419CA" w:rsidRDefault="007419CA">
            <w:pPr>
              <w:pStyle w:val="Normal10"/>
              <w:rPr>
                <w:rFonts w:ascii="Verdana" w:eastAsia="Verdana" w:hAnsi="Verdana" w:cs="Verdana"/>
                <w:color w:val="000000"/>
                <w:sz w:val="16"/>
              </w:rPr>
            </w:pPr>
          </w:p>
          <w:p w14:paraId="111E4009" w14:textId="77777777" w:rsidR="007419CA" w:rsidRDefault="007419CA">
            <w:pPr>
              <w:pStyle w:val="Normal10"/>
              <w:rPr>
                <w:rFonts w:ascii="Verdana" w:eastAsia="Verdana" w:hAnsi="Verdana" w:cs="Verdana"/>
                <w:color w:val="000000"/>
                <w:sz w:val="16"/>
              </w:rPr>
            </w:pPr>
          </w:p>
          <w:p w14:paraId="508B4361" w14:textId="77777777" w:rsidR="007419CA" w:rsidRDefault="007419CA">
            <w:pPr>
              <w:pStyle w:val="Normal10"/>
              <w:rPr>
                <w:rFonts w:ascii="Verdana" w:eastAsia="Verdana" w:hAnsi="Verdana" w:cs="Verdana"/>
                <w:color w:val="000000"/>
                <w:sz w:val="16"/>
              </w:rPr>
            </w:pPr>
          </w:p>
          <w:p w14:paraId="09A4BD3A" w14:textId="77777777" w:rsidR="007419CA" w:rsidRDefault="007419CA">
            <w:pPr>
              <w:pStyle w:val="Normal10"/>
              <w:rPr>
                <w:rFonts w:ascii="Verdana" w:eastAsia="Verdana" w:hAnsi="Verdana" w:cs="Verdana"/>
                <w:color w:val="000000"/>
                <w:sz w:val="16"/>
              </w:rPr>
            </w:pPr>
          </w:p>
          <w:p w14:paraId="0FFC1D82" w14:textId="77777777" w:rsidR="007419CA" w:rsidRDefault="007419CA">
            <w:pPr>
              <w:pStyle w:val="Normal10"/>
              <w:rPr>
                <w:rFonts w:ascii="Verdana" w:eastAsia="Verdana" w:hAnsi="Verdana" w:cs="Verdana"/>
                <w:color w:val="000000"/>
                <w:sz w:val="16"/>
              </w:rPr>
            </w:pPr>
          </w:p>
          <w:p w14:paraId="5604C9FC" w14:textId="77777777" w:rsidR="007419CA" w:rsidRDefault="007419CA">
            <w:pPr>
              <w:pStyle w:val="Normal10"/>
              <w:rPr>
                <w:rFonts w:ascii="Verdana" w:eastAsia="Verdana" w:hAnsi="Verdana" w:cs="Verdana"/>
                <w:color w:val="000000"/>
                <w:sz w:val="16"/>
              </w:rPr>
            </w:pP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C5A683" w14:textId="7BEA2645" w:rsidR="007419CA" w:rsidRDefault="001221DC">
            <w:pPr>
              <w:pStyle w:val="Normal10"/>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39A853A" wp14:editId="37F8238A">
                  <wp:extent cx="200025" cy="200025"/>
                  <wp:effectExtent l="0" t="0" r="0" b="0"/>
                  <wp:docPr id="124" name="Picture 7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71" descr="Progress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09919A87" w14:textId="77777777" w:rsidR="007419CA" w:rsidRDefault="007419CA">
            <w:pPr>
              <w:pStyle w:val="Normal10"/>
              <w:rPr>
                <w:rFonts w:ascii="Verdana" w:eastAsia="Verdana" w:hAnsi="Verdana" w:cs="Verdana"/>
                <w:color w:val="000000"/>
                <w:sz w:val="16"/>
              </w:rPr>
            </w:pPr>
          </w:p>
          <w:p w14:paraId="31E1E398" w14:textId="77777777" w:rsidR="007419CA" w:rsidRDefault="007419CA">
            <w:pPr>
              <w:pStyle w:val="Normal10"/>
              <w:rPr>
                <w:rFonts w:ascii="Verdana" w:eastAsia="Verdana" w:hAnsi="Verdana" w:cs="Verdana"/>
                <w:color w:val="000000"/>
                <w:sz w:val="16"/>
              </w:rPr>
            </w:pPr>
          </w:p>
          <w:p w14:paraId="41E4FAB0" w14:textId="77777777" w:rsidR="007419CA" w:rsidRDefault="007419CA">
            <w:pPr>
              <w:pStyle w:val="Normal10"/>
              <w:rPr>
                <w:rFonts w:ascii="Verdana" w:eastAsia="Verdana" w:hAnsi="Verdana" w:cs="Verdana"/>
                <w:color w:val="000000"/>
                <w:sz w:val="16"/>
              </w:rPr>
            </w:pPr>
          </w:p>
          <w:p w14:paraId="0871FBD2" w14:textId="77777777" w:rsidR="007419CA" w:rsidRDefault="007419CA">
            <w:pPr>
              <w:pStyle w:val="Normal10"/>
              <w:rPr>
                <w:rFonts w:ascii="Verdana" w:eastAsia="Verdana" w:hAnsi="Verdana" w:cs="Verdana"/>
                <w:color w:val="000000"/>
                <w:sz w:val="16"/>
              </w:rPr>
            </w:pPr>
          </w:p>
          <w:p w14:paraId="17D65E84" w14:textId="77777777" w:rsidR="007419CA" w:rsidRDefault="007419CA">
            <w:pPr>
              <w:pStyle w:val="Normal10"/>
              <w:rPr>
                <w:rFonts w:ascii="Verdana" w:eastAsia="Verdana" w:hAnsi="Verdana" w:cs="Verdana"/>
                <w:color w:val="000000"/>
                <w:sz w:val="16"/>
              </w:rPr>
            </w:pPr>
          </w:p>
          <w:p w14:paraId="15F49C69" w14:textId="77777777" w:rsidR="007419CA" w:rsidRDefault="007419CA">
            <w:pPr>
              <w:pStyle w:val="Normal10"/>
              <w:rPr>
                <w:rFonts w:ascii="Verdana" w:eastAsia="Verdana" w:hAnsi="Verdana" w:cs="Verdana"/>
                <w:color w:val="000000"/>
                <w:sz w:val="16"/>
              </w:rPr>
            </w:pPr>
          </w:p>
          <w:p w14:paraId="6421334C" w14:textId="77777777" w:rsidR="007419CA" w:rsidRDefault="007419CA">
            <w:pPr>
              <w:pStyle w:val="Normal10"/>
              <w:rPr>
                <w:rFonts w:ascii="Verdana" w:eastAsia="Verdana" w:hAnsi="Verdana" w:cs="Verdana"/>
                <w:color w:val="000000"/>
                <w:sz w:val="16"/>
              </w:rPr>
            </w:pPr>
          </w:p>
          <w:p w14:paraId="68B9CB90" w14:textId="77777777" w:rsidR="007419CA" w:rsidRDefault="007419CA">
            <w:pPr>
              <w:pStyle w:val="Normal10"/>
              <w:rPr>
                <w:rFonts w:ascii="Verdana" w:eastAsia="Verdana" w:hAnsi="Verdana" w:cs="Verdana"/>
                <w:color w:val="000000"/>
                <w:sz w:val="16"/>
              </w:rPr>
            </w:pPr>
          </w:p>
          <w:p w14:paraId="3AC3552A" w14:textId="77777777" w:rsidR="007419CA" w:rsidRDefault="007419CA">
            <w:pPr>
              <w:pStyle w:val="Normal10"/>
              <w:rPr>
                <w:rFonts w:ascii="Verdana" w:eastAsia="Verdana" w:hAnsi="Verdana" w:cs="Verdana"/>
                <w:color w:val="000000"/>
                <w:sz w:val="16"/>
              </w:rPr>
            </w:pPr>
          </w:p>
          <w:p w14:paraId="72A6FDC7" w14:textId="77777777" w:rsidR="007419CA" w:rsidRDefault="007419CA">
            <w:pPr>
              <w:pStyle w:val="Normal10"/>
              <w:rPr>
                <w:rFonts w:ascii="Verdana" w:eastAsia="Verdana" w:hAnsi="Verdana" w:cs="Verdana"/>
                <w:color w:val="000000"/>
                <w:sz w:val="16"/>
              </w:rPr>
            </w:pPr>
          </w:p>
          <w:p w14:paraId="0B62AD1D" w14:textId="77777777" w:rsidR="007419CA" w:rsidRDefault="007419CA">
            <w:pPr>
              <w:pStyle w:val="Normal10"/>
              <w:rPr>
                <w:rFonts w:ascii="Verdana" w:eastAsia="Verdana" w:hAnsi="Verdana" w:cs="Verdana"/>
                <w:color w:val="000000"/>
                <w:sz w:val="16"/>
              </w:rPr>
            </w:pPr>
          </w:p>
          <w:p w14:paraId="6397E1B6" w14:textId="77777777" w:rsidR="007419CA" w:rsidRDefault="007419CA">
            <w:pPr>
              <w:pStyle w:val="Normal10"/>
              <w:rPr>
                <w:rFonts w:ascii="Verdana" w:eastAsia="Verdana" w:hAnsi="Verdana" w:cs="Verdana"/>
                <w:color w:val="000000"/>
                <w:sz w:val="16"/>
              </w:rPr>
            </w:pPr>
          </w:p>
          <w:p w14:paraId="54BAFB73" w14:textId="77777777" w:rsidR="007419CA" w:rsidRDefault="007419CA">
            <w:pPr>
              <w:pStyle w:val="Normal10"/>
              <w:rPr>
                <w:rFonts w:ascii="Verdana" w:eastAsia="Verdana" w:hAnsi="Verdana" w:cs="Verdana"/>
                <w:color w:val="000000"/>
                <w:sz w:val="16"/>
              </w:rPr>
            </w:pPr>
          </w:p>
          <w:p w14:paraId="244D600B" w14:textId="77777777" w:rsidR="007419CA" w:rsidRDefault="007419CA">
            <w:pPr>
              <w:pStyle w:val="Normal10"/>
              <w:rPr>
                <w:rFonts w:ascii="Verdana" w:eastAsia="Verdana" w:hAnsi="Verdana" w:cs="Verdana"/>
                <w:color w:val="000000"/>
                <w:sz w:val="16"/>
              </w:rPr>
            </w:pPr>
          </w:p>
          <w:p w14:paraId="476A43BD" w14:textId="77777777" w:rsidR="007419CA" w:rsidRDefault="007419CA">
            <w:pPr>
              <w:pStyle w:val="Normal10"/>
              <w:rPr>
                <w:rFonts w:ascii="Verdana" w:eastAsia="Verdana" w:hAnsi="Verdana" w:cs="Verdana"/>
                <w:color w:val="000000"/>
                <w:sz w:val="16"/>
              </w:rPr>
            </w:pPr>
          </w:p>
          <w:p w14:paraId="52B576E9" w14:textId="77777777" w:rsidR="007419CA" w:rsidRDefault="007419CA">
            <w:pPr>
              <w:pStyle w:val="Normal10"/>
              <w:rPr>
                <w:rFonts w:ascii="Verdana" w:eastAsia="Verdana" w:hAnsi="Verdana" w:cs="Verdana"/>
                <w:color w:val="000000"/>
                <w:sz w:val="16"/>
              </w:rPr>
            </w:pPr>
          </w:p>
          <w:p w14:paraId="169FACE7" w14:textId="77777777" w:rsidR="007419CA" w:rsidRDefault="007419CA">
            <w:pPr>
              <w:pStyle w:val="Normal10"/>
              <w:rPr>
                <w:rFonts w:ascii="Verdana" w:eastAsia="Verdana" w:hAnsi="Verdana" w:cs="Verdana"/>
                <w:color w:val="000000"/>
                <w:sz w:val="16"/>
              </w:rPr>
            </w:pPr>
          </w:p>
          <w:p w14:paraId="06B8CEBF" w14:textId="77777777" w:rsidR="007419CA" w:rsidRDefault="007419CA">
            <w:pPr>
              <w:pStyle w:val="Normal10"/>
              <w:rPr>
                <w:rFonts w:ascii="Verdana" w:eastAsia="Verdana" w:hAnsi="Verdana" w:cs="Verdana"/>
                <w:color w:val="000000"/>
                <w:sz w:val="16"/>
              </w:rPr>
            </w:pPr>
          </w:p>
          <w:p w14:paraId="7AE02B08" w14:textId="77777777" w:rsidR="007419CA" w:rsidRDefault="007419CA">
            <w:pPr>
              <w:pStyle w:val="Normal10"/>
              <w:rPr>
                <w:rFonts w:ascii="Verdana" w:eastAsia="Verdana" w:hAnsi="Verdana" w:cs="Verdana"/>
                <w:color w:val="000000"/>
                <w:sz w:val="16"/>
              </w:rPr>
            </w:pPr>
          </w:p>
          <w:p w14:paraId="04DFD436" w14:textId="77777777" w:rsidR="007419CA" w:rsidRDefault="007419CA">
            <w:pPr>
              <w:pStyle w:val="Normal10"/>
              <w:rPr>
                <w:rFonts w:ascii="Verdana" w:eastAsia="Verdana" w:hAnsi="Verdana" w:cs="Verdana"/>
                <w:color w:val="000000"/>
                <w:sz w:val="16"/>
              </w:rPr>
            </w:pPr>
          </w:p>
          <w:p w14:paraId="19DCCA4D" w14:textId="77777777" w:rsidR="007419CA" w:rsidRDefault="007419CA">
            <w:pPr>
              <w:pStyle w:val="Normal10"/>
              <w:rPr>
                <w:rFonts w:ascii="Verdana" w:eastAsia="Verdana" w:hAnsi="Verdana" w:cs="Verdana"/>
                <w:color w:val="000000"/>
                <w:sz w:val="16"/>
              </w:rPr>
            </w:pPr>
          </w:p>
          <w:p w14:paraId="4649A5AB" w14:textId="77777777" w:rsidR="007419CA" w:rsidRDefault="007419CA">
            <w:pPr>
              <w:pStyle w:val="Normal10"/>
              <w:rPr>
                <w:rFonts w:ascii="Verdana" w:eastAsia="Verdana" w:hAnsi="Verdana" w:cs="Verdana"/>
                <w:color w:val="000000"/>
                <w:sz w:val="16"/>
              </w:rPr>
            </w:pPr>
          </w:p>
          <w:p w14:paraId="126565B8" w14:textId="77777777" w:rsidR="007419CA" w:rsidRDefault="007419CA">
            <w:pPr>
              <w:pStyle w:val="Normal10"/>
              <w:rPr>
                <w:rFonts w:ascii="Verdana" w:eastAsia="Verdana" w:hAnsi="Verdana" w:cs="Verdana"/>
                <w:color w:val="000000"/>
                <w:sz w:val="16"/>
              </w:rPr>
            </w:pPr>
          </w:p>
          <w:p w14:paraId="56FBFA17" w14:textId="77777777" w:rsidR="007419CA" w:rsidRDefault="007419CA">
            <w:pPr>
              <w:pStyle w:val="Normal10"/>
              <w:rPr>
                <w:rFonts w:ascii="Verdana" w:eastAsia="Verdana" w:hAnsi="Verdana" w:cs="Verdana"/>
                <w:color w:val="000000"/>
                <w:sz w:val="16"/>
              </w:rPr>
            </w:pPr>
          </w:p>
          <w:p w14:paraId="1BB631AE" w14:textId="77777777" w:rsidR="007419CA" w:rsidRDefault="007419CA">
            <w:pPr>
              <w:pStyle w:val="Normal10"/>
              <w:rPr>
                <w:rFonts w:ascii="Verdana" w:eastAsia="Verdana" w:hAnsi="Verdana" w:cs="Verdana"/>
                <w:color w:val="000000"/>
                <w:sz w:val="16"/>
              </w:rPr>
            </w:pPr>
          </w:p>
          <w:p w14:paraId="379C9436" w14:textId="77777777" w:rsidR="007419CA" w:rsidRDefault="007419CA">
            <w:pPr>
              <w:pStyle w:val="Normal10"/>
              <w:rPr>
                <w:rFonts w:ascii="Verdana" w:eastAsia="Verdana" w:hAnsi="Verdana" w:cs="Verdana"/>
                <w:color w:val="000000"/>
                <w:sz w:val="16"/>
              </w:rPr>
            </w:pPr>
          </w:p>
          <w:p w14:paraId="0CEEB7B5" w14:textId="77777777" w:rsidR="007419CA" w:rsidRDefault="007419CA">
            <w:pPr>
              <w:pStyle w:val="Normal10"/>
              <w:rPr>
                <w:rFonts w:ascii="Verdana" w:eastAsia="Verdana" w:hAnsi="Verdana" w:cs="Verdana"/>
                <w:color w:val="000000"/>
                <w:sz w:val="16"/>
              </w:rPr>
            </w:pPr>
          </w:p>
          <w:p w14:paraId="3D0A574C" w14:textId="77777777" w:rsidR="007419CA" w:rsidRDefault="007419CA">
            <w:pPr>
              <w:pStyle w:val="Normal10"/>
              <w:rPr>
                <w:rFonts w:ascii="Verdana" w:eastAsia="Verdana" w:hAnsi="Verdana" w:cs="Verdana"/>
                <w:color w:val="000000"/>
                <w:sz w:val="16"/>
              </w:rPr>
            </w:pPr>
          </w:p>
          <w:p w14:paraId="50C3CF75" w14:textId="77777777" w:rsidR="007419CA" w:rsidRDefault="007419CA">
            <w:pPr>
              <w:pStyle w:val="Normal10"/>
              <w:rPr>
                <w:rFonts w:ascii="Verdana" w:eastAsia="Verdana" w:hAnsi="Verdana" w:cs="Verdana"/>
                <w:color w:val="000000"/>
                <w:sz w:val="16"/>
              </w:rPr>
            </w:pPr>
          </w:p>
          <w:p w14:paraId="02FA94F9" w14:textId="77777777" w:rsidR="007419CA" w:rsidRDefault="007419CA">
            <w:pPr>
              <w:pStyle w:val="Normal10"/>
              <w:rPr>
                <w:rFonts w:ascii="Verdana" w:eastAsia="Verdana" w:hAnsi="Verdana" w:cs="Verdana"/>
                <w:color w:val="000000"/>
                <w:sz w:val="16"/>
              </w:rPr>
            </w:pPr>
          </w:p>
          <w:p w14:paraId="6231C349" w14:textId="77777777" w:rsidR="007419CA" w:rsidRDefault="007419CA">
            <w:pPr>
              <w:pStyle w:val="Normal10"/>
              <w:rPr>
                <w:rFonts w:ascii="Verdana" w:eastAsia="Verdana" w:hAnsi="Verdana" w:cs="Verdana"/>
                <w:color w:val="000000"/>
                <w:sz w:val="16"/>
              </w:rPr>
            </w:pPr>
          </w:p>
          <w:p w14:paraId="2A1DB585" w14:textId="77777777" w:rsidR="007419CA" w:rsidRDefault="007419CA">
            <w:pPr>
              <w:pStyle w:val="Normal10"/>
              <w:rPr>
                <w:rFonts w:ascii="Verdana" w:eastAsia="Verdana" w:hAnsi="Verdana" w:cs="Verdana"/>
                <w:color w:val="000000"/>
                <w:sz w:val="16"/>
              </w:rPr>
            </w:pPr>
          </w:p>
          <w:p w14:paraId="50C96C4F" w14:textId="77777777" w:rsidR="007419CA" w:rsidRDefault="007419CA">
            <w:pPr>
              <w:pStyle w:val="Normal10"/>
              <w:rPr>
                <w:rFonts w:ascii="Verdana" w:eastAsia="Verdana" w:hAnsi="Verdana" w:cs="Verdana"/>
                <w:color w:val="000000"/>
                <w:sz w:val="16"/>
              </w:rPr>
            </w:pPr>
          </w:p>
          <w:p w14:paraId="5A4CE6FE" w14:textId="77777777" w:rsidR="007419CA" w:rsidRDefault="007419CA">
            <w:pPr>
              <w:pStyle w:val="Normal10"/>
              <w:rPr>
                <w:rFonts w:ascii="Verdana" w:eastAsia="Verdana" w:hAnsi="Verdana" w:cs="Verdana"/>
                <w:color w:val="000000"/>
                <w:sz w:val="16"/>
              </w:rPr>
            </w:pPr>
          </w:p>
          <w:p w14:paraId="53468560" w14:textId="77777777" w:rsidR="007419CA" w:rsidRDefault="007419CA">
            <w:pPr>
              <w:pStyle w:val="Normal10"/>
              <w:rPr>
                <w:rFonts w:ascii="Verdana" w:eastAsia="Verdana" w:hAnsi="Verdana" w:cs="Verdana"/>
                <w:color w:val="000000"/>
                <w:sz w:val="16"/>
              </w:rPr>
            </w:pPr>
          </w:p>
          <w:p w14:paraId="53778B51" w14:textId="77777777" w:rsidR="007419CA" w:rsidRDefault="007419CA">
            <w:pPr>
              <w:pStyle w:val="Normal10"/>
              <w:rPr>
                <w:rFonts w:ascii="Verdana" w:eastAsia="Verdana" w:hAnsi="Verdana" w:cs="Verdana"/>
                <w:color w:val="000000"/>
                <w:sz w:val="16"/>
              </w:rPr>
            </w:pPr>
          </w:p>
          <w:p w14:paraId="2C287B4B" w14:textId="77777777" w:rsidR="007419CA" w:rsidRDefault="007419CA">
            <w:pPr>
              <w:pStyle w:val="Normal10"/>
              <w:rPr>
                <w:rFonts w:ascii="Verdana" w:eastAsia="Verdana" w:hAnsi="Verdana" w:cs="Verdana"/>
                <w:color w:val="000000"/>
                <w:sz w:val="16"/>
              </w:rPr>
            </w:pPr>
          </w:p>
          <w:p w14:paraId="280EB00F" w14:textId="77777777" w:rsidR="007419CA" w:rsidRDefault="007419CA">
            <w:pPr>
              <w:pStyle w:val="Normal10"/>
              <w:rPr>
                <w:rFonts w:ascii="Verdana" w:eastAsia="Verdana" w:hAnsi="Verdana" w:cs="Verdana"/>
                <w:color w:val="000000"/>
                <w:sz w:val="16"/>
              </w:rPr>
            </w:pPr>
          </w:p>
          <w:p w14:paraId="5684F1AF" w14:textId="77777777" w:rsidR="007419CA" w:rsidRDefault="007419CA">
            <w:pPr>
              <w:pStyle w:val="Normal10"/>
              <w:rPr>
                <w:rFonts w:ascii="Verdana" w:eastAsia="Verdana" w:hAnsi="Verdana" w:cs="Verdana"/>
                <w:color w:val="000000"/>
                <w:sz w:val="16"/>
              </w:rPr>
            </w:pPr>
          </w:p>
          <w:p w14:paraId="4538B64B" w14:textId="77777777" w:rsidR="007419CA" w:rsidRDefault="007419CA">
            <w:pPr>
              <w:pStyle w:val="Normal10"/>
              <w:rPr>
                <w:rFonts w:ascii="Verdana" w:eastAsia="Verdana" w:hAnsi="Verdana" w:cs="Verdana"/>
                <w:color w:val="000000"/>
                <w:sz w:val="16"/>
              </w:rPr>
            </w:pP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B62E6B" w14:textId="77777777" w:rsidR="007419CA" w:rsidRDefault="007419CA">
            <w:pPr>
              <w:pStyle w:val="Normal10"/>
              <w:rPr>
                <w:rFonts w:ascii="Verdana" w:eastAsia="Verdana" w:hAnsi="Verdana" w:cs="Verdana"/>
                <w:color w:val="000000"/>
                <w:sz w:val="16"/>
              </w:rPr>
            </w:pPr>
            <w:r>
              <w:rPr>
                <w:rFonts w:ascii="Verdana" w:eastAsia="Verdana" w:hAnsi="Verdana" w:cs="Verdana"/>
                <w:color w:val="000000"/>
                <w:sz w:val="16"/>
              </w:rPr>
              <w:t>75%</w:t>
            </w:r>
          </w:p>
          <w:p w14:paraId="071F8A2E" w14:textId="77777777" w:rsidR="007419CA" w:rsidRDefault="007419CA">
            <w:pPr>
              <w:pStyle w:val="Normal10"/>
              <w:rPr>
                <w:rFonts w:ascii="Verdana" w:eastAsia="Verdana" w:hAnsi="Verdana" w:cs="Verdana"/>
                <w:color w:val="000000"/>
                <w:sz w:val="16"/>
              </w:rPr>
            </w:pPr>
          </w:p>
          <w:p w14:paraId="6004A8E0" w14:textId="77777777" w:rsidR="007419CA" w:rsidRDefault="007419CA">
            <w:pPr>
              <w:pStyle w:val="Normal10"/>
              <w:rPr>
                <w:rFonts w:ascii="Verdana" w:eastAsia="Verdana" w:hAnsi="Verdana" w:cs="Verdana"/>
                <w:color w:val="000000"/>
                <w:sz w:val="16"/>
              </w:rPr>
            </w:pPr>
          </w:p>
          <w:p w14:paraId="2DCF92FC" w14:textId="77777777" w:rsidR="007419CA" w:rsidRDefault="007419CA">
            <w:pPr>
              <w:pStyle w:val="Normal10"/>
              <w:rPr>
                <w:rFonts w:ascii="Verdana" w:eastAsia="Verdana" w:hAnsi="Verdana" w:cs="Verdana"/>
                <w:color w:val="000000"/>
                <w:sz w:val="16"/>
              </w:rPr>
            </w:pPr>
          </w:p>
          <w:p w14:paraId="0F469FD2" w14:textId="77777777" w:rsidR="007419CA" w:rsidRDefault="007419CA">
            <w:pPr>
              <w:pStyle w:val="Normal10"/>
              <w:rPr>
                <w:rFonts w:ascii="Verdana" w:eastAsia="Verdana" w:hAnsi="Verdana" w:cs="Verdana"/>
                <w:color w:val="000000"/>
                <w:sz w:val="16"/>
              </w:rPr>
            </w:pPr>
          </w:p>
          <w:p w14:paraId="236DFFB3" w14:textId="77777777" w:rsidR="007419CA" w:rsidRDefault="007419CA">
            <w:pPr>
              <w:pStyle w:val="Normal10"/>
              <w:rPr>
                <w:rFonts w:ascii="Verdana" w:eastAsia="Verdana" w:hAnsi="Verdana" w:cs="Verdana"/>
                <w:color w:val="000000"/>
                <w:sz w:val="16"/>
              </w:rPr>
            </w:pPr>
          </w:p>
          <w:p w14:paraId="4DF749A6" w14:textId="77777777" w:rsidR="007419CA" w:rsidRDefault="007419CA">
            <w:pPr>
              <w:pStyle w:val="Normal10"/>
              <w:rPr>
                <w:rFonts w:ascii="Verdana" w:eastAsia="Verdana" w:hAnsi="Verdana" w:cs="Verdana"/>
                <w:color w:val="000000"/>
                <w:sz w:val="16"/>
              </w:rPr>
            </w:pPr>
          </w:p>
          <w:p w14:paraId="22D1340E" w14:textId="77777777" w:rsidR="007419CA" w:rsidRDefault="007419CA">
            <w:pPr>
              <w:pStyle w:val="Normal10"/>
              <w:rPr>
                <w:rFonts w:ascii="Verdana" w:eastAsia="Verdana" w:hAnsi="Verdana" w:cs="Verdana"/>
                <w:color w:val="000000"/>
                <w:sz w:val="16"/>
              </w:rPr>
            </w:pPr>
          </w:p>
          <w:p w14:paraId="4EC6D341" w14:textId="77777777" w:rsidR="007419CA" w:rsidRDefault="007419CA">
            <w:pPr>
              <w:pStyle w:val="Normal10"/>
              <w:rPr>
                <w:rFonts w:ascii="Verdana" w:eastAsia="Verdana" w:hAnsi="Verdana" w:cs="Verdana"/>
                <w:color w:val="000000"/>
                <w:sz w:val="16"/>
              </w:rPr>
            </w:pPr>
          </w:p>
          <w:p w14:paraId="3CA33A1B" w14:textId="77777777" w:rsidR="007419CA" w:rsidRDefault="007419CA">
            <w:pPr>
              <w:pStyle w:val="Normal10"/>
              <w:rPr>
                <w:rFonts w:ascii="Verdana" w:eastAsia="Verdana" w:hAnsi="Verdana" w:cs="Verdana"/>
                <w:color w:val="000000"/>
                <w:sz w:val="16"/>
              </w:rPr>
            </w:pPr>
          </w:p>
          <w:p w14:paraId="5CF90150" w14:textId="77777777" w:rsidR="007419CA" w:rsidRDefault="007419CA">
            <w:pPr>
              <w:pStyle w:val="Normal10"/>
              <w:rPr>
                <w:rFonts w:ascii="Verdana" w:eastAsia="Verdana" w:hAnsi="Verdana" w:cs="Verdana"/>
                <w:color w:val="000000"/>
                <w:sz w:val="16"/>
              </w:rPr>
            </w:pPr>
          </w:p>
          <w:p w14:paraId="57B43C4B" w14:textId="77777777" w:rsidR="007419CA" w:rsidRDefault="007419CA">
            <w:pPr>
              <w:pStyle w:val="Normal10"/>
              <w:rPr>
                <w:rFonts w:ascii="Verdana" w:eastAsia="Verdana" w:hAnsi="Verdana" w:cs="Verdana"/>
                <w:color w:val="000000"/>
                <w:sz w:val="16"/>
              </w:rPr>
            </w:pPr>
          </w:p>
          <w:p w14:paraId="3879E81B" w14:textId="77777777" w:rsidR="007419CA" w:rsidRDefault="007419CA">
            <w:pPr>
              <w:pStyle w:val="Normal10"/>
              <w:rPr>
                <w:rFonts w:ascii="Verdana" w:eastAsia="Verdana" w:hAnsi="Verdana" w:cs="Verdana"/>
                <w:color w:val="000000"/>
                <w:sz w:val="16"/>
              </w:rPr>
            </w:pPr>
          </w:p>
          <w:p w14:paraId="37CA2C00" w14:textId="77777777" w:rsidR="007419CA" w:rsidRDefault="007419CA">
            <w:pPr>
              <w:pStyle w:val="Normal10"/>
              <w:rPr>
                <w:rFonts w:ascii="Verdana" w:eastAsia="Verdana" w:hAnsi="Verdana" w:cs="Verdana"/>
                <w:color w:val="000000"/>
                <w:sz w:val="16"/>
              </w:rPr>
            </w:pPr>
          </w:p>
          <w:p w14:paraId="6206CDD2" w14:textId="77777777" w:rsidR="007419CA" w:rsidRDefault="007419CA">
            <w:pPr>
              <w:pStyle w:val="Normal10"/>
              <w:rPr>
                <w:rFonts w:ascii="Verdana" w:eastAsia="Verdana" w:hAnsi="Verdana" w:cs="Verdana"/>
                <w:color w:val="000000"/>
                <w:sz w:val="16"/>
              </w:rPr>
            </w:pPr>
          </w:p>
          <w:p w14:paraId="3A12D89E" w14:textId="77777777" w:rsidR="007419CA" w:rsidRDefault="007419CA">
            <w:pPr>
              <w:pStyle w:val="Normal10"/>
              <w:rPr>
                <w:rFonts w:ascii="Verdana" w:eastAsia="Verdana" w:hAnsi="Verdana" w:cs="Verdana"/>
                <w:color w:val="000000"/>
                <w:sz w:val="16"/>
              </w:rPr>
            </w:pPr>
          </w:p>
          <w:p w14:paraId="000CEB63" w14:textId="77777777" w:rsidR="007419CA" w:rsidRDefault="007419CA">
            <w:pPr>
              <w:pStyle w:val="Normal10"/>
              <w:rPr>
                <w:rFonts w:ascii="Verdana" w:eastAsia="Verdana" w:hAnsi="Verdana" w:cs="Verdana"/>
                <w:color w:val="000000"/>
                <w:sz w:val="16"/>
              </w:rPr>
            </w:pPr>
          </w:p>
          <w:p w14:paraId="0AAEDB1B" w14:textId="77777777" w:rsidR="007419CA" w:rsidRDefault="007419CA">
            <w:pPr>
              <w:pStyle w:val="Normal10"/>
              <w:rPr>
                <w:rFonts w:ascii="Verdana" w:eastAsia="Verdana" w:hAnsi="Verdana" w:cs="Verdana"/>
                <w:color w:val="000000"/>
                <w:sz w:val="16"/>
              </w:rPr>
            </w:pPr>
          </w:p>
          <w:p w14:paraId="71185FBE" w14:textId="77777777" w:rsidR="007419CA" w:rsidRDefault="007419CA">
            <w:pPr>
              <w:pStyle w:val="Normal10"/>
              <w:rPr>
                <w:rFonts w:ascii="Verdana" w:eastAsia="Verdana" w:hAnsi="Verdana" w:cs="Verdana"/>
                <w:color w:val="000000"/>
                <w:sz w:val="16"/>
              </w:rPr>
            </w:pPr>
          </w:p>
          <w:p w14:paraId="4F1DE7B7" w14:textId="77777777" w:rsidR="007419CA" w:rsidRDefault="007419CA">
            <w:pPr>
              <w:pStyle w:val="Normal10"/>
              <w:rPr>
                <w:rFonts w:ascii="Verdana" w:eastAsia="Verdana" w:hAnsi="Verdana" w:cs="Verdana"/>
                <w:color w:val="000000"/>
                <w:sz w:val="16"/>
              </w:rPr>
            </w:pPr>
          </w:p>
          <w:p w14:paraId="494F2A47" w14:textId="77777777" w:rsidR="007419CA" w:rsidRDefault="007419CA">
            <w:pPr>
              <w:pStyle w:val="Normal10"/>
              <w:rPr>
                <w:rFonts w:ascii="Verdana" w:eastAsia="Verdana" w:hAnsi="Verdana" w:cs="Verdana"/>
                <w:color w:val="000000"/>
                <w:sz w:val="16"/>
              </w:rPr>
            </w:pPr>
          </w:p>
          <w:p w14:paraId="7D15B49D" w14:textId="77777777" w:rsidR="007419CA" w:rsidRDefault="007419CA">
            <w:pPr>
              <w:pStyle w:val="Normal10"/>
              <w:rPr>
                <w:rFonts w:ascii="Verdana" w:eastAsia="Verdana" w:hAnsi="Verdana" w:cs="Verdana"/>
                <w:color w:val="000000"/>
                <w:sz w:val="16"/>
              </w:rPr>
            </w:pPr>
          </w:p>
          <w:p w14:paraId="44BEEE89" w14:textId="77777777" w:rsidR="007419CA" w:rsidRDefault="007419CA">
            <w:pPr>
              <w:pStyle w:val="Normal10"/>
              <w:rPr>
                <w:rFonts w:ascii="Verdana" w:eastAsia="Verdana" w:hAnsi="Verdana" w:cs="Verdana"/>
                <w:color w:val="000000"/>
                <w:sz w:val="16"/>
              </w:rPr>
            </w:pPr>
          </w:p>
          <w:p w14:paraId="6BD1CF37" w14:textId="77777777" w:rsidR="007419CA" w:rsidRDefault="007419CA">
            <w:pPr>
              <w:pStyle w:val="Normal10"/>
              <w:rPr>
                <w:rFonts w:ascii="Verdana" w:eastAsia="Verdana" w:hAnsi="Verdana" w:cs="Verdana"/>
                <w:color w:val="000000"/>
                <w:sz w:val="16"/>
              </w:rPr>
            </w:pPr>
          </w:p>
          <w:p w14:paraId="6B075BD3" w14:textId="77777777" w:rsidR="007419CA" w:rsidRDefault="007419CA">
            <w:pPr>
              <w:pStyle w:val="Normal10"/>
              <w:rPr>
                <w:rFonts w:ascii="Verdana" w:eastAsia="Verdana" w:hAnsi="Verdana" w:cs="Verdana"/>
                <w:color w:val="000000"/>
                <w:sz w:val="16"/>
              </w:rPr>
            </w:pPr>
          </w:p>
          <w:p w14:paraId="145AAEC2" w14:textId="77777777" w:rsidR="007419CA" w:rsidRDefault="007419CA">
            <w:pPr>
              <w:pStyle w:val="Normal10"/>
              <w:rPr>
                <w:rFonts w:ascii="Verdana" w:eastAsia="Verdana" w:hAnsi="Verdana" w:cs="Verdana"/>
                <w:color w:val="000000"/>
                <w:sz w:val="16"/>
              </w:rPr>
            </w:pPr>
          </w:p>
          <w:p w14:paraId="75EEFAC0" w14:textId="77777777" w:rsidR="007419CA" w:rsidRDefault="007419CA">
            <w:pPr>
              <w:pStyle w:val="Normal10"/>
              <w:rPr>
                <w:rFonts w:ascii="Verdana" w:eastAsia="Verdana" w:hAnsi="Verdana" w:cs="Verdana"/>
                <w:color w:val="000000"/>
                <w:sz w:val="16"/>
              </w:rPr>
            </w:pPr>
          </w:p>
          <w:p w14:paraId="6C169361" w14:textId="77777777" w:rsidR="007419CA" w:rsidRDefault="007419CA">
            <w:pPr>
              <w:pStyle w:val="Normal10"/>
              <w:rPr>
                <w:rFonts w:ascii="Verdana" w:eastAsia="Verdana" w:hAnsi="Verdana" w:cs="Verdana"/>
                <w:color w:val="000000"/>
                <w:sz w:val="16"/>
              </w:rPr>
            </w:pPr>
          </w:p>
          <w:p w14:paraId="3920E55A" w14:textId="77777777" w:rsidR="007419CA" w:rsidRDefault="007419CA">
            <w:pPr>
              <w:pStyle w:val="Normal10"/>
              <w:rPr>
                <w:rFonts w:ascii="Verdana" w:eastAsia="Verdana" w:hAnsi="Verdana" w:cs="Verdana"/>
                <w:color w:val="000000"/>
                <w:sz w:val="16"/>
              </w:rPr>
            </w:pPr>
          </w:p>
          <w:p w14:paraId="3E0B83F0" w14:textId="77777777" w:rsidR="007419CA" w:rsidRDefault="007419CA">
            <w:pPr>
              <w:pStyle w:val="Normal10"/>
              <w:rPr>
                <w:rFonts w:ascii="Verdana" w:eastAsia="Verdana" w:hAnsi="Verdana" w:cs="Verdana"/>
                <w:color w:val="000000"/>
                <w:sz w:val="16"/>
              </w:rPr>
            </w:pPr>
          </w:p>
          <w:p w14:paraId="5AD16AA6" w14:textId="77777777" w:rsidR="007419CA" w:rsidRDefault="007419CA">
            <w:pPr>
              <w:pStyle w:val="Normal10"/>
              <w:rPr>
                <w:rFonts w:ascii="Verdana" w:eastAsia="Verdana" w:hAnsi="Verdana" w:cs="Verdana"/>
                <w:color w:val="000000"/>
                <w:sz w:val="16"/>
              </w:rPr>
            </w:pPr>
          </w:p>
          <w:p w14:paraId="2EF541B1" w14:textId="77777777" w:rsidR="007419CA" w:rsidRDefault="007419CA">
            <w:pPr>
              <w:pStyle w:val="Normal10"/>
              <w:rPr>
                <w:rFonts w:ascii="Verdana" w:eastAsia="Verdana" w:hAnsi="Verdana" w:cs="Verdana"/>
                <w:color w:val="000000"/>
                <w:sz w:val="16"/>
              </w:rPr>
            </w:pPr>
          </w:p>
          <w:p w14:paraId="11E5DF8C" w14:textId="77777777" w:rsidR="007419CA" w:rsidRDefault="007419CA">
            <w:pPr>
              <w:pStyle w:val="Normal10"/>
              <w:rPr>
                <w:rFonts w:ascii="Verdana" w:eastAsia="Verdana" w:hAnsi="Verdana" w:cs="Verdana"/>
                <w:color w:val="000000"/>
                <w:sz w:val="16"/>
              </w:rPr>
            </w:pPr>
          </w:p>
          <w:p w14:paraId="3ABDB2D6" w14:textId="77777777" w:rsidR="007419CA" w:rsidRDefault="007419CA">
            <w:pPr>
              <w:pStyle w:val="Normal10"/>
              <w:rPr>
                <w:rFonts w:ascii="Verdana" w:eastAsia="Verdana" w:hAnsi="Verdana" w:cs="Verdana"/>
                <w:color w:val="000000"/>
                <w:sz w:val="16"/>
              </w:rPr>
            </w:pPr>
          </w:p>
          <w:p w14:paraId="1A827F55" w14:textId="77777777" w:rsidR="007419CA" w:rsidRDefault="007419CA">
            <w:pPr>
              <w:pStyle w:val="Normal10"/>
              <w:rPr>
                <w:rFonts w:ascii="Verdana" w:eastAsia="Verdana" w:hAnsi="Verdana" w:cs="Verdana"/>
                <w:color w:val="000000"/>
                <w:sz w:val="16"/>
              </w:rPr>
            </w:pPr>
          </w:p>
          <w:p w14:paraId="1B5B8D37" w14:textId="77777777" w:rsidR="007419CA" w:rsidRDefault="007419CA">
            <w:pPr>
              <w:pStyle w:val="Normal10"/>
              <w:rPr>
                <w:rFonts w:ascii="Verdana" w:eastAsia="Verdana" w:hAnsi="Verdana" w:cs="Verdana"/>
                <w:color w:val="000000"/>
                <w:sz w:val="16"/>
              </w:rPr>
            </w:pPr>
          </w:p>
          <w:p w14:paraId="22452656" w14:textId="77777777" w:rsidR="007419CA" w:rsidRDefault="007419CA">
            <w:pPr>
              <w:pStyle w:val="Normal10"/>
              <w:rPr>
                <w:rFonts w:ascii="Verdana" w:eastAsia="Verdana" w:hAnsi="Verdana" w:cs="Verdana"/>
                <w:color w:val="000000"/>
                <w:sz w:val="16"/>
              </w:rPr>
            </w:pPr>
          </w:p>
          <w:p w14:paraId="51DC834A" w14:textId="77777777" w:rsidR="007419CA" w:rsidRDefault="007419CA">
            <w:pPr>
              <w:pStyle w:val="Normal10"/>
              <w:rPr>
                <w:rFonts w:ascii="Verdana" w:eastAsia="Verdana" w:hAnsi="Verdana" w:cs="Verdana"/>
                <w:color w:val="000000"/>
                <w:sz w:val="16"/>
              </w:rPr>
            </w:pPr>
          </w:p>
          <w:p w14:paraId="13A583C1" w14:textId="77777777" w:rsidR="007419CA" w:rsidRDefault="007419CA">
            <w:pPr>
              <w:pStyle w:val="Normal10"/>
              <w:rPr>
                <w:rFonts w:ascii="Verdana" w:eastAsia="Verdana" w:hAnsi="Verdana" w:cs="Verdana"/>
                <w:color w:val="000000"/>
                <w:sz w:val="16"/>
              </w:rPr>
            </w:pPr>
          </w:p>
          <w:p w14:paraId="4FBC3CBC" w14:textId="77777777" w:rsidR="007419CA" w:rsidRDefault="007419CA">
            <w:pPr>
              <w:pStyle w:val="Normal10"/>
              <w:rPr>
                <w:rFonts w:ascii="Verdana" w:eastAsia="Verdana" w:hAnsi="Verdana" w:cs="Verdana"/>
                <w:color w:val="000000"/>
                <w:sz w:val="16"/>
              </w:rPr>
            </w:pPr>
          </w:p>
          <w:p w14:paraId="0372C5ED" w14:textId="77777777" w:rsidR="007419CA" w:rsidRDefault="007419CA">
            <w:pPr>
              <w:pStyle w:val="Normal10"/>
              <w:rPr>
                <w:rFonts w:ascii="Verdana" w:eastAsia="Verdana" w:hAnsi="Verdana" w:cs="Verdana"/>
                <w:color w:val="000000"/>
                <w:sz w:val="16"/>
              </w:rPr>
            </w:pPr>
          </w:p>
          <w:p w14:paraId="651FCF77" w14:textId="77777777" w:rsidR="007419CA" w:rsidRDefault="007419CA">
            <w:pPr>
              <w:pStyle w:val="Normal10"/>
              <w:rPr>
                <w:rFonts w:ascii="Verdana" w:eastAsia="Verdana" w:hAnsi="Verdana" w:cs="Verdana"/>
                <w:color w:val="000000"/>
                <w:sz w:val="16"/>
              </w:rPr>
            </w:pP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66F52E" w14:textId="77777777" w:rsidR="007419CA" w:rsidRDefault="007419CA">
            <w:pPr>
              <w:pStyle w:val="Normal10"/>
              <w:rPr>
                <w:rFonts w:ascii="Verdana" w:eastAsia="Verdana" w:hAnsi="Verdana" w:cs="Verdana"/>
                <w:color w:val="000000"/>
                <w:sz w:val="16"/>
              </w:rPr>
            </w:pPr>
            <w:r>
              <w:rPr>
                <w:rFonts w:ascii="Verdana" w:eastAsia="Verdana" w:hAnsi="Verdana" w:cs="Verdana"/>
                <w:color w:val="000000"/>
                <w:sz w:val="16"/>
              </w:rPr>
              <w:t>31-Mar-2024</w:t>
            </w:r>
          </w:p>
          <w:p w14:paraId="58D89D3B" w14:textId="77777777" w:rsidR="007419CA" w:rsidRDefault="007419CA">
            <w:pPr>
              <w:pStyle w:val="Normal10"/>
              <w:rPr>
                <w:rFonts w:ascii="Verdana" w:eastAsia="Verdana" w:hAnsi="Verdana" w:cs="Verdana"/>
                <w:color w:val="000000"/>
                <w:sz w:val="16"/>
              </w:rPr>
            </w:pPr>
          </w:p>
          <w:p w14:paraId="0914D121" w14:textId="77777777" w:rsidR="007419CA" w:rsidRDefault="007419CA">
            <w:pPr>
              <w:pStyle w:val="Normal10"/>
              <w:rPr>
                <w:rFonts w:ascii="Verdana" w:eastAsia="Verdana" w:hAnsi="Verdana" w:cs="Verdana"/>
                <w:color w:val="000000"/>
                <w:sz w:val="16"/>
              </w:rPr>
            </w:pPr>
          </w:p>
          <w:p w14:paraId="7EA799A7" w14:textId="77777777" w:rsidR="007419CA" w:rsidRDefault="007419CA">
            <w:pPr>
              <w:pStyle w:val="Normal10"/>
              <w:rPr>
                <w:rFonts w:ascii="Verdana" w:eastAsia="Verdana" w:hAnsi="Verdana" w:cs="Verdana"/>
                <w:color w:val="000000"/>
                <w:sz w:val="16"/>
              </w:rPr>
            </w:pPr>
          </w:p>
          <w:p w14:paraId="7EBEA47C" w14:textId="77777777" w:rsidR="007419CA" w:rsidRDefault="007419CA">
            <w:pPr>
              <w:pStyle w:val="Normal10"/>
              <w:rPr>
                <w:rFonts w:ascii="Verdana" w:eastAsia="Verdana" w:hAnsi="Verdana" w:cs="Verdana"/>
                <w:color w:val="000000"/>
                <w:sz w:val="16"/>
              </w:rPr>
            </w:pPr>
          </w:p>
          <w:p w14:paraId="72B91CF5" w14:textId="77777777" w:rsidR="007419CA" w:rsidRDefault="007419CA">
            <w:pPr>
              <w:pStyle w:val="Normal10"/>
              <w:rPr>
                <w:rFonts w:ascii="Verdana" w:eastAsia="Verdana" w:hAnsi="Verdana" w:cs="Verdana"/>
                <w:color w:val="000000"/>
                <w:sz w:val="16"/>
              </w:rPr>
            </w:pPr>
          </w:p>
          <w:p w14:paraId="4298E335" w14:textId="77777777" w:rsidR="007419CA" w:rsidRDefault="007419CA">
            <w:pPr>
              <w:pStyle w:val="Normal10"/>
              <w:rPr>
                <w:rFonts w:ascii="Verdana" w:eastAsia="Verdana" w:hAnsi="Verdana" w:cs="Verdana"/>
                <w:color w:val="000000"/>
                <w:sz w:val="16"/>
              </w:rPr>
            </w:pPr>
          </w:p>
          <w:p w14:paraId="7E5139FF" w14:textId="77777777" w:rsidR="007419CA" w:rsidRDefault="007419CA">
            <w:pPr>
              <w:pStyle w:val="Normal10"/>
              <w:rPr>
                <w:rFonts w:ascii="Verdana" w:eastAsia="Verdana" w:hAnsi="Verdana" w:cs="Verdana"/>
                <w:color w:val="000000"/>
                <w:sz w:val="16"/>
              </w:rPr>
            </w:pPr>
          </w:p>
          <w:p w14:paraId="0D2AF25C" w14:textId="77777777" w:rsidR="007419CA" w:rsidRDefault="007419CA">
            <w:pPr>
              <w:pStyle w:val="Normal10"/>
              <w:rPr>
                <w:rFonts w:ascii="Verdana" w:eastAsia="Verdana" w:hAnsi="Verdana" w:cs="Verdana"/>
                <w:color w:val="000000"/>
                <w:sz w:val="16"/>
              </w:rPr>
            </w:pPr>
          </w:p>
          <w:p w14:paraId="43A07DAD" w14:textId="77777777" w:rsidR="007419CA" w:rsidRDefault="007419CA">
            <w:pPr>
              <w:pStyle w:val="Normal10"/>
              <w:rPr>
                <w:rFonts w:ascii="Verdana" w:eastAsia="Verdana" w:hAnsi="Verdana" w:cs="Verdana"/>
                <w:color w:val="000000"/>
                <w:sz w:val="16"/>
              </w:rPr>
            </w:pPr>
          </w:p>
          <w:p w14:paraId="7F022FE8" w14:textId="77777777" w:rsidR="007419CA" w:rsidRDefault="007419CA">
            <w:pPr>
              <w:pStyle w:val="Normal10"/>
              <w:rPr>
                <w:rFonts w:ascii="Verdana" w:eastAsia="Verdana" w:hAnsi="Verdana" w:cs="Verdana"/>
                <w:color w:val="000000"/>
                <w:sz w:val="16"/>
              </w:rPr>
            </w:pPr>
          </w:p>
          <w:p w14:paraId="11F4E439" w14:textId="77777777" w:rsidR="007419CA" w:rsidRDefault="007419CA">
            <w:pPr>
              <w:pStyle w:val="Normal10"/>
              <w:rPr>
                <w:rFonts w:ascii="Verdana" w:eastAsia="Verdana" w:hAnsi="Verdana" w:cs="Verdana"/>
                <w:color w:val="000000"/>
                <w:sz w:val="16"/>
              </w:rPr>
            </w:pPr>
          </w:p>
          <w:p w14:paraId="7AE42BCE" w14:textId="77777777" w:rsidR="007419CA" w:rsidRDefault="007419CA">
            <w:pPr>
              <w:pStyle w:val="Normal10"/>
              <w:rPr>
                <w:rFonts w:ascii="Verdana" w:eastAsia="Verdana" w:hAnsi="Verdana" w:cs="Verdana"/>
                <w:color w:val="000000"/>
                <w:sz w:val="16"/>
              </w:rPr>
            </w:pPr>
          </w:p>
          <w:p w14:paraId="1E717A85" w14:textId="77777777" w:rsidR="007419CA" w:rsidRDefault="007419CA">
            <w:pPr>
              <w:pStyle w:val="Normal10"/>
              <w:rPr>
                <w:rFonts w:ascii="Verdana" w:eastAsia="Verdana" w:hAnsi="Verdana" w:cs="Verdana"/>
                <w:color w:val="000000"/>
                <w:sz w:val="16"/>
              </w:rPr>
            </w:pPr>
          </w:p>
          <w:p w14:paraId="0275FD63" w14:textId="77777777" w:rsidR="007419CA" w:rsidRDefault="007419CA">
            <w:pPr>
              <w:pStyle w:val="Normal10"/>
              <w:rPr>
                <w:rFonts w:ascii="Verdana" w:eastAsia="Verdana" w:hAnsi="Verdana" w:cs="Verdana"/>
                <w:color w:val="000000"/>
                <w:sz w:val="16"/>
              </w:rPr>
            </w:pPr>
          </w:p>
          <w:p w14:paraId="038673DE" w14:textId="77777777" w:rsidR="007419CA" w:rsidRDefault="007419CA">
            <w:pPr>
              <w:pStyle w:val="Normal10"/>
              <w:rPr>
                <w:rFonts w:ascii="Verdana" w:eastAsia="Verdana" w:hAnsi="Verdana" w:cs="Verdana"/>
                <w:color w:val="000000"/>
                <w:sz w:val="16"/>
              </w:rPr>
            </w:pPr>
          </w:p>
          <w:p w14:paraId="5817C844" w14:textId="77777777" w:rsidR="007419CA" w:rsidRDefault="007419CA">
            <w:pPr>
              <w:pStyle w:val="Normal10"/>
              <w:rPr>
                <w:rFonts w:ascii="Verdana" w:eastAsia="Verdana" w:hAnsi="Verdana" w:cs="Verdana"/>
                <w:color w:val="000000"/>
                <w:sz w:val="16"/>
              </w:rPr>
            </w:pPr>
          </w:p>
          <w:p w14:paraId="236AC784" w14:textId="77777777" w:rsidR="007419CA" w:rsidRDefault="007419CA">
            <w:pPr>
              <w:pStyle w:val="Normal10"/>
              <w:rPr>
                <w:rFonts w:ascii="Verdana" w:eastAsia="Verdana" w:hAnsi="Verdana" w:cs="Verdana"/>
                <w:color w:val="000000"/>
                <w:sz w:val="16"/>
              </w:rPr>
            </w:pPr>
          </w:p>
          <w:p w14:paraId="5274CFF2" w14:textId="77777777" w:rsidR="007419CA" w:rsidRDefault="007419CA">
            <w:pPr>
              <w:pStyle w:val="Normal10"/>
              <w:rPr>
                <w:rFonts w:ascii="Verdana" w:eastAsia="Verdana" w:hAnsi="Verdana" w:cs="Verdana"/>
                <w:color w:val="000000"/>
                <w:sz w:val="16"/>
              </w:rPr>
            </w:pPr>
          </w:p>
          <w:p w14:paraId="665A4B35" w14:textId="77777777" w:rsidR="007419CA" w:rsidRDefault="007419CA">
            <w:pPr>
              <w:pStyle w:val="Normal10"/>
              <w:rPr>
                <w:rFonts w:ascii="Verdana" w:eastAsia="Verdana" w:hAnsi="Verdana" w:cs="Verdana"/>
                <w:color w:val="000000"/>
                <w:sz w:val="16"/>
              </w:rPr>
            </w:pPr>
          </w:p>
          <w:p w14:paraId="3104175B" w14:textId="77777777" w:rsidR="007419CA" w:rsidRDefault="007419CA">
            <w:pPr>
              <w:pStyle w:val="Normal10"/>
              <w:rPr>
                <w:rFonts w:ascii="Verdana" w:eastAsia="Verdana" w:hAnsi="Verdana" w:cs="Verdana"/>
                <w:color w:val="000000"/>
                <w:sz w:val="16"/>
              </w:rPr>
            </w:pPr>
          </w:p>
          <w:p w14:paraId="0500D581" w14:textId="77777777" w:rsidR="007419CA" w:rsidRDefault="007419CA">
            <w:pPr>
              <w:pStyle w:val="Normal10"/>
              <w:rPr>
                <w:rFonts w:ascii="Verdana" w:eastAsia="Verdana" w:hAnsi="Verdana" w:cs="Verdana"/>
                <w:color w:val="000000"/>
                <w:sz w:val="16"/>
              </w:rPr>
            </w:pPr>
          </w:p>
          <w:p w14:paraId="0C0B685E" w14:textId="77777777" w:rsidR="007419CA" w:rsidRDefault="007419CA">
            <w:pPr>
              <w:pStyle w:val="Normal10"/>
              <w:rPr>
                <w:rFonts w:ascii="Verdana" w:eastAsia="Verdana" w:hAnsi="Verdana" w:cs="Verdana"/>
                <w:color w:val="000000"/>
                <w:sz w:val="16"/>
              </w:rPr>
            </w:pPr>
          </w:p>
          <w:p w14:paraId="2CAFA1F6" w14:textId="77777777" w:rsidR="007419CA" w:rsidRDefault="007419CA">
            <w:pPr>
              <w:pStyle w:val="Normal10"/>
              <w:rPr>
                <w:rFonts w:ascii="Verdana" w:eastAsia="Verdana" w:hAnsi="Verdana" w:cs="Verdana"/>
                <w:color w:val="000000"/>
                <w:sz w:val="16"/>
              </w:rPr>
            </w:pPr>
          </w:p>
          <w:p w14:paraId="68E51C9A" w14:textId="77777777" w:rsidR="007419CA" w:rsidRDefault="007419CA">
            <w:pPr>
              <w:pStyle w:val="Normal10"/>
              <w:rPr>
                <w:rFonts w:ascii="Verdana" w:eastAsia="Verdana" w:hAnsi="Verdana" w:cs="Verdana"/>
                <w:color w:val="000000"/>
                <w:sz w:val="16"/>
              </w:rPr>
            </w:pPr>
          </w:p>
          <w:p w14:paraId="38872FAA" w14:textId="77777777" w:rsidR="007419CA" w:rsidRDefault="007419CA">
            <w:pPr>
              <w:pStyle w:val="Normal10"/>
              <w:rPr>
                <w:rFonts w:ascii="Verdana" w:eastAsia="Verdana" w:hAnsi="Verdana" w:cs="Verdana"/>
                <w:color w:val="000000"/>
                <w:sz w:val="16"/>
              </w:rPr>
            </w:pPr>
          </w:p>
          <w:p w14:paraId="353C5FEE" w14:textId="77777777" w:rsidR="007419CA" w:rsidRDefault="007419CA">
            <w:pPr>
              <w:pStyle w:val="Normal10"/>
              <w:rPr>
                <w:rFonts w:ascii="Verdana" w:eastAsia="Verdana" w:hAnsi="Verdana" w:cs="Verdana"/>
                <w:color w:val="000000"/>
                <w:sz w:val="16"/>
              </w:rPr>
            </w:pPr>
          </w:p>
          <w:p w14:paraId="6838F8C3" w14:textId="77777777" w:rsidR="007419CA" w:rsidRDefault="007419CA">
            <w:pPr>
              <w:pStyle w:val="Normal10"/>
              <w:rPr>
                <w:rFonts w:ascii="Verdana" w:eastAsia="Verdana" w:hAnsi="Verdana" w:cs="Verdana"/>
                <w:color w:val="000000"/>
                <w:sz w:val="16"/>
              </w:rPr>
            </w:pPr>
          </w:p>
          <w:p w14:paraId="6CAC3FBB" w14:textId="77777777" w:rsidR="007419CA" w:rsidRDefault="007419CA">
            <w:pPr>
              <w:pStyle w:val="Normal10"/>
              <w:rPr>
                <w:rFonts w:ascii="Verdana" w:eastAsia="Verdana" w:hAnsi="Verdana" w:cs="Verdana"/>
                <w:color w:val="000000"/>
                <w:sz w:val="16"/>
              </w:rPr>
            </w:pPr>
          </w:p>
          <w:p w14:paraId="2715E28B" w14:textId="77777777" w:rsidR="007419CA" w:rsidRDefault="007419CA">
            <w:pPr>
              <w:pStyle w:val="Normal10"/>
              <w:rPr>
                <w:rFonts w:ascii="Verdana" w:eastAsia="Verdana" w:hAnsi="Verdana" w:cs="Verdana"/>
                <w:color w:val="000000"/>
                <w:sz w:val="16"/>
              </w:rPr>
            </w:pPr>
          </w:p>
          <w:p w14:paraId="0DA0C0D8" w14:textId="77777777" w:rsidR="007419CA" w:rsidRDefault="007419CA">
            <w:pPr>
              <w:pStyle w:val="Normal10"/>
              <w:rPr>
                <w:rFonts w:ascii="Verdana" w:eastAsia="Verdana" w:hAnsi="Verdana" w:cs="Verdana"/>
                <w:color w:val="000000"/>
                <w:sz w:val="16"/>
              </w:rPr>
            </w:pPr>
          </w:p>
          <w:p w14:paraId="6B12E9D8" w14:textId="77777777" w:rsidR="007419CA" w:rsidRDefault="007419CA">
            <w:pPr>
              <w:pStyle w:val="Normal10"/>
              <w:rPr>
                <w:rFonts w:ascii="Verdana" w:eastAsia="Verdana" w:hAnsi="Verdana" w:cs="Verdana"/>
                <w:color w:val="000000"/>
                <w:sz w:val="16"/>
              </w:rPr>
            </w:pPr>
          </w:p>
          <w:p w14:paraId="4FA1F955" w14:textId="77777777" w:rsidR="007419CA" w:rsidRDefault="007419CA">
            <w:pPr>
              <w:pStyle w:val="Normal10"/>
              <w:rPr>
                <w:rFonts w:ascii="Verdana" w:eastAsia="Verdana" w:hAnsi="Verdana" w:cs="Verdana"/>
                <w:color w:val="000000"/>
                <w:sz w:val="16"/>
              </w:rPr>
            </w:pPr>
          </w:p>
          <w:p w14:paraId="13E70115" w14:textId="77777777" w:rsidR="007419CA" w:rsidRDefault="007419CA">
            <w:pPr>
              <w:pStyle w:val="Normal10"/>
              <w:rPr>
                <w:rFonts w:ascii="Verdana" w:eastAsia="Verdana" w:hAnsi="Verdana" w:cs="Verdana"/>
                <w:color w:val="000000"/>
                <w:sz w:val="16"/>
              </w:rPr>
            </w:pPr>
          </w:p>
          <w:p w14:paraId="202135E2" w14:textId="77777777" w:rsidR="007419CA" w:rsidRDefault="007419CA">
            <w:pPr>
              <w:pStyle w:val="Normal10"/>
              <w:rPr>
                <w:rFonts w:ascii="Verdana" w:eastAsia="Verdana" w:hAnsi="Verdana" w:cs="Verdana"/>
                <w:color w:val="000000"/>
                <w:sz w:val="16"/>
              </w:rPr>
            </w:pPr>
          </w:p>
          <w:p w14:paraId="351CDBDF" w14:textId="77777777" w:rsidR="007419CA" w:rsidRDefault="007419CA">
            <w:pPr>
              <w:pStyle w:val="Normal10"/>
              <w:rPr>
                <w:rFonts w:ascii="Verdana" w:eastAsia="Verdana" w:hAnsi="Verdana" w:cs="Verdana"/>
                <w:color w:val="000000"/>
                <w:sz w:val="16"/>
              </w:rPr>
            </w:pPr>
          </w:p>
          <w:p w14:paraId="2F2BB967" w14:textId="77777777" w:rsidR="007419CA" w:rsidRDefault="007419CA">
            <w:pPr>
              <w:pStyle w:val="Normal10"/>
              <w:rPr>
                <w:rFonts w:ascii="Verdana" w:eastAsia="Verdana" w:hAnsi="Verdana" w:cs="Verdana"/>
                <w:color w:val="000000"/>
                <w:sz w:val="16"/>
              </w:rPr>
            </w:pPr>
          </w:p>
          <w:p w14:paraId="3B747185" w14:textId="77777777" w:rsidR="007419CA" w:rsidRDefault="007419CA">
            <w:pPr>
              <w:pStyle w:val="Normal10"/>
              <w:rPr>
                <w:rFonts w:ascii="Verdana" w:eastAsia="Verdana" w:hAnsi="Verdana" w:cs="Verdana"/>
                <w:color w:val="000000"/>
                <w:sz w:val="16"/>
              </w:rPr>
            </w:pPr>
          </w:p>
          <w:p w14:paraId="7D33D1A1" w14:textId="77777777" w:rsidR="007419CA" w:rsidRDefault="007419CA">
            <w:pPr>
              <w:pStyle w:val="Normal10"/>
              <w:rPr>
                <w:rFonts w:ascii="Verdana" w:eastAsia="Verdana" w:hAnsi="Verdana" w:cs="Verdana"/>
                <w:color w:val="000000"/>
                <w:sz w:val="16"/>
              </w:rPr>
            </w:pPr>
          </w:p>
          <w:p w14:paraId="47FE1748" w14:textId="77777777" w:rsidR="007419CA" w:rsidRDefault="007419CA">
            <w:pPr>
              <w:pStyle w:val="Normal10"/>
              <w:rPr>
                <w:rFonts w:ascii="Verdana" w:eastAsia="Verdana" w:hAnsi="Verdana" w:cs="Verdana"/>
                <w:color w:val="000000"/>
                <w:sz w:val="16"/>
              </w:rPr>
            </w:pPr>
          </w:p>
          <w:p w14:paraId="79D0007E" w14:textId="77777777" w:rsidR="007419CA" w:rsidRDefault="007419CA">
            <w:pPr>
              <w:pStyle w:val="Normal10"/>
              <w:rPr>
                <w:rFonts w:ascii="Verdana" w:eastAsia="Verdana" w:hAnsi="Verdana" w:cs="Verdana"/>
                <w:color w:val="000000"/>
                <w:sz w:val="16"/>
              </w:rPr>
            </w:pPr>
          </w:p>
          <w:p w14:paraId="3BAFCBB9" w14:textId="77777777" w:rsidR="007419CA" w:rsidRDefault="007419CA">
            <w:pPr>
              <w:pStyle w:val="Normal10"/>
              <w:rPr>
                <w:rFonts w:ascii="Verdana" w:eastAsia="Verdana" w:hAnsi="Verdana" w:cs="Verdana"/>
                <w:color w:val="000000"/>
                <w:sz w:val="16"/>
              </w:rPr>
            </w:pP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274C0D" w14:textId="77777777" w:rsidR="007419CA" w:rsidRDefault="007419CA">
            <w:pPr>
              <w:pStyle w:val="Normal10"/>
              <w:rPr>
                <w:rFonts w:ascii="Verdana" w:eastAsia="Verdana" w:hAnsi="Verdana" w:cs="Verdana"/>
                <w:color w:val="000000"/>
                <w:sz w:val="16"/>
              </w:rPr>
            </w:pPr>
            <w:r>
              <w:rPr>
                <w:rFonts w:ascii="Verdana" w:eastAsia="Verdana" w:hAnsi="Verdana" w:cs="Verdana"/>
                <w:color w:val="000000"/>
                <w:sz w:val="16"/>
              </w:rPr>
              <w:t>31-Mar-2025</w:t>
            </w:r>
          </w:p>
          <w:p w14:paraId="189D7261" w14:textId="77777777" w:rsidR="007419CA" w:rsidRDefault="007419CA">
            <w:pPr>
              <w:pStyle w:val="Normal10"/>
              <w:rPr>
                <w:rFonts w:ascii="Verdana" w:eastAsia="Verdana" w:hAnsi="Verdana" w:cs="Verdana"/>
                <w:color w:val="000000"/>
                <w:sz w:val="16"/>
              </w:rPr>
            </w:pPr>
          </w:p>
          <w:p w14:paraId="6B39BD0A" w14:textId="77777777" w:rsidR="007419CA" w:rsidRDefault="007419CA">
            <w:pPr>
              <w:pStyle w:val="Normal10"/>
              <w:rPr>
                <w:rFonts w:ascii="Verdana" w:eastAsia="Verdana" w:hAnsi="Verdana" w:cs="Verdana"/>
                <w:color w:val="000000"/>
                <w:sz w:val="16"/>
              </w:rPr>
            </w:pPr>
          </w:p>
          <w:p w14:paraId="2116259E" w14:textId="77777777" w:rsidR="007419CA" w:rsidRDefault="007419CA">
            <w:pPr>
              <w:pStyle w:val="Normal10"/>
              <w:rPr>
                <w:rFonts w:ascii="Verdana" w:eastAsia="Verdana" w:hAnsi="Verdana" w:cs="Verdana"/>
                <w:color w:val="000000"/>
                <w:sz w:val="16"/>
              </w:rPr>
            </w:pPr>
          </w:p>
          <w:p w14:paraId="69ADD0F9" w14:textId="77777777" w:rsidR="007419CA" w:rsidRDefault="007419CA">
            <w:pPr>
              <w:pStyle w:val="Normal10"/>
              <w:rPr>
                <w:rFonts w:ascii="Verdana" w:eastAsia="Verdana" w:hAnsi="Verdana" w:cs="Verdana"/>
                <w:color w:val="000000"/>
                <w:sz w:val="16"/>
              </w:rPr>
            </w:pPr>
          </w:p>
          <w:p w14:paraId="4C36D199" w14:textId="77777777" w:rsidR="007419CA" w:rsidRDefault="007419CA">
            <w:pPr>
              <w:pStyle w:val="Normal10"/>
              <w:rPr>
                <w:rFonts w:ascii="Verdana" w:eastAsia="Verdana" w:hAnsi="Verdana" w:cs="Verdana"/>
                <w:color w:val="000000"/>
                <w:sz w:val="16"/>
              </w:rPr>
            </w:pPr>
          </w:p>
          <w:p w14:paraId="6E13BF0F" w14:textId="77777777" w:rsidR="007419CA" w:rsidRDefault="007419CA">
            <w:pPr>
              <w:pStyle w:val="Normal10"/>
              <w:rPr>
                <w:rFonts w:ascii="Verdana" w:eastAsia="Verdana" w:hAnsi="Verdana" w:cs="Verdana"/>
                <w:color w:val="000000"/>
                <w:sz w:val="16"/>
              </w:rPr>
            </w:pPr>
          </w:p>
          <w:p w14:paraId="0695928C" w14:textId="77777777" w:rsidR="007419CA" w:rsidRDefault="007419CA">
            <w:pPr>
              <w:pStyle w:val="Normal10"/>
              <w:rPr>
                <w:rFonts w:ascii="Verdana" w:eastAsia="Verdana" w:hAnsi="Verdana" w:cs="Verdana"/>
                <w:color w:val="000000"/>
                <w:sz w:val="16"/>
              </w:rPr>
            </w:pPr>
          </w:p>
          <w:p w14:paraId="3323AE25" w14:textId="77777777" w:rsidR="007419CA" w:rsidRDefault="007419CA">
            <w:pPr>
              <w:pStyle w:val="Normal10"/>
              <w:rPr>
                <w:rFonts w:ascii="Verdana" w:eastAsia="Verdana" w:hAnsi="Verdana" w:cs="Verdana"/>
                <w:color w:val="000000"/>
                <w:sz w:val="16"/>
              </w:rPr>
            </w:pPr>
          </w:p>
          <w:p w14:paraId="7ADC9E80" w14:textId="77777777" w:rsidR="007419CA" w:rsidRDefault="007419CA">
            <w:pPr>
              <w:pStyle w:val="Normal10"/>
              <w:rPr>
                <w:rFonts w:ascii="Verdana" w:eastAsia="Verdana" w:hAnsi="Verdana" w:cs="Verdana"/>
                <w:color w:val="000000"/>
                <w:sz w:val="16"/>
              </w:rPr>
            </w:pPr>
          </w:p>
          <w:p w14:paraId="7CB98544" w14:textId="77777777" w:rsidR="007419CA" w:rsidRDefault="007419CA">
            <w:pPr>
              <w:pStyle w:val="Normal10"/>
              <w:rPr>
                <w:rFonts w:ascii="Verdana" w:eastAsia="Verdana" w:hAnsi="Verdana" w:cs="Verdana"/>
                <w:color w:val="000000"/>
                <w:sz w:val="16"/>
              </w:rPr>
            </w:pPr>
          </w:p>
          <w:p w14:paraId="743A69C7" w14:textId="77777777" w:rsidR="007419CA" w:rsidRDefault="007419CA">
            <w:pPr>
              <w:pStyle w:val="Normal10"/>
              <w:rPr>
                <w:rFonts w:ascii="Verdana" w:eastAsia="Verdana" w:hAnsi="Verdana" w:cs="Verdana"/>
                <w:color w:val="000000"/>
                <w:sz w:val="16"/>
              </w:rPr>
            </w:pPr>
          </w:p>
          <w:p w14:paraId="7FF8DCAB" w14:textId="77777777" w:rsidR="007419CA" w:rsidRDefault="007419CA">
            <w:pPr>
              <w:pStyle w:val="Normal10"/>
              <w:rPr>
                <w:rFonts w:ascii="Verdana" w:eastAsia="Verdana" w:hAnsi="Verdana" w:cs="Verdana"/>
                <w:color w:val="000000"/>
                <w:sz w:val="16"/>
              </w:rPr>
            </w:pPr>
          </w:p>
          <w:p w14:paraId="09368330" w14:textId="77777777" w:rsidR="007419CA" w:rsidRDefault="007419CA">
            <w:pPr>
              <w:pStyle w:val="Normal10"/>
              <w:rPr>
                <w:rFonts w:ascii="Verdana" w:eastAsia="Verdana" w:hAnsi="Verdana" w:cs="Verdana"/>
                <w:color w:val="000000"/>
                <w:sz w:val="16"/>
              </w:rPr>
            </w:pPr>
          </w:p>
          <w:p w14:paraId="0B536DAE" w14:textId="77777777" w:rsidR="007419CA" w:rsidRDefault="007419CA">
            <w:pPr>
              <w:pStyle w:val="Normal10"/>
              <w:rPr>
                <w:rFonts w:ascii="Verdana" w:eastAsia="Verdana" w:hAnsi="Verdana" w:cs="Verdana"/>
                <w:color w:val="000000"/>
                <w:sz w:val="16"/>
              </w:rPr>
            </w:pPr>
          </w:p>
          <w:p w14:paraId="1AA36A41" w14:textId="77777777" w:rsidR="007419CA" w:rsidRDefault="007419CA">
            <w:pPr>
              <w:pStyle w:val="Normal10"/>
              <w:rPr>
                <w:rFonts w:ascii="Verdana" w:eastAsia="Verdana" w:hAnsi="Verdana" w:cs="Verdana"/>
                <w:color w:val="000000"/>
                <w:sz w:val="16"/>
              </w:rPr>
            </w:pPr>
          </w:p>
          <w:p w14:paraId="0A300261" w14:textId="77777777" w:rsidR="007419CA" w:rsidRDefault="007419CA">
            <w:pPr>
              <w:pStyle w:val="Normal10"/>
              <w:rPr>
                <w:rFonts w:ascii="Verdana" w:eastAsia="Verdana" w:hAnsi="Verdana" w:cs="Verdana"/>
                <w:color w:val="000000"/>
                <w:sz w:val="16"/>
              </w:rPr>
            </w:pPr>
          </w:p>
          <w:p w14:paraId="6ED7F0A4" w14:textId="77777777" w:rsidR="007419CA" w:rsidRDefault="007419CA">
            <w:pPr>
              <w:pStyle w:val="Normal10"/>
              <w:rPr>
                <w:rFonts w:ascii="Verdana" w:eastAsia="Verdana" w:hAnsi="Verdana" w:cs="Verdana"/>
                <w:color w:val="000000"/>
                <w:sz w:val="16"/>
              </w:rPr>
            </w:pPr>
          </w:p>
          <w:p w14:paraId="6D37C6A0" w14:textId="77777777" w:rsidR="007419CA" w:rsidRDefault="007419CA">
            <w:pPr>
              <w:pStyle w:val="Normal10"/>
              <w:rPr>
                <w:rFonts w:ascii="Verdana" w:eastAsia="Verdana" w:hAnsi="Verdana" w:cs="Verdana"/>
                <w:color w:val="000000"/>
                <w:sz w:val="16"/>
              </w:rPr>
            </w:pPr>
          </w:p>
          <w:p w14:paraId="0FCBDC7E" w14:textId="77777777" w:rsidR="007419CA" w:rsidRDefault="007419CA">
            <w:pPr>
              <w:pStyle w:val="Normal10"/>
              <w:rPr>
                <w:rFonts w:ascii="Verdana" w:eastAsia="Verdana" w:hAnsi="Verdana" w:cs="Verdana"/>
                <w:color w:val="000000"/>
                <w:sz w:val="16"/>
              </w:rPr>
            </w:pPr>
          </w:p>
          <w:p w14:paraId="1AD684B3" w14:textId="77777777" w:rsidR="007419CA" w:rsidRDefault="007419CA">
            <w:pPr>
              <w:pStyle w:val="Normal10"/>
              <w:rPr>
                <w:rFonts w:ascii="Verdana" w:eastAsia="Verdana" w:hAnsi="Verdana" w:cs="Verdana"/>
                <w:color w:val="000000"/>
                <w:sz w:val="16"/>
              </w:rPr>
            </w:pPr>
          </w:p>
          <w:p w14:paraId="32AD7FF9" w14:textId="77777777" w:rsidR="007419CA" w:rsidRDefault="007419CA">
            <w:pPr>
              <w:pStyle w:val="Normal10"/>
              <w:rPr>
                <w:rFonts w:ascii="Verdana" w:eastAsia="Verdana" w:hAnsi="Verdana" w:cs="Verdana"/>
                <w:color w:val="000000"/>
                <w:sz w:val="16"/>
              </w:rPr>
            </w:pPr>
          </w:p>
          <w:p w14:paraId="45134F18" w14:textId="77777777" w:rsidR="007419CA" w:rsidRDefault="007419CA">
            <w:pPr>
              <w:pStyle w:val="Normal10"/>
              <w:rPr>
                <w:rFonts w:ascii="Verdana" w:eastAsia="Verdana" w:hAnsi="Verdana" w:cs="Verdana"/>
                <w:color w:val="000000"/>
                <w:sz w:val="16"/>
              </w:rPr>
            </w:pPr>
          </w:p>
          <w:p w14:paraId="10CE2B2E" w14:textId="77777777" w:rsidR="007419CA" w:rsidRDefault="007419CA">
            <w:pPr>
              <w:pStyle w:val="Normal10"/>
              <w:rPr>
                <w:rFonts w:ascii="Verdana" w:eastAsia="Verdana" w:hAnsi="Verdana" w:cs="Verdana"/>
                <w:color w:val="000000"/>
                <w:sz w:val="16"/>
              </w:rPr>
            </w:pPr>
          </w:p>
          <w:p w14:paraId="505B46EC" w14:textId="77777777" w:rsidR="007419CA" w:rsidRDefault="007419CA">
            <w:pPr>
              <w:pStyle w:val="Normal10"/>
              <w:rPr>
                <w:rFonts w:ascii="Verdana" w:eastAsia="Verdana" w:hAnsi="Verdana" w:cs="Verdana"/>
                <w:color w:val="000000"/>
                <w:sz w:val="16"/>
              </w:rPr>
            </w:pPr>
          </w:p>
          <w:p w14:paraId="58BCA2F3" w14:textId="77777777" w:rsidR="007419CA" w:rsidRDefault="007419CA">
            <w:pPr>
              <w:pStyle w:val="Normal10"/>
              <w:rPr>
                <w:rFonts w:ascii="Verdana" w:eastAsia="Verdana" w:hAnsi="Verdana" w:cs="Verdana"/>
                <w:color w:val="000000"/>
                <w:sz w:val="16"/>
              </w:rPr>
            </w:pPr>
          </w:p>
          <w:p w14:paraId="57C42E99" w14:textId="77777777" w:rsidR="007419CA" w:rsidRDefault="007419CA">
            <w:pPr>
              <w:pStyle w:val="Normal10"/>
              <w:rPr>
                <w:rFonts w:ascii="Verdana" w:eastAsia="Verdana" w:hAnsi="Verdana" w:cs="Verdana"/>
                <w:color w:val="000000"/>
                <w:sz w:val="16"/>
              </w:rPr>
            </w:pPr>
          </w:p>
          <w:p w14:paraId="1C3C9A1F" w14:textId="77777777" w:rsidR="007419CA" w:rsidRDefault="007419CA">
            <w:pPr>
              <w:pStyle w:val="Normal10"/>
              <w:rPr>
                <w:rFonts w:ascii="Verdana" w:eastAsia="Verdana" w:hAnsi="Verdana" w:cs="Verdana"/>
                <w:color w:val="000000"/>
                <w:sz w:val="16"/>
              </w:rPr>
            </w:pPr>
          </w:p>
          <w:p w14:paraId="5BF1585F" w14:textId="77777777" w:rsidR="007419CA" w:rsidRDefault="007419CA">
            <w:pPr>
              <w:pStyle w:val="Normal10"/>
              <w:rPr>
                <w:rFonts w:ascii="Verdana" w:eastAsia="Verdana" w:hAnsi="Verdana" w:cs="Verdana"/>
                <w:color w:val="000000"/>
                <w:sz w:val="16"/>
              </w:rPr>
            </w:pPr>
          </w:p>
          <w:p w14:paraId="54D82ECB" w14:textId="77777777" w:rsidR="007419CA" w:rsidRDefault="007419CA">
            <w:pPr>
              <w:pStyle w:val="Normal10"/>
              <w:rPr>
                <w:rFonts w:ascii="Verdana" w:eastAsia="Verdana" w:hAnsi="Verdana" w:cs="Verdana"/>
                <w:color w:val="000000"/>
                <w:sz w:val="16"/>
              </w:rPr>
            </w:pPr>
          </w:p>
          <w:p w14:paraId="04880C5F" w14:textId="77777777" w:rsidR="007419CA" w:rsidRDefault="007419CA">
            <w:pPr>
              <w:pStyle w:val="Normal10"/>
              <w:rPr>
                <w:rFonts w:ascii="Verdana" w:eastAsia="Verdana" w:hAnsi="Verdana" w:cs="Verdana"/>
                <w:color w:val="000000"/>
                <w:sz w:val="16"/>
              </w:rPr>
            </w:pPr>
          </w:p>
          <w:p w14:paraId="724F5E31" w14:textId="77777777" w:rsidR="007419CA" w:rsidRDefault="007419CA">
            <w:pPr>
              <w:pStyle w:val="Normal10"/>
              <w:rPr>
                <w:rFonts w:ascii="Verdana" w:eastAsia="Verdana" w:hAnsi="Verdana" w:cs="Verdana"/>
                <w:color w:val="000000"/>
                <w:sz w:val="16"/>
              </w:rPr>
            </w:pPr>
          </w:p>
          <w:p w14:paraId="69DD7B27" w14:textId="77777777" w:rsidR="007419CA" w:rsidRDefault="007419CA">
            <w:pPr>
              <w:pStyle w:val="Normal10"/>
              <w:rPr>
                <w:rFonts w:ascii="Verdana" w:eastAsia="Verdana" w:hAnsi="Verdana" w:cs="Verdana"/>
                <w:color w:val="000000"/>
                <w:sz w:val="16"/>
              </w:rPr>
            </w:pPr>
          </w:p>
          <w:p w14:paraId="70CA8306" w14:textId="77777777" w:rsidR="007419CA" w:rsidRDefault="007419CA">
            <w:pPr>
              <w:pStyle w:val="Normal10"/>
              <w:rPr>
                <w:rFonts w:ascii="Verdana" w:eastAsia="Verdana" w:hAnsi="Verdana" w:cs="Verdana"/>
                <w:color w:val="000000"/>
                <w:sz w:val="16"/>
              </w:rPr>
            </w:pPr>
          </w:p>
          <w:p w14:paraId="241160B0" w14:textId="77777777" w:rsidR="007419CA" w:rsidRDefault="007419CA">
            <w:pPr>
              <w:pStyle w:val="Normal10"/>
              <w:rPr>
                <w:rFonts w:ascii="Verdana" w:eastAsia="Verdana" w:hAnsi="Verdana" w:cs="Verdana"/>
                <w:color w:val="000000"/>
                <w:sz w:val="16"/>
              </w:rPr>
            </w:pPr>
          </w:p>
          <w:p w14:paraId="49B6FBCE" w14:textId="77777777" w:rsidR="007419CA" w:rsidRDefault="007419CA">
            <w:pPr>
              <w:pStyle w:val="Normal10"/>
              <w:rPr>
                <w:rFonts w:ascii="Verdana" w:eastAsia="Verdana" w:hAnsi="Verdana" w:cs="Verdana"/>
                <w:color w:val="000000"/>
                <w:sz w:val="16"/>
              </w:rPr>
            </w:pPr>
          </w:p>
          <w:p w14:paraId="0BE6ECB3" w14:textId="77777777" w:rsidR="007419CA" w:rsidRDefault="007419CA">
            <w:pPr>
              <w:pStyle w:val="Normal10"/>
              <w:rPr>
                <w:rFonts w:ascii="Verdana" w:eastAsia="Verdana" w:hAnsi="Verdana" w:cs="Verdana"/>
                <w:color w:val="000000"/>
                <w:sz w:val="16"/>
              </w:rPr>
            </w:pPr>
          </w:p>
          <w:p w14:paraId="351340DB" w14:textId="77777777" w:rsidR="007419CA" w:rsidRDefault="007419CA">
            <w:pPr>
              <w:pStyle w:val="Normal10"/>
              <w:rPr>
                <w:rFonts w:ascii="Verdana" w:eastAsia="Verdana" w:hAnsi="Verdana" w:cs="Verdana"/>
                <w:color w:val="000000"/>
                <w:sz w:val="16"/>
              </w:rPr>
            </w:pPr>
          </w:p>
          <w:p w14:paraId="3EABE361" w14:textId="77777777" w:rsidR="007419CA" w:rsidRDefault="007419CA">
            <w:pPr>
              <w:pStyle w:val="Normal10"/>
              <w:rPr>
                <w:rFonts w:ascii="Verdana" w:eastAsia="Verdana" w:hAnsi="Verdana" w:cs="Verdana"/>
                <w:color w:val="000000"/>
                <w:sz w:val="16"/>
              </w:rPr>
            </w:pPr>
          </w:p>
          <w:p w14:paraId="633EE790" w14:textId="77777777" w:rsidR="007419CA" w:rsidRDefault="007419CA">
            <w:pPr>
              <w:pStyle w:val="Normal10"/>
              <w:rPr>
                <w:rFonts w:ascii="Verdana" w:eastAsia="Verdana" w:hAnsi="Verdana" w:cs="Verdana"/>
                <w:color w:val="000000"/>
                <w:sz w:val="16"/>
              </w:rPr>
            </w:pPr>
          </w:p>
          <w:p w14:paraId="7F466BA8" w14:textId="77777777" w:rsidR="007419CA" w:rsidRDefault="007419CA">
            <w:pPr>
              <w:pStyle w:val="Normal10"/>
              <w:rPr>
                <w:rFonts w:ascii="Verdana" w:eastAsia="Verdana" w:hAnsi="Verdana" w:cs="Verdana"/>
                <w:color w:val="000000"/>
                <w:sz w:val="16"/>
              </w:rPr>
            </w:pPr>
          </w:p>
          <w:p w14:paraId="4B9CFEE5" w14:textId="77777777" w:rsidR="007419CA" w:rsidRDefault="007419CA">
            <w:pPr>
              <w:pStyle w:val="Normal10"/>
              <w:rPr>
                <w:rFonts w:ascii="Verdana" w:eastAsia="Verdana" w:hAnsi="Verdana" w:cs="Verdana"/>
                <w:color w:val="000000"/>
                <w:sz w:val="16"/>
              </w:rPr>
            </w:pP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EB8290" w14:textId="77777777" w:rsidR="007419CA" w:rsidRDefault="007419CA" w:rsidP="00B83A66">
            <w:pPr>
              <w:rPr>
                <w:rFonts w:ascii="Verdana" w:hAnsi="Verdana" w:cs="Arial"/>
                <w:sz w:val="16"/>
                <w:szCs w:val="16"/>
              </w:rPr>
            </w:pPr>
            <w:r w:rsidRPr="001C11F9">
              <w:rPr>
                <w:rFonts w:ascii="Verdana" w:hAnsi="Verdana" w:cs="Arial"/>
                <w:sz w:val="16"/>
                <w:szCs w:val="16"/>
              </w:rPr>
              <w:t>The Service made very good progress with</w:t>
            </w:r>
            <w:r>
              <w:rPr>
                <w:rFonts w:ascii="Verdana" w:hAnsi="Verdana" w:cs="Arial"/>
                <w:sz w:val="16"/>
                <w:szCs w:val="16"/>
              </w:rPr>
              <w:t xml:space="preserve"> this</w:t>
            </w:r>
            <w:r w:rsidRPr="001C11F9">
              <w:rPr>
                <w:rFonts w:ascii="Verdana" w:hAnsi="Verdana" w:cs="Arial"/>
                <w:sz w:val="16"/>
                <w:szCs w:val="16"/>
              </w:rPr>
              <w:t xml:space="preserve"> </w:t>
            </w:r>
            <w:r>
              <w:rPr>
                <w:rFonts w:ascii="Verdana" w:hAnsi="Verdana" w:cs="Arial"/>
                <w:sz w:val="16"/>
                <w:szCs w:val="16"/>
              </w:rPr>
              <w:t>priority and improvement activities. Refer to Our Delivery Story.</w:t>
            </w:r>
          </w:p>
          <w:p w14:paraId="45FCB351" w14:textId="77777777" w:rsidR="007419CA" w:rsidRDefault="007419CA" w:rsidP="00B83A66">
            <w:pPr>
              <w:rPr>
                <w:rFonts w:ascii="Verdana" w:hAnsi="Verdana" w:cs="Arial"/>
                <w:sz w:val="16"/>
                <w:szCs w:val="16"/>
              </w:rPr>
            </w:pPr>
          </w:p>
          <w:p w14:paraId="0A77FE93" w14:textId="77777777" w:rsidR="007419CA" w:rsidRDefault="007419CA" w:rsidP="00B83A66">
            <w:pPr>
              <w:rPr>
                <w:rFonts w:ascii="Verdana" w:hAnsi="Verdana" w:cs="Arial"/>
                <w:sz w:val="16"/>
                <w:szCs w:val="16"/>
              </w:rPr>
            </w:pPr>
          </w:p>
          <w:p w14:paraId="386E0034" w14:textId="77777777" w:rsidR="007419CA" w:rsidRDefault="007419CA" w:rsidP="00B83A66">
            <w:pPr>
              <w:rPr>
                <w:rFonts w:ascii="Verdana" w:hAnsi="Verdana" w:cs="Arial"/>
                <w:sz w:val="16"/>
                <w:szCs w:val="16"/>
              </w:rPr>
            </w:pPr>
          </w:p>
          <w:p w14:paraId="6F0AAA92" w14:textId="77777777" w:rsidR="007419CA" w:rsidRDefault="007419CA" w:rsidP="00B83A66">
            <w:pPr>
              <w:rPr>
                <w:rFonts w:ascii="Verdana" w:hAnsi="Verdana" w:cs="Arial"/>
                <w:sz w:val="16"/>
                <w:szCs w:val="16"/>
              </w:rPr>
            </w:pPr>
          </w:p>
          <w:p w14:paraId="073EA186" w14:textId="77777777" w:rsidR="007419CA" w:rsidRDefault="007419CA" w:rsidP="00B83A66">
            <w:pPr>
              <w:rPr>
                <w:rFonts w:ascii="Verdana" w:hAnsi="Verdana" w:cs="Arial"/>
                <w:sz w:val="16"/>
                <w:szCs w:val="16"/>
              </w:rPr>
            </w:pPr>
          </w:p>
          <w:p w14:paraId="08C7362C" w14:textId="77777777" w:rsidR="007419CA" w:rsidRDefault="007419CA" w:rsidP="00B83A66">
            <w:pPr>
              <w:rPr>
                <w:rFonts w:ascii="Verdana" w:hAnsi="Verdana" w:cs="Arial"/>
                <w:sz w:val="16"/>
                <w:szCs w:val="16"/>
              </w:rPr>
            </w:pPr>
          </w:p>
          <w:p w14:paraId="5D75FB11" w14:textId="77777777" w:rsidR="007419CA" w:rsidRDefault="007419CA" w:rsidP="00B83A66">
            <w:pPr>
              <w:rPr>
                <w:rFonts w:ascii="Verdana" w:hAnsi="Verdana" w:cs="Arial"/>
                <w:sz w:val="16"/>
                <w:szCs w:val="16"/>
              </w:rPr>
            </w:pPr>
          </w:p>
          <w:p w14:paraId="122DA727" w14:textId="77777777" w:rsidR="007419CA" w:rsidRDefault="007419CA" w:rsidP="00B83A66">
            <w:pPr>
              <w:rPr>
                <w:rFonts w:ascii="Verdana" w:hAnsi="Verdana" w:cs="Arial"/>
                <w:sz w:val="16"/>
                <w:szCs w:val="16"/>
              </w:rPr>
            </w:pPr>
          </w:p>
          <w:p w14:paraId="7C722CD3" w14:textId="77777777" w:rsidR="007419CA" w:rsidRDefault="007419CA" w:rsidP="00B83A66">
            <w:pPr>
              <w:rPr>
                <w:rFonts w:ascii="Verdana" w:hAnsi="Verdana" w:cs="Arial"/>
                <w:sz w:val="16"/>
                <w:szCs w:val="16"/>
              </w:rPr>
            </w:pPr>
          </w:p>
          <w:p w14:paraId="432E9A8E" w14:textId="77777777" w:rsidR="007419CA" w:rsidRDefault="007419CA" w:rsidP="00B83A66">
            <w:pPr>
              <w:rPr>
                <w:rFonts w:ascii="Verdana" w:hAnsi="Verdana" w:cs="Arial"/>
                <w:sz w:val="16"/>
                <w:szCs w:val="16"/>
              </w:rPr>
            </w:pPr>
          </w:p>
          <w:p w14:paraId="6DEC15D2" w14:textId="77777777" w:rsidR="007419CA" w:rsidRDefault="007419CA" w:rsidP="00B83A66">
            <w:pPr>
              <w:rPr>
                <w:rFonts w:ascii="Verdana" w:hAnsi="Verdana" w:cs="Arial"/>
                <w:sz w:val="16"/>
                <w:szCs w:val="16"/>
              </w:rPr>
            </w:pPr>
          </w:p>
          <w:p w14:paraId="150E0A22" w14:textId="77777777" w:rsidR="007419CA" w:rsidRDefault="007419CA" w:rsidP="00B83A66">
            <w:pPr>
              <w:rPr>
                <w:rFonts w:ascii="Verdana" w:hAnsi="Verdana" w:cs="Arial"/>
                <w:sz w:val="16"/>
                <w:szCs w:val="16"/>
              </w:rPr>
            </w:pPr>
          </w:p>
          <w:p w14:paraId="56A7831B" w14:textId="77777777" w:rsidR="007419CA" w:rsidRDefault="007419CA" w:rsidP="00B83A66">
            <w:pPr>
              <w:rPr>
                <w:rFonts w:ascii="Verdana" w:hAnsi="Verdana" w:cs="Arial"/>
                <w:sz w:val="16"/>
                <w:szCs w:val="16"/>
              </w:rPr>
            </w:pPr>
          </w:p>
          <w:p w14:paraId="735D8AF5" w14:textId="77777777" w:rsidR="007419CA" w:rsidRDefault="007419CA" w:rsidP="00B83A66">
            <w:pPr>
              <w:rPr>
                <w:rFonts w:ascii="Verdana" w:hAnsi="Verdana" w:cs="Arial"/>
                <w:sz w:val="16"/>
                <w:szCs w:val="16"/>
              </w:rPr>
            </w:pPr>
          </w:p>
          <w:p w14:paraId="66A8C546" w14:textId="77777777" w:rsidR="007419CA" w:rsidRDefault="007419CA" w:rsidP="00B83A66">
            <w:pPr>
              <w:rPr>
                <w:rFonts w:ascii="Verdana" w:hAnsi="Verdana" w:cs="Arial"/>
                <w:sz w:val="16"/>
                <w:szCs w:val="16"/>
              </w:rPr>
            </w:pPr>
          </w:p>
          <w:p w14:paraId="73A4FA66" w14:textId="77777777" w:rsidR="007419CA" w:rsidRDefault="007419CA" w:rsidP="00B83A66">
            <w:pPr>
              <w:rPr>
                <w:rFonts w:ascii="Verdana" w:hAnsi="Verdana" w:cs="Arial"/>
                <w:sz w:val="16"/>
                <w:szCs w:val="16"/>
              </w:rPr>
            </w:pPr>
          </w:p>
          <w:p w14:paraId="1B271172" w14:textId="77777777" w:rsidR="007419CA" w:rsidRDefault="007419CA" w:rsidP="00B83A66">
            <w:pPr>
              <w:rPr>
                <w:rFonts w:ascii="Verdana" w:hAnsi="Verdana" w:cs="Arial"/>
                <w:sz w:val="16"/>
                <w:szCs w:val="16"/>
              </w:rPr>
            </w:pPr>
          </w:p>
          <w:p w14:paraId="44D4F597" w14:textId="77777777" w:rsidR="007419CA" w:rsidRDefault="007419CA" w:rsidP="00B83A66">
            <w:pPr>
              <w:rPr>
                <w:rFonts w:ascii="Verdana" w:hAnsi="Verdana" w:cs="Arial"/>
                <w:sz w:val="16"/>
                <w:szCs w:val="16"/>
              </w:rPr>
            </w:pPr>
          </w:p>
          <w:p w14:paraId="38DE7E05" w14:textId="77777777" w:rsidR="007419CA" w:rsidRDefault="007419CA" w:rsidP="00B83A66">
            <w:pPr>
              <w:rPr>
                <w:rFonts w:ascii="Verdana" w:hAnsi="Verdana" w:cs="Arial"/>
                <w:sz w:val="16"/>
                <w:szCs w:val="16"/>
              </w:rPr>
            </w:pPr>
          </w:p>
          <w:p w14:paraId="4A954954" w14:textId="77777777" w:rsidR="007419CA" w:rsidRDefault="007419CA" w:rsidP="00B83A66">
            <w:pPr>
              <w:rPr>
                <w:rFonts w:ascii="Verdana" w:hAnsi="Verdana" w:cs="Arial"/>
                <w:sz w:val="16"/>
                <w:szCs w:val="16"/>
              </w:rPr>
            </w:pPr>
          </w:p>
          <w:p w14:paraId="5C2AE83E" w14:textId="77777777" w:rsidR="007419CA" w:rsidRDefault="007419CA" w:rsidP="00B83A66">
            <w:pPr>
              <w:rPr>
                <w:rFonts w:ascii="Verdana" w:hAnsi="Verdana" w:cs="Arial"/>
                <w:sz w:val="16"/>
                <w:szCs w:val="16"/>
              </w:rPr>
            </w:pPr>
          </w:p>
          <w:p w14:paraId="751C6C5C" w14:textId="77777777" w:rsidR="007419CA" w:rsidRDefault="007419CA" w:rsidP="00B83A66">
            <w:pPr>
              <w:rPr>
                <w:rFonts w:ascii="Verdana" w:hAnsi="Verdana" w:cs="Arial"/>
                <w:sz w:val="16"/>
                <w:szCs w:val="16"/>
              </w:rPr>
            </w:pPr>
          </w:p>
          <w:p w14:paraId="5E75FD75" w14:textId="77777777" w:rsidR="007419CA" w:rsidRDefault="007419CA" w:rsidP="00B83A66">
            <w:pPr>
              <w:rPr>
                <w:rFonts w:ascii="Verdana" w:hAnsi="Verdana" w:cs="Arial"/>
                <w:sz w:val="16"/>
                <w:szCs w:val="16"/>
              </w:rPr>
            </w:pPr>
          </w:p>
          <w:p w14:paraId="6F894B0A" w14:textId="77777777" w:rsidR="007419CA" w:rsidRDefault="007419CA" w:rsidP="00B83A66">
            <w:pPr>
              <w:rPr>
                <w:rFonts w:ascii="Verdana" w:hAnsi="Verdana" w:cs="Arial"/>
                <w:sz w:val="16"/>
                <w:szCs w:val="16"/>
              </w:rPr>
            </w:pPr>
          </w:p>
          <w:p w14:paraId="0110C129" w14:textId="77777777" w:rsidR="007419CA" w:rsidRDefault="007419CA" w:rsidP="00B83A66">
            <w:pPr>
              <w:rPr>
                <w:rFonts w:ascii="Verdana" w:hAnsi="Verdana" w:cs="Arial"/>
                <w:sz w:val="16"/>
                <w:szCs w:val="16"/>
              </w:rPr>
            </w:pPr>
          </w:p>
          <w:p w14:paraId="7ACF058D" w14:textId="77777777" w:rsidR="007419CA" w:rsidRDefault="007419CA" w:rsidP="00B83A66">
            <w:pPr>
              <w:rPr>
                <w:rFonts w:ascii="Verdana" w:hAnsi="Verdana" w:cs="Arial"/>
                <w:sz w:val="16"/>
                <w:szCs w:val="16"/>
              </w:rPr>
            </w:pPr>
          </w:p>
          <w:p w14:paraId="7314F33F" w14:textId="77777777" w:rsidR="007419CA" w:rsidRDefault="007419CA" w:rsidP="00B83A66">
            <w:pPr>
              <w:rPr>
                <w:rFonts w:ascii="Verdana" w:hAnsi="Verdana" w:cs="Arial"/>
                <w:sz w:val="16"/>
                <w:szCs w:val="16"/>
              </w:rPr>
            </w:pPr>
          </w:p>
          <w:p w14:paraId="05C4BB64" w14:textId="77777777" w:rsidR="007419CA" w:rsidRDefault="007419CA" w:rsidP="00B83A66">
            <w:pPr>
              <w:rPr>
                <w:rFonts w:ascii="Verdana" w:hAnsi="Verdana" w:cs="Arial"/>
                <w:sz w:val="16"/>
                <w:szCs w:val="16"/>
              </w:rPr>
            </w:pPr>
          </w:p>
          <w:p w14:paraId="67559669" w14:textId="77777777" w:rsidR="007419CA" w:rsidRDefault="007419CA" w:rsidP="00B83A66">
            <w:pPr>
              <w:rPr>
                <w:rFonts w:ascii="Verdana" w:hAnsi="Verdana" w:cs="Arial"/>
                <w:sz w:val="16"/>
                <w:szCs w:val="16"/>
              </w:rPr>
            </w:pPr>
          </w:p>
          <w:p w14:paraId="597824FE" w14:textId="77777777" w:rsidR="007419CA" w:rsidRDefault="007419CA" w:rsidP="00B83A66">
            <w:pPr>
              <w:rPr>
                <w:rFonts w:ascii="Verdana" w:hAnsi="Verdana" w:cs="Arial"/>
                <w:sz w:val="16"/>
                <w:szCs w:val="16"/>
              </w:rPr>
            </w:pPr>
          </w:p>
          <w:p w14:paraId="712FFEDC" w14:textId="77777777" w:rsidR="007419CA" w:rsidRDefault="007419CA" w:rsidP="00B83A66">
            <w:pPr>
              <w:rPr>
                <w:rFonts w:ascii="Verdana" w:hAnsi="Verdana" w:cs="Arial"/>
                <w:sz w:val="16"/>
                <w:szCs w:val="16"/>
              </w:rPr>
            </w:pPr>
          </w:p>
          <w:p w14:paraId="59512EEA" w14:textId="77777777" w:rsidR="007419CA" w:rsidRDefault="007419CA" w:rsidP="00B83A66">
            <w:pPr>
              <w:rPr>
                <w:rFonts w:ascii="Verdana" w:hAnsi="Verdana" w:cs="Arial"/>
                <w:sz w:val="16"/>
                <w:szCs w:val="16"/>
              </w:rPr>
            </w:pPr>
          </w:p>
          <w:p w14:paraId="1A819D8D" w14:textId="77777777" w:rsidR="007419CA" w:rsidRPr="001C11F9" w:rsidRDefault="007419CA" w:rsidP="00B83A66">
            <w:pPr>
              <w:rPr>
                <w:rFonts w:ascii="Verdana" w:hAnsi="Verdana" w:cs="Arial"/>
                <w:sz w:val="16"/>
                <w:szCs w:val="16"/>
              </w:rPr>
            </w:pPr>
          </w:p>
          <w:p w14:paraId="7985FC31" w14:textId="77777777" w:rsidR="007419CA" w:rsidRDefault="007419CA" w:rsidP="00B83A66">
            <w:pPr>
              <w:rPr>
                <w:rFonts w:ascii="Verdana" w:hAnsi="Verdana" w:cs="Arial"/>
                <w:sz w:val="16"/>
                <w:szCs w:val="16"/>
              </w:rPr>
            </w:pPr>
          </w:p>
          <w:p w14:paraId="2428D911" w14:textId="77777777" w:rsidR="007419CA" w:rsidRPr="005D4FD9" w:rsidRDefault="007419CA" w:rsidP="00B83A66">
            <w:pPr>
              <w:rPr>
                <w:rFonts w:ascii="Verdana" w:eastAsia="Calibri" w:hAnsi="Verdana" w:cs="Arial"/>
                <w:b/>
                <w:bCs/>
                <w:sz w:val="16"/>
                <w:szCs w:val="16"/>
              </w:rPr>
            </w:pPr>
          </w:p>
          <w:p w14:paraId="4E1C1EFE" w14:textId="77777777" w:rsidR="007419CA" w:rsidRPr="00A3310A" w:rsidRDefault="007419CA" w:rsidP="00B83A66">
            <w:pPr>
              <w:rPr>
                <w:rFonts w:ascii="Verdana" w:hAnsi="Verdana" w:cs="Arial"/>
                <w:sz w:val="16"/>
                <w:szCs w:val="16"/>
              </w:rPr>
            </w:pPr>
          </w:p>
          <w:p w14:paraId="27DDCA7F" w14:textId="77777777" w:rsidR="007419CA" w:rsidRPr="00A3310A" w:rsidRDefault="007419CA" w:rsidP="00B83A66">
            <w:pPr>
              <w:pStyle w:val="ListParagraph"/>
              <w:spacing w:after="160"/>
              <w:ind w:left="0"/>
              <w:rPr>
                <w:rFonts w:ascii="Verdana" w:hAnsi="Verdana" w:cs="Arial"/>
                <w:sz w:val="16"/>
                <w:szCs w:val="16"/>
              </w:rPr>
            </w:pPr>
          </w:p>
          <w:p w14:paraId="02AE23E9" w14:textId="77777777" w:rsidR="007419CA" w:rsidRPr="00E15F72" w:rsidRDefault="007419CA" w:rsidP="00B83A66">
            <w:pPr>
              <w:rPr>
                <w:rFonts w:ascii="Verdana" w:hAnsi="Verdana" w:cs="Arial"/>
                <w:sz w:val="16"/>
                <w:szCs w:val="16"/>
              </w:rPr>
            </w:pPr>
          </w:p>
        </w:tc>
      </w:tr>
    </w:tbl>
    <w:p w14:paraId="54A474F6" w14:textId="77777777" w:rsidR="007419CA" w:rsidRDefault="007419CA">
      <w:pPr>
        <w:pStyle w:val="Normal10"/>
        <w:sectPr w:rsidR="007419CA" w:rsidSect="007419CA">
          <w:type w:val="continuous"/>
          <w:pgSz w:w="16838" w:h="11906" w:orient="landscape"/>
          <w:pgMar w:top="567" w:right="740" w:bottom="1440" w:left="740" w:header="708" w:footer="708" w:gutter="0"/>
          <w:cols w:space="708"/>
          <w:docGrid w:linePitch="360"/>
        </w:sectPr>
      </w:pPr>
    </w:p>
    <w:p w14:paraId="4427DFB4" w14:textId="77777777" w:rsidR="007419CA" w:rsidRDefault="007419CA">
      <w:pPr>
        <w:pStyle w:val="Normal12"/>
        <w:spacing w:line="120" w:lineRule="auto"/>
      </w:pPr>
    </w:p>
    <w:p w14:paraId="48BDCA2A" w14:textId="77777777" w:rsidR="007419CA" w:rsidRDefault="007419CA">
      <w:pPr>
        <w:pStyle w:val="Normal12"/>
        <w:spacing w:line="120" w:lineRule="auto"/>
      </w:pPr>
    </w:p>
    <w:p w14:paraId="34019BEE" w14:textId="77777777" w:rsidR="007419CA" w:rsidRDefault="007419CA">
      <w:pPr>
        <w:pStyle w:val="Normal12"/>
        <w:spacing w:line="120" w:lineRule="auto"/>
      </w:pPr>
    </w:p>
    <w:p w14:paraId="3CC7B7CD" w14:textId="77777777" w:rsidR="007419CA" w:rsidRDefault="007419CA">
      <w:pPr>
        <w:pStyle w:val="Normal12"/>
        <w:spacing w:line="120" w:lineRule="auto"/>
      </w:pPr>
    </w:p>
    <w:p w14:paraId="54E3121B" w14:textId="77777777" w:rsidR="007419CA" w:rsidRDefault="007419CA">
      <w:pPr>
        <w:pStyle w:val="Normal12"/>
        <w:spacing w:line="120" w:lineRule="auto"/>
      </w:pPr>
    </w:p>
    <w:p w14:paraId="263A7F76" w14:textId="77777777" w:rsidR="007419CA" w:rsidRDefault="007419CA">
      <w:pPr>
        <w:pStyle w:val="Normal1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4CE74A88"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D3889B1" w14:textId="77777777" w:rsidR="007419CA" w:rsidRDefault="007419CA">
            <w:pPr>
              <w:pStyle w:val="Normal12"/>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D070B23" w14:textId="77777777" w:rsidR="007419CA" w:rsidRDefault="007419CA">
            <w:pPr>
              <w:pStyle w:val="Normal12"/>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24334A0" w14:textId="77777777" w:rsidR="007419CA" w:rsidRDefault="007419CA">
            <w:pPr>
              <w:pStyle w:val="Normal12"/>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746C228" w14:textId="77777777" w:rsidR="007419CA" w:rsidRDefault="007419CA">
            <w:pPr>
              <w:pStyle w:val="Normal12"/>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0933ED0" w14:textId="77777777" w:rsidR="007419CA" w:rsidRDefault="007419CA">
            <w:pPr>
              <w:pStyle w:val="Normal12"/>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BDD99F1" w14:textId="77777777" w:rsidR="007419CA" w:rsidRDefault="007419CA">
            <w:pPr>
              <w:pStyle w:val="Normal12"/>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F676700" w14:textId="77777777" w:rsidR="007419CA" w:rsidRDefault="007419CA">
            <w:pPr>
              <w:pStyle w:val="Normal12"/>
              <w:rPr>
                <w:rFonts w:ascii="Verdana" w:eastAsia="Verdana" w:hAnsi="Verdana" w:cs="Verdana"/>
                <w:b/>
                <w:color w:val="000000"/>
                <w:sz w:val="16"/>
              </w:rPr>
            </w:pPr>
            <w:r>
              <w:rPr>
                <w:rFonts w:ascii="Verdana" w:eastAsia="Verdana" w:hAnsi="Verdana" w:cs="Verdana"/>
                <w:b/>
                <w:color w:val="000000"/>
                <w:sz w:val="16"/>
              </w:rPr>
              <w:t>Note</w:t>
            </w:r>
          </w:p>
        </w:tc>
      </w:tr>
      <w:tr w:rsidR="007419CA" w14:paraId="7736398B" w14:textId="77777777" w:rsidTr="00B83A66">
        <w:trPr>
          <w:trHeight w:val="15"/>
        </w:trPr>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2333F2" w14:textId="77777777" w:rsidR="007419CA" w:rsidRPr="003021D0" w:rsidRDefault="007419CA">
            <w:pPr>
              <w:pStyle w:val="Normal12"/>
              <w:rPr>
                <w:rFonts w:ascii="Verdana" w:eastAsia="Verdana" w:hAnsi="Verdana" w:cs="Verdana"/>
                <w:color w:val="000000"/>
                <w:sz w:val="16"/>
                <w:szCs w:val="16"/>
              </w:rPr>
            </w:pPr>
            <w:r w:rsidRPr="003021D0">
              <w:rPr>
                <w:rFonts w:ascii="Verdana" w:hAnsi="Verdana" w:cs="Arial"/>
                <w:sz w:val="16"/>
                <w:szCs w:val="16"/>
              </w:rPr>
              <w:t>Improvement in skills and sustained, positive leaver destinations for all young people</w:t>
            </w:r>
            <w:r>
              <w:rPr>
                <w:rFonts w:ascii="Verdana" w:hAnsi="Verdana" w:cs="Arial"/>
                <w:sz w:val="16"/>
                <w:szCs w:val="16"/>
              </w:rPr>
              <w:t>.</w:t>
            </w:r>
          </w:p>
          <w:p w14:paraId="418CC460" w14:textId="77777777" w:rsidR="007419CA" w:rsidRPr="003021D0" w:rsidRDefault="007419CA">
            <w:pPr>
              <w:pStyle w:val="Normal12"/>
              <w:rPr>
                <w:rFonts w:ascii="Verdana" w:eastAsia="Verdana" w:hAnsi="Verdana" w:cs="Verdana"/>
                <w:color w:val="000000"/>
                <w:sz w:val="16"/>
                <w:szCs w:val="16"/>
              </w:rPr>
            </w:pPr>
          </w:p>
          <w:p w14:paraId="50565B35" w14:textId="77777777" w:rsidR="007419CA" w:rsidRDefault="007419CA">
            <w:pPr>
              <w:pStyle w:val="Normal12"/>
              <w:rPr>
                <w:rFonts w:ascii="Verdana" w:eastAsia="Verdana" w:hAnsi="Verdana" w:cs="Verdana"/>
                <w:color w:val="000000"/>
                <w:sz w:val="16"/>
              </w:rPr>
            </w:pPr>
          </w:p>
          <w:p w14:paraId="1BF5F345" w14:textId="77777777" w:rsidR="007419CA" w:rsidRDefault="007419CA">
            <w:pPr>
              <w:pStyle w:val="Normal12"/>
              <w:rPr>
                <w:rFonts w:ascii="Verdana" w:eastAsia="Verdana" w:hAnsi="Verdana" w:cs="Verdana"/>
                <w:color w:val="000000"/>
                <w:sz w:val="16"/>
              </w:rPr>
            </w:pPr>
          </w:p>
          <w:p w14:paraId="458270F0" w14:textId="77777777" w:rsidR="007419CA" w:rsidRDefault="007419CA">
            <w:pPr>
              <w:pStyle w:val="Normal12"/>
              <w:rPr>
                <w:rFonts w:ascii="Verdana" w:eastAsia="Verdana" w:hAnsi="Verdana" w:cs="Verdana"/>
                <w:color w:val="000000"/>
                <w:sz w:val="16"/>
              </w:rPr>
            </w:pPr>
          </w:p>
          <w:p w14:paraId="38337CFB" w14:textId="77777777" w:rsidR="007419CA" w:rsidRDefault="007419CA">
            <w:pPr>
              <w:pStyle w:val="Normal12"/>
              <w:rPr>
                <w:rFonts w:ascii="Verdana" w:eastAsia="Verdana" w:hAnsi="Verdana" w:cs="Verdana"/>
                <w:color w:val="000000"/>
                <w:sz w:val="16"/>
              </w:rPr>
            </w:pPr>
          </w:p>
          <w:p w14:paraId="2A4E8233" w14:textId="77777777" w:rsidR="007419CA" w:rsidRDefault="007419CA">
            <w:pPr>
              <w:pStyle w:val="Normal12"/>
              <w:rPr>
                <w:rFonts w:ascii="Verdana" w:eastAsia="Verdana" w:hAnsi="Verdana" w:cs="Verdana"/>
                <w:color w:val="000000"/>
                <w:sz w:val="16"/>
              </w:rPr>
            </w:pPr>
          </w:p>
          <w:p w14:paraId="20E5B047" w14:textId="77777777" w:rsidR="007419CA" w:rsidRDefault="007419CA">
            <w:pPr>
              <w:pStyle w:val="Normal12"/>
              <w:rPr>
                <w:rFonts w:ascii="Verdana" w:eastAsia="Verdana" w:hAnsi="Verdana" w:cs="Verdana"/>
                <w:color w:val="000000"/>
                <w:sz w:val="16"/>
              </w:rPr>
            </w:pPr>
          </w:p>
          <w:p w14:paraId="26A84DCA" w14:textId="77777777" w:rsidR="007419CA" w:rsidRDefault="007419CA">
            <w:pPr>
              <w:pStyle w:val="Normal12"/>
              <w:rPr>
                <w:rFonts w:ascii="Verdana" w:eastAsia="Verdana" w:hAnsi="Verdana" w:cs="Verdana"/>
                <w:color w:val="000000"/>
                <w:sz w:val="16"/>
              </w:rPr>
            </w:pPr>
          </w:p>
          <w:p w14:paraId="21BD087D" w14:textId="77777777" w:rsidR="007419CA" w:rsidRDefault="007419CA">
            <w:pPr>
              <w:pStyle w:val="Normal12"/>
              <w:rPr>
                <w:rFonts w:ascii="Verdana" w:eastAsia="Verdana" w:hAnsi="Verdana" w:cs="Verdana"/>
                <w:color w:val="000000"/>
                <w:sz w:val="16"/>
              </w:rPr>
            </w:pPr>
          </w:p>
          <w:p w14:paraId="6BFB6F89" w14:textId="77777777" w:rsidR="007419CA" w:rsidRDefault="007419CA">
            <w:pPr>
              <w:pStyle w:val="Normal12"/>
              <w:rPr>
                <w:rFonts w:ascii="Verdana" w:eastAsia="Verdana" w:hAnsi="Verdana" w:cs="Verdana"/>
                <w:color w:val="000000"/>
                <w:sz w:val="16"/>
              </w:rPr>
            </w:pPr>
          </w:p>
          <w:p w14:paraId="27F2C997" w14:textId="77777777" w:rsidR="007419CA" w:rsidRDefault="007419CA">
            <w:pPr>
              <w:pStyle w:val="Normal12"/>
              <w:rPr>
                <w:rFonts w:ascii="Verdana" w:eastAsia="Verdana" w:hAnsi="Verdana" w:cs="Verdana"/>
                <w:color w:val="000000"/>
                <w:sz w:val="16"/>
              </w:rPr>
            </w:pPr>
          </w:p>
          <w:p w14:paraId="282C7236" w14:textId="77777777" w:rsidR="007419CA" w:rsidRDefault="007419CA">
            <w:pPr>
              <w:pStyle w:val="Normal12"/>
              <w:rPr>
                <w:rFonts w:ascii="Verdana" w:eastAsia="Verdana" w:hAnsi="Verdana" w:cs="Verdana"/>
                <w:color w:val="000000"/>
                <w:sz w:val="16"/>
              </w:rPr>
            </w:pPr>
          </w:p>
          <w:p w14:paraId="4C26389D" w14:textId="77777777" w:rsidR="007419CA" w:rsidRDefault="007419CA">
            <w:pPr>
              <w:pStyle w:val="Normal12"/>
              <w:rPr>
                <w:rFonts w:ascii="Verdana" w:eastAsia="Verdana" w:hAnsi="Verdana" w:cs="Verdana"/>
                <w:color w:val="000000"/>
                <w:sz w:val="16"/>
              </w:rPr>
            </w:pPr>
          </w:p>
          <w:p w14:paraId="7156C54F" w14:textId="77777777" w:rsidR="007419CA" w:rsidRDefault="007419CA">
            <w:pPr>
              <w:pStyle w:val="Normal12"/>
              <w:rPr>
                <w:rFonts w:ascii="Verdana" w:eastAsia="Verdana" w:hAnsi="Verdana" w:cs="Verdana"/>
                <w:color w:val="000000"/>
                <w:sz w:val="16"/>
              </w:rPr>
            </w:pPr>
          </w:p>
          <w:p w14:paraId="28DC6595" w14:textId="77777777" w:rsidR="007419CA" w:rsidRDefault="007419CA">
            <w:pPr>
              <w:pStyle w:val="Normal12"/>
              <w:rPr>
                <w:rFonts w:ascii="Verdana" w:eastAsia="Verdana" w:hAnsi="Verdana" w:cs="Verdana"/>
                <w:color w:val="000000"/>
                <w:sz w:val="16"/>
              </w:rPr>
            </w:pPr>
          </w:p>
          <w:p w14:paraId="2A31BE9A" w14:textId="77777777" w:rsidR="007419CA" w:rsidRDefault="007419CA">
            <w:pPr>
              <w:pStyle w:val="Normal12"/>
              <w:rPr>
                <w:rFonts w:ascii="Verdana" w:eastAsia="Verdana" w:hAnsi="Verdana" w:cs="Verdana"/>
                <w:color w:val="000000"/>
                <w:sz w:val="16"/>
              </w:rPr>
            </w:pPr>
          </w:p>
          <w:p w14:paraId="5169D9A2" w14:textId="77777777" w:rsidR="007419CA" w:rsidRDefault="007419CA">
            <w:pPr>
              <w:pStyle w:val="Normal12"/>
              <w:rPr>
                <w:rFonts w:ascii="Verdana" w:eastAsia="Verdana" w:hAnsi="Verdana" w:cs="Verdana"/>
                <w:color w:val="000000"/>
                <w:sz w:val="16"/>
              </w:rPr>
            </w:pPr>
          </w:p>
          <w:p w14:paraId="64CF04D3" w14:textId="77777777" w:rsidR="007419CA" w:rsidRDefault="007419CA">
            <w:pPr>
              <w:pStyle w:val="Normal12"/>
              <w:rPr>
                <w:rFonts w:ascii="Verdana" w:eastAsia="Verdana" w:hAnsi="Verdana" w:cs="Verdana"/>
                <w:color w:val="000000"/>
                <w:sz w:val="16"/>
              </w:rPr>
            </w:pPr>
          </w:p>
          <w:p w14:paraId="74F8FED9" w14:textId="77777777" w:rsidR="007419CA" w:rsidRDefault="007419CA">
            <w:pPr>
              <w:pStyle w:val="Normal12"/>
              <w:rPr>
                <w:rFonts w:ascii="Verdana" w:eastAsia="Verdana" w:hAnsi="Verdana" w:cs="Verdana"/>
                <w:color w:val="000000"/>
                <w:sz w:val="16"/>
              </w:rPr>
            </w:pPr>
          </w:p>
          <w:p w14:paraId="0F55AFC4" w14:textId="77777777" w:rsidR="007419CA" w:rsidRDefault="007419CA">
            <w:pPr>
              <w:pStyle w:val="Normal12"/>
              <w:rPr>
                <w:rFonts w:ascii="Verdana" w:eastAsia="Verdana" w:hAnsi="Verdana" w:cs="Verdana"/>
                <w:color w:val="000000"/>
                <w:sz w:val="16"/>
              </w:rPr>
            </w:pPr>
          </w:p>
          <w:p w14:paraId="65449917" w14:textId="77777777" w:rsidR="007419CA" w:rsidRDefault="007419CA">
            <w:pPr>
              <w:pStyle w:val="Normal12"/>
              <w:rPr>
                <w:rFonts w:ascii="Verdana" w:eastAsia="Verdana" w:hAnsi="Verdana" w:cs="Verdana"/>
                <w:color w:val="000000"/>
                <w:sz w:val="16"/>
              </w:rPr>
            </w:pPr>
          </w:p>
          <w:p w14:paraId="13B1EB9D" w14:textId="77777777" w:rsidR="007419CA" w:rsidRDefault="007419CA">
            <w:pPr>
              <w:pStyle w:val="Normal12"/>
              <w:rPr>
                <w:rFonts w:ascii="Verdana" w:eastAsia="Verdana" w:hAnsi="Verdana" w:cs="Verdana"/>
                <w:color w:val="000000"/>
                <w:sz w:val="16"/>
              </w:rPr>
            </w:pPr>
          </w:p>
          <w:p w14:paraId="2BA89ADC" w14:textId="77777777" w:rsidR="007419CA" w:rsidRDefault="007419CA">
            <w:pPr>
              <w:pStyle w:val="Normal12"/>
              <w:rPr>
                <w:rFonts w:ascii="Verdana" w:eastAsia="Verdana" w:hAnsi="Verdana" w:cs="Verdana"/>
                <w:color w:val="000000"/>
                <w:sz w:val="16"/>
              </w:rPr>
            </w:pPr>
          </w:p>
          <w:p w14:paraId="7E49C5EE" w14:textId="77777777" w:rsidR="007419CA" w:rsidRDefault="007419CA">
            <w:pPr>
              <w:pStyle w:val="Normal12"/>
              <w:rPr>
                <w:rFonts w:ascii="Verdana" w:eastAsia="Verdana" w:hAnsi="Verdana" w:cs="Verdana"/>
                <w:color w:val="000000"/>
                <w:sz w:val="16"/>
              </w:rPr>
            </w:pPr>
          </w:p>
          <w:p w14:paraId="6F3B3DC2" w14:textId="77777777" w:rsidR="007419CA" w:rsidRDefault="007419CA">
            <w:pPr>
              <w:pStyle w:val="Normal12"/>
              <w:rPr>
                <w:rFonts w:ascii="Verdana" w:eastAsia="Verdana" w:hAnsi="Verdana" w:cs="Verdana"/>
                <w:color w:val="000000"/>
                <w:sz w:val="16"/>
              </w:rPr>
            </w:pPr>
          </w:p>
          <w:p w14:paraId="4EBD36E2" w14:textId="77777777" w:rsidR="007419CA" w:rsidRDefault="007419CA">
            <w:pPr>
              <w:pStyle w:val="Normal12"/>
              <w:rPr>
                <w:rFonts w:ascii="Verdana" w:eastAsia="Verdana" w:hAnsi="Verdana" w:cs="Verdana"/>
                <w:color w:val="000000"/>
                <w:sz w:val="16"/>
              </w:rPr>
            </w:pPr>
          </w:p>
          <w:p w14:paraId="4BEF5C3C" w14:textId="77777777" w:rsidR="007419CA" w:rsidRDefault="007419CA">
            <w:pPr>
              <w:pStyle w:val="Normal12"/>
              <w:rPr>
                <w:rFonts w:ascii="Verdana" w:eastAsia="Verdana" w:hAnsi="Verdana" w:cs="Verdana"/>
                <w:color w:val="000000"/>
                <w:sz w:val="16"/>
              </w:rPr>
            </w:pPr>
          </w:p>
          <w:p w14:paraId="38B2455C" w14:textId="77777777" w:rsidR="007419CA" w:rsidRDefault="007419CA">
            <w:pPr>
              <w:pStyle w:val="Normal12"/>
              <w:rPr>
                <w:rFonts w:ascii="Verdana" w:eastAsia="Verdana" w:hAnsi="Verdana" w:cs="Verdana"/>
                <w:color w:val="000000"/>
                <w:sz w:val="16"/>
              </w:rPr>
            </w:pPr>
          </w:p>
          <w:p w14:paraId="2A1BB2EA" w14:textId="77777777" w:rsidR="007419CA" w:rsidRDefault="007419CA">
            <w:pPr>
              <w:pStyle w:val="Normal12"/>
              <w:rPr>
                <w:rFonts w:ascii="Verdana" w:eastAsia="Verdana" w:hAnsi="Verdana" w:cs="Verdana"/>
                <w:color w:val="000000"/>
                <w:sz w:val="16"/>
              </w:rPr>
            </w:pPr>
          </w:p>
          <w:p w14:paraId="03AB8258" w14:textId="77777777" w:rsidR="007419CA" w:rsidRDefault="007419CA">
            <w:pPr>
              <w:pStyle w:val="Normal12"/>
              <w:rPr>
                <w:rFonts w:ascii="Verdana" w:eastAsia="Verdana" w:hAnsi="Verdana" w:cs="Verdana"/>
                <w:color w:val="000000"/>
                <w:sz w:val="16"/>
              </w:rPr>
            </w:pPr>
          </w:p>
          <w:p w14:paraId="65B41A72" w14:textId="77777777" w:rsidR="007419CA" w:rsidRDefault="007419CA">
            <w:pPr>
              <w:pStyle w:val="Normal12"/>
              <w:rPr>
                <w:rFonts w:ascii="Verdana" w:eastAsia="Verdana" w:hAnsi="Verdana" w:cs="Verdana"/>
                <w:color w:val="000000"/>
                <w:sz w:val="16"/>
              </w:rPr>
            </w:pPr>
          </w:p>
          <w:p w14:paraId="49677542" w14:textId="77777777" w:rsidR="007419CA" w:rsidRDefault="007419CA">
            <w:pPr>
              <w:pStyle w:val="Normal12"/>
              <w:rPr>
                <w:rFonts w:ascii="Verdana" w:eastAsia="Verdana" w:hAnsi="Verdana" w:cs="Verdana"/>
                <w:b/>
                <w:color w:val="000000"/>
                <w:sz w:val="16"/>
              </w:rPr>
            </w:pP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0A49C2" w14:textId="77777777" w:rsidR="007419CA" w:rsidRPr="003021D0" w:rsidRDefault="007419CA" w:rsidP="00B83A66">
            <w:pPr>
              <w:tabs>
                <w:tab w:val="left" w:pos="2665"/>
              </w:tabs>
              <w:rPr>
                <w:rFonts w:ascii="Verdana" w:hAnsi="Verdana" w:cs="Arial"/>
                <w:bCs/>
                <w:sz w:val="16"/>
                <w:szCs w:val="16"/>
              </w:rPr>
            </w:pPr>
            <w:r w:rsidRPr="003021D0">
              <w:rPr>
                <w:rFonts w:ascii="Verdana" w:hAnsi="Verdana" w:cs="Arial"/>
                <w:bCs/>
                <w:sz w:val="16"/>
                <w:szCs w:val="16"/>
              </w:rPr>
              <w:t>Secondary schools offer appropriate pathways in the senior phase for all young people.</w:t>
            </w:r>
          </w:p>
          <w:p w14:paraId="22BC56B8" w14:textId="77777777" w:rsidR="007419CA" w:rsidRPr="003021D0" w:rsidRDefault="007419CA" w:rsidP="00B83A66">
            <w:pPr>
              <w:tabs>
                <w:tab w:val="left" w:pos="2665"/>
              </w:tabs>
              <w:rPr>
                <w:rFonts w:ascii="Verdana" w:hAnsi="Verdana" w:cs="Arial"/>
                <w:bCs/>
                <w:sz w:val="16"/>
                <w:szCs w:val="16"/>
              </w:rPr>
            </w:pPr>
          </w:p>
          <w:p w14:paraId="2E579002" w14:textId="77777777" w:rsidR="007419CA" w:rsidRPr="003021D0" w:rsidRDefault="007419CA" w:rsidP="00B83A66">
            <w:pPr>
              <w:rPr>
                <w:rFonts w:ascii="Verdana" w:hAnsi="Verdana" w:cs="Arial"/>
                <w:sz w:val="16"/>
                <w:szCs w:val="16"/>
              </w:rPr>
            </w:pPr>
            <w:r w:rsidRPr="003021D0">
              <w:rPr>
                <w:rFonts w:ascii="Verdana" w:hAnsi="Verdana" w:cs="Arial"/>
                <w:sz w:val="16"/>
                <w:szCs w:val="16"/>
              </w:rPr>
              <w:t xml:space="preserve">Sustain the percentage of young people in positive leaver destinations. </w:t>
            </w:r>
          </w:p>
          <w:p w14:paraId="703C7B49" w14:textId="77777777" w:rsidR="007419CA" w:rsidRPr="003021D0" w:rsidRDefault="007419CA" w:rsidP="00B83A66">
            <w:pPr>
              <w:tabs>
                <w:tab w:val="left" w:pos="2665"/>
              </w:tabs>
              <w:rPr>
                <w:rFonts w:ascii="Verdana" w:hAnsi="Verdana" w:cs="Arial"/>
                <w:bCs/>
                <w:sz w:val="16"/>
                <w:szCs w:val="16"/>
              </w:rPr>
            </w:pPr>
          </w:p>
          <w:p w14:paraId="5B528233" w14:textId="77777777" w:rsidR="007419CA" w:rsidRPr="003021D0" w:rsidRDefault="007419CA" w:rsidP="00B83A66">
            <w:pPr>
              <w:rPr>
                <w:rFonts w:ascii="Verdana" w:hAnsi="Verdana" w:cs="Arial"/>
                <w:sz w:val="16"/>
                <w:szCs w:val="16"/>
              </w:rPr>
            </w:pPr>
            <w:r w:rsidRPr="003021D0">
              <w:rPr>
                <w:rFonts w:ascii="Verdana" w:hAnsi="Verdana" w:cs="Arial"/>
                <w:sz w:val="16"/>
                <w:szCs w:val="16"/>
              </w:rPr>
              <w:t>Increase the uptake of vocational qualifications in the Senior Phase.</w:t>
            </w:r>
          </w:p>
          <w:p w14:paraId="0759C0E9" w14:textId="77777777" w:rsidR="007419CA" w:rsidRPr="003021D0" w:rsidRDefault="007419CA" w:rsidP="00B83A66">
            <w:pPr>
              <w:rPr>
                <w:rFonts w:ascii="Verdana" w:hAnsi="Verdana" w:cs="Arial"/>
                <w:sz w:val="16"/>
                <w:szCs w:val="16"/>
              </w:rPr>
            </w:pPr>
          </w:p>
          <w:p w14:paraId="194A7114" w14:textId="77777777" w:rsidR="007419CA" w:rsidRPr="003021D0" w:rsidRDefault="007419CA" w:rsidP="00B83A66">
            <w:pPr>
              <w:rPr>
                <w:rFonts w:ascii="Verdana" w:hAnsi="Verdana" w:cs="Arial"/>
                <w:bCs/>
                <w:sz w:val="16"/>
                <w:szCs w:val="16"/>
              </w:rPr>
            </w:pPr>
            <w:r w:rsidRPr="003021D0">
              <w:rPr>
                <w:rFonts w:ascii="Verdana" w:hAnsi="Verdana" w:cs="Arial"/>
                <w:bCs/>
                <w:sz w:val="16"/>
                <w:szCs w:val="16"/>
              </w:rPr>
              <w:t>Support curriculum mapping to broaden the curriculum offer and progression within the Senior Phase.</w:t>
            </w:r>
          </w:p>
          <w:p w14:paraId="57E0DC37" w14:textId="77777777" w:rsidR="007419CA" w:rsidRPr="003021D0" w:rsidRDefault="007419CA" w:rsidP="00B83A66">
            <w:pPr>
              <w:rPr>
                <w:rFonts w:ascii="Verdana" w:hAnsi="Verdana" w:cs="Arial"/>
                <w:sz w:val="16"/>
                <w:szCs w:val="16"/>
              </w:rPr>
            </w:pPr>
          </w:p>
          <w:p w14:paraId="686CFC8D" w14:textId="77777777" w:rsidR="007419CA" w:rsidRPr="003021D0" w:rsidRDefault="007419CA" w:rsidP="00B83A66">
            <w:pPr>
              <w:rPr>
                <w:rFonts w:ascii="Verdana" w:hAnsi="Verdana" w:cs="Arial"/>
                <w:sz w:val="16"/>
                <w:szCs w:val="16"/>
              </w:rPr>
            </w:pPr>
            <w:r w:rsidRPr="003021D0">
              <w:rPr>
                <w:rFonts w:ascii="Verdana" w:hAnsi="Verdana" w:cs="Arial"/>
                <w:sz w:val="16"/>
                <w:szCs w:val="16"/>
              </w:rPr>
              <w:t>Enhance partnership working with Skills Development Scotland, Developing the Young Workforce, Community Learning and Schools.</w:t>
            </w:r>
          </w:p>
          <w:p w14:paraId="38218D82" w14:textId="77777777" w:rsidR="007419CA" w:rsidRPr="003021D0" w:rsidRDefault="007419CA" w:rsidP="00B83A66">
            <w:pPr>
              <w:rPr>
                <w:rFonts w:ascii="Verdana" w:hAnsi="Verdana" w:cs="Arial"/>
                <w:sz w:val="16"/>
                <w:szCs w:val="16"/>
              </w:rPr>
            </w:pPr>
          </w:p>
          <w:p w14:paraId="7A3E775C" w14:textId="77777777" w:rsidR="007419CA" w:rsidRPr="003021D0" w:rsidRDefault="007419CA" w:rsidP="00B83A66">
            <w:pPr>
              <w:pStyle w:val="ListParagraph"/>
              <w:ind w:left="0"/>
              <w:rPr>
                <w:rFonts w:ascii="Verdana" w:hAnsi="Verdana" w:cs="Arial"/>
                <w:sz w:val="16"/>
                <w:szCs w:val="16"/>
              </w:rPr>
            </w:pPr>
            <w:r w:rsidRPr="003021D0">
              <w:rPr>
                <w:rFonts w:ascii="Verdana" w:hAnsi="Verdana" w:cs="Arial"/>
                <w:sz w:val="16"/>
                <w:szCs w:val="16"/>
              </w:rPr>
              <w:t>Youth workers continue to support skills development and associated accreditation in relation to employability skills.</w:t>
            </w:r>
          </w:p>
          <w:p w14:paraId="4975FB08" w14:textId="77777777" w:rsidR="007419CA" w:rsidRPr="003021D0" w:rsidRDefault="007419CA" w:rsidP="00B83A66">
            <w:pPr>
              <w:rPr>
                <w:rFonts w:ascii="Verdana" w:hAnsi="Verdana" w:cs="Arial"/>
                <w:sz w:val="16"/>
                <w:szCs w:val="16"/>
              </w:rPr>
            </w:pPr>
          </w:p>
          <w:p w14:paraId="4E2C506D" w14:textId="77777777" w:rsidR="007419CA" w:rsidRPr="003021D0" w:rsidRDefault="007419CA" w:rsidP="00B83A66">
            <w:pPr>
              <w:pStyle w:val="Normal12"/>
              <w:rPr>
                <w:rFonts w:ascii="Verdana" w:eastAsia="Verdana" w:hAnsi="Verdana" w:cs="Verdana"/>
                <w:color w:val="000000"/>
                <w:sz w:val="16"/>
                <w:szCs w:val="16"/>
              </w:rPr>
            </w:pPr>
            <w:r w:rsidRPr="003021D0">
              <w:rPr>
                <w:rFonts w:ascii="Verdana" w:hAnsi="Verdana" w:cs="Arial"/>
                <w:sz w:val="16"/>
                <w:szCs w:val="16"/>
              </w:rPr>
              <w:t>All schools have an approach to the Careers Education Standard in place</w:t>
            </w:r>
          </w:p>
          <w:p w14:paraId="15163C5E" w14:textId="77777777" w:rsidR="007419CA" w:rsidRPr="003021D0" w:rsidRDefault="007419CA">
            <w:pPr>
              <w:pStyle w:val="Normal12"/>
              <w:rPr>
                <w:rFonts w:ascii="Verdana" w:eastAsia="Verdana" w:hAnsi="Verdana" w:cs="Verdana"/>
                <w:color w:val="000000"/>
                <w:sz w:val="16"/>
                <w:szCs w:val="16"/>
              </w:rPr>
            </w:pPr>
          </w:p>
          <w:p w14:paraId="1116A2AA" w14:textId="77777777" w:rsidR="007419CA" w:rsidRPr="003021D0" w:rsidRDefault="007419CA" w:rsidP="00B83A66">
            <w:pPr>
              <w:tabs>
                <w:tab w:val="left" w:pos="2665"/>
              </w:tabs>
              <w:rPr>
                <w:rFonts w:ascii="Verdana" w:hAnsi="Verdana" w:cs="Arial"/>
                <w:sz w:val="16"/>
                <w:szCs w:val="16"/>
              </w:rPr>
            </w:pPr>
            <w:r w:rsidRPr="003021D0">
              <w:rPr>
                <w:rFonts w:ascii="Verdana" w:hAnsi="Verdana" w:cs="Arial"/>
                <w:sz w:val="16"/>
                <w:szCs w:val="16"/>
              </w:rPr>
              <w:t>Deliver an all-age employability service to priority groups.</w:t>
            </w:r>
          </w:p>
          <w:p w14:paraId="2C6B164C" w14:textId="77777777" w:rsidR="007419CA" w:rsidRPr="003021D0" w:rsidRDefault="007419CA" w:rsidP="00B83A66">
            <w:pPr>
              <w:tabs>
                <w:tab w:val="left" w:pos="2665"/>
              </w:tabs>
              <w:rPr>
                <w:rFonts w:ascii="Verdana" w:hAnsi="Verdana" w:cs="Arial"/>
                <w:sz w:val="16"/>
                <w:szCs w:val="16"/>
              </w:rPr>
            </w:pPr>
          </w:p>
          <w:p w14:paraId="2343207A" w14:textId="77777777" w:rsidR="007419CA" w:rsidRPr="003021D0" w:rsidRDefault="007419CA" w:rsidP="00B83A66">
            <w:pPr>
              <w:tabs>
                <w:tab w:val="left" w:pos="2665"/>
              </w:tabs>
              <w:rPr>
                <w:rFonts w:ascii="Verdana" w:hAnsi="Verdana" w:cs="Arial"/>
                <w:bCs/>
                <w:sz w:val="16"/>
                <w:szCs w:val="16"/>
              </w:rPr>
            </w:pPr>
            <w:r w:rsidRPr="003021D0">
              <w:rPr>
                <w:rFonts w:ascii="Verdana" w:hAnsi="Verdana" w:cs="Arial"/>
                <w:bCs/>
                <w:sz w:val="16"/>
                <w:szCs w:val="16"/>
              </w:rPr>
              <w:t>Support post school employment and training through No-one Left Behind and Community Learning and Development.</w:t>
            </w:r>
          </w:p>
          <w:p w14:paraId="6141AB01" w14:textId="77777777" w:rsidR="007419CA" w:rsidRPr="003021D0" w:rsidRDefault="007419CA" w:rsidP="00B83A66">
            <w:pPr>
              <w:tabs>
                <w:tab w:val="left" w:pos="2665"/>
              </w:tabs>
              <w:rPr>
                <w:rFonts w:ascii="Verdana" w:hAnsi="Verdana" w:cs="Arial"/>
                <w:bCs/>
                <w:sz w:val="16"/>
                <w:szCs w:val="16"/>
              </w:rPr>
            </w:pPr>
          </w:p>
          <w:p w14:paraId="2F4A3888" w14:textId="77777777" w:rsidR="007419CA" w:rsidRPr="003021D0" w:rsidRDefault="007419CA" w:rsidP="00B83A66">
            <w:pPr>
              <w:tabs>
                <w:tab w:val="left" w:pos="2665"/>
              </w:tabs>
              <w:rPr>
                <w:rFonts w:ascii="Verdana" w:hAnsi="Verdana" w:cs="Arial"/>
                <w:bCs/>
                <w:sz w:val="16"/>
                <w:szCs w:val="16"/>
              </w:rPr>
            </w:pPr>
            <w:r w:rsidRPr="003021D0">
              <w:rPr>
                <w:rFonts w:ascii="Verdana" w:hAnsi="Verdana" w:cs="Arial"/>
                <w:bCs/>
                <w:sz w:val="16"/>
                <w:szCs w:val="16"/>
              </w:rPr>
              <w:t>Support young people through Positive Achievements.</w:t>
            </w:r>
          </w:p>
          <w:p w14:paraId="4D6773DA" w14:textId="77777777" w:rsidR="007419CA" w:rsidRPr="003021D0" w:rsidRDefault="007419CA" w:rsidP="00B83A66">
            <w:pPr>
              <w:tabs>
                <w:tab w:val="left" w:pos="2665"/>
              </w:tabs>
              <w:rPr>
                <w:rFonts w:ascii="Verdana" w:hAnsi="Verdana" w:cs="Arial"/>
                <w:sz w:val="16"/>
                <w:szCs w:val="16"/>
              </w:rPr>
            </w:pPr>
          </w:p>
          <w:p w14:paraId="14D43FC0" w14:textId="77777777" w:rsidR="007419CA" w:rsidRPr="003021D0" w:rsidRDefault="007419CA" w:rsidP="00B83A66">
            <w:pPr>
              <w:tabs>
                <w:tab w:val="left" w:pos="2665"/>
              </w:tabs>
              <w:rPr>
                <w:rFonts w:ascii="Verdana" w:hAnsi="Verdana" w:cs="Arial"/>
                <w:sz w:val="16"/>
                <w:szCs w:val="16"/>
              </w:rPr>
            </w:pPr>
            <w:r w:rsidRPr="003021D0">
              <w:rPr>
                <w:rFonts w:ascii="Verdana" w:hAnsi="Verdana" w:cs="Arial"/>
                <w:sz w:val="16"/>
                <w:szCs w:val="16"/>
              </w:rPr>
              <w:t>Develop a range of actions to improve the employability of parents with a view to addressing child poverty.</w:t>
            </w:r>
          </w:p>
          <w:p w14:paraId="2D9E5C27" w14:textId="77777777" w:rsidR="007419CA" w:rsidRPr="003021D0" w:rsidRDefault="007419CA" w:rsidP="00B83A66">
            <w:pPr>
              <w:tabs>
                <w:tab w:val="left" w:pos="2665"/>
              </w:tabs>
              <w:rPr>
                <w:rFonts w:ascii="Verdana" w:hAnsi="Verdana" w:cs="Arial"/>
                <w:sz w:val="16"/>
                <w:szCs w:val="16"/>
              </w:rPr>
            </w:pPr>
          </w:p>
          <w:p w14:paraId="2F420EDF" w14:textId="77777777" w:rsidR="007419CA" w:rsidRPr="003021D0" w:rsidRDefault="007419CA">
            <w:pPr>
              <w:pStyle w:val="Normal12"/>
              <w:rPr>
                <w:rFonts w:ascii="Verdana" w:eastAsia="Verdana" w:hAnsi="Verdana" w:cs="Verdana"/>
                <w:color w:val="000000"/>
                <w:sz w:val="16"/>
                <w:szCs w:val="16"/>
              </w:rPr>
            </w:pPr>
            <w:r w:rsidRPr="003021D0">
              <w:rPr>
                <w:rFonts w:ascii="Verdana" w:hAnsi="Verdana" w:cs="Arial"/>
                <w:sz w:val="16"/>
                <w:szCs w:val="16"/>
              </w:rPr>
              <w:t>Develop and deliver a range of adult learning provision.</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415E86" w14:textId="5BFDF710" w:rsidR="007419CA" w:rsidRDefault="001221DC">
            <w:pPr>
              <w:pStyle w:val="Normal12"/>
              <w:rPr>
                <w:rFonts w:ascii="Verdana" w:eastAsia="Verdana" w:hAnsi="Verdana" w:cs="Verdana"/>
                <w:color w:val="000000"/>
                <w:sz w:val="16"/>
              </w:rPr>
            </w:pPr>
            <w:r>
              <w:rPr>
                <w:rFonts w:ascii="Verdana" w:eastAsia="Verdana" w:hAnsi="Verdana" w:cs="Verdana"/>
                <w:noProof/>
                <w:color w:val="000000"/>
                <w:sz w:val="16"/>
              </w:rPr>
              <w:lastRenderedPageBreak/>
              <w:drawing>
                <wp:inline distT="0" distB="0" distL="0" distR="0" wp14:anchorId="09F5EC8C" wp14:editId="2E1DCA46">
                  <wp:extent cx="200025" cy="200025"/>
                  <wp:effectExtent l="0" t="0" r="0" b="0"/>
                  <wp:docPr id="125" name="Picture 70"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70" descr="Progress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2AD40888" w14:textId="77777777" w:rsidR="007419CA" w:rsidRDefault="007419CA">
            <w:pPr>
              <w:pStyle w:val="Normal12"/>
              <w:rPr>
                <w:rFonts w:ascii="Verdana" w:eastAsia="Verdana" w:hAnsi="Verdana" w:cs="Verdana"/>
                <w:color w:val="000000"/>
                <w:sz w:val="16"/>
              </w:rPr>
            </w:pPr>
          </w:p>
          <w:p w14:paraId="235818AF" w14:textId="77777777" w:rsidR="007419CA" w:rsidRDefault="007419CA">
            <w:pPr>
              <w:pStyle w:val="Normal12"/>
              <w:rPr>
                <w:rFonts w:ascii="Verdana" w:eastAsia="Verdana" w:hAnsi="Verdana" w:cs="Verdana"/>
                <w:color w:val="000000"/>
                <w:sz w:val="16"/>
              </w:rPr>
            </w:pPr>
          </w:p>
          <w:p w14:paraId="05B7ABCC" w14:textId="77777777" w:rsidR="007419CA" w:rsidRDefault="007419CA">
            <w:pPr>
              <w:pStyle w:val="Normal12"/>
              <w:rPr>
                <w:rFonts w:ascii="Verdana" w:eastAsia="Verdana" w:hAnsi="Verdana" w:cs="Verdana"/>
                <w:color w:val="000000"/>
                <w:sz w:val="16"/>
              </w:rPr>
            </w:pPr>
          </w:p>
          <w:p w14:paraId="724669C1" w14:textId="77777777" w:rsidR="007419CA" w:rsidRDefault="007419CA">
            <w:pPr>
              <w:pStyle w:val="Normal12"/>
              <w:rPr>
                <w:rFonts w:ascii="Verdana" w:eastAsia="Verdana" w:hAnsi="Verdana" w:cs="Verdana"/>
                <w:color w:val="000000"/>
                <w:sz w:val="16"/>
              </w:rPr>
            </w:pPr>
          </w:p>
          <w:p w14:paraId="1253F73E" w14:textId="77777777" w:rsidR="007419CA" w:rsidRDefault="007419CA">
            <w:pPr>
              <w:pStyle w:val="Normal12"/>
              <w:rPr>
                <w:rFonts w:ascii="Verdana" w:eastAsia="Verdana" w:hAnsi="Verdana" w:cs="Verdana"/>
                <w:color w:val="000000"/>
                <w:sz w:val="16"/>
              </w:rPr>
            </w:pPr>
          </w:p>
          <w:p w14:paraId="3A40CF2E" w14:textId="77777777" w:rsidR="007419CA" w:rsidRDefault="007419CA">
            <w:pPr>
              <w:pStyle w:val="Normal12"/>
              <w:rPr>
                <w:rFonts w:ascii="Verdana" w:eastAsia="Verdana" w:hAnsi="Verdana" w:cs="Verdana"/>
                <w:color w:val="000000"/>
                <w:sz w:val="16"/>
              </w:rPr>
            </w:pPr>
          </w:p>
          <w:p w14:paraId="6358E064" w14:textId="77777777" w:rsidR="007419CA" w:rsidRDefault="007419CA">
            <w:pPr>
              <w:pStyle w:val="Normal12"/>
              <w:rPr>
                <w:rFonts w:ascii="Verdana" w:eastAsia="Verdana" w:hAnsi="Verdana" w:cs="Verdana"/>
                <w:color w:val="000000"/>
                <w:sz w:val="16"/>
              </w:rPr>
            </w:pPr>
          </w:p>
          <w:p w14:paraId="63A53D82" w14:textId="77777777" w:rsidR="007419CA" w:rsidRDefault="007419CA">
            <w:pPr>
              <w:pStyle w:val="Normal12"/>
              <w:rPr>
                <w:rFonts w:ascii="Verdana" w:eastAsia="Verdana" w:hAnsi="Verdana" w:cs="Verdana"/>
                <w:color w:val="000000"/>
                <w:sz w:val="16"/>
              </w:rPr>
            </w:pPr>
          </w:p>
          <w:p w14:paraId="5535949E" w14:textId="77777777" w:rsidR="007419CA" w:rsidRDefault="007419CA">
            <w:pPr>
              <w:pStyle w:val="Normal12"/>
              <w:rPr>
                <w:rFonts w:ascii="Verdana" w:eastAsia="Verdana" w:hAnsi="Verdana" w:cs="Verdana"/>
                <w:color w:val="000000"/>
                <w:sz w:val="16"/>
              </w:rPr>
            </w:pPr>
          </w:p>
          <w:p w14:paraId="03935CED" w14:textId="77777777" w:rsidR="007419CA" w:rsidRDefault="007419CA">
            <w:pPr>
              <w:pStyle w:val="Normal12"/>
              <w:rPr>
                <w:rFonts w:ascii="Verdana" w:eastAsia="Verdana" w:hAnsi="Verdana" w:cs="Verdana"/>
                <w:color w:val="000000"/>
                <w:sz w:val="16"/>
              </w:rPr>
            </w:pPr>
          </w:p>
          <w:p w14:paraId="47609650" w14:textId="77777777" w:rsidR="007419CA" w:rsidRDefault="007419CA">
            <w:pPr>
              <w:pStyle w:val="Normal12"/>
              <w:rPr>
                <w:rFonts w:ascii="Verdana" w:eastAsia="Verdana" w:hAnsi="Verdana" w:cs="Verdana"/>
                <w:color w:val="000000"/>
                <w:sz w:val="16"/>
              </w:rPr>
            </w:pPr>
          </w:p>
          <w:p w14:paraId="5F7346F7" w14:textId="77777777" w:rsidR="007419CA" w:rsidRDefault="007419CA">
            <w:pPr>
              <w:pStyle w:val="Normal12"/>
              <w:rPr>
                <w:rFonts w:ascii="Verdana" w:eastAsia="Verdana" w:hAnsi="Verdana" w:cs="Verdana"/>
                <w:color w:val="000000"/>
                <w:sz w:val="16"/>
              </w:rPr>
            </w:pPr>
          </w:p>
          <w:p w14:paraId="64764BA4" w14:textId="77777777" w:rsidR="007419CA" w:rsidRDefault="007419CA">
            <w:pPr>
              <w:pStyle w:val="Normal12"/>
              <w:rPr>
                <w:rFonts w:ascii="Verdana" w:eastAsia="Verdana" w:hAnsi="Verdana" w:cs="Verdana"/>
                <w:color w:val="000000"/>
                <w:sz w:val="16"/>
              </w:rPr>
            </w:pPr>
          </w:p>
          <w:p w14:paraId="2940D195" w14:textId="77777777" w:rsidR="007419CA" w:rsidRDefault="007419CA">
            <w:pPr>
              <w:pStyle w:val="Normal12"/>
              <w:rPr>
                <w:rFonts w:ascii="Verdana" w:eastAsia="Verdana" w:hAnsi="Verdana" w:cs="Verdana"/>
                <w:color w:val="000000"/>
                <w:sz w:val="16"/>
              </w:rPr>
            </w:pPr>
          </w:p>
          <w:p w14:paraId="36B51666" w14:textId="77777777" w:rsidR="007419CA" w:rsidRDefault="007419CA">
            <w:pPr>
              <w:pStyle w:val="Normal12"/>
              <w:rPr>
                <w:rFonts w:ascii="Verdana" w:eastAsia="Verdana" w:hAnsi="Verdana" w:cs="Verdana"/>
                <w:color w:val="000000"/>
                <w:sz w:val="16"/>
              </w:rPr>
            </w:pPr>
          </w:p>
          <w:p w14:paraId="5C2915A7" w14:textId="77777777" w:rsidR="007419CA" w:rsidRDefault="007419CA">
            <w:pPr>
              <w:pStyle w:val="Normal12"/>
              <w:rPr>
                <w:rFonts w:ascii="Verdana" w:eastAsia="Verdana" w:hAnsi="Verdana" w:cs="Verdana"/>
                <w:color w:val="000000"/>
                <w:sz w:val="16"/>
              </w:rPr>
            </w:pPr>
          </w:p>
          <w:p w14:paraId="2F309643" w14:textId="77777777" w:rsidR="007419CA" w:rsidRDefault="007419CA">
            <w:pPr>
              <w:pStyle w:val="Normal12"/>
              <w:rPr>
                <w:rFonts w:ascii="Verdana" w:eastAsia="Verdana" w:hAnsi="Verdana" w:cs="Verdana"/>
                <w:color w:val="000000"/>
                <w:sz w:val="16"/>
              </w:rPr>
            </w:pPr>
          </w:p>
          <w:p w14:paraId="76016612" w14:textId="77777777" w:rsidR="007419CA" w:rsidRDefault="007419CA">
            <w:pPr>
              <w:pStyle w:val="Normal12"/>
              <w:rPr>
                <w:rFonts w:ascii="Verdana" w:eastAsia="Verdana" w:hAnsi="Verdana" w:cs="Verdana"/>
                <w:color w:val="000000"/>
                <w:sz w:val="16"/>
              </w:rPr>
            </w:pPr>
          </w:p>
          <w:p w14:paraId="2EB5C9A9" w14:textId="77777777" w:rsidR="007419CA" w:rsidRDefault="007419CA">
            <w:pPr>
              <w:pStyle w:val="Normal12"/>
              <w:rPr>
                <w:rFonts w:ascii="Verdana" w:eastAsia="Verdana" w:hAnsi="Verdana" w:cs="Verdana"/>
                <w:color w:val="000000"/>
                <w:sz w:val="16"/>
              </w:rPr>
            </w:pPr>
          </w:p>
          <w:p w14:paraId="0F061B75" w14:textId="77777777" w:rsidR="007419CA" w:rsidRDefault="007419CA">
            <w:pPr>
              <w:pStyle w:val="Normal12"/>
              <w:rPr>
                <w:rFonts w:ascii="Verdana" w:eastAsia="Verdana" w:hAnsi="Verdana" w:cs="Verdana"/>
                <w:color w:val="000000"/>
                <w:sz w:val="16"/>
              </w:rPr>
            </w:pPr>
          </w:p>
          <w:p w14:paraId="785820C8" w14:textId="77777777" w:rsidR="007419CA" w:rsidRDefault="007419CA">
            <w:pPr>
              <w:pStyle w:val="Normal12"/>
              <w:rPr>
                <w:rFonts w:ascii="Verdana" w:eastAsia="Verdana" w:hAnsi="Verdana" w:cs="Verdana"/>
                <w:color w:val="000000"/>
                <w:sz w:val="16"/>
              </w:rPr>
            </w:pPr>
          </w:p>
          <w:p w14:paraId="67EE8B38" w14:textId="77777777" w:rsidR="007419CA" w:rsidRDefault="007419CA">
            <w:pPr>
              <w:pStyle w:val="Normal12"/>
              <w:rPr>
                <w:rFonts w:ascii="Verdana" w:eastAsia="Verdana" w:hAnsi="Verdana" w:cs="Verdana"/>
                <w:color w:val="000000"/>
                <w:sz w:val="16"/>
              </w:rPr>
            </w:pPr>
          </w:p>
          <w:p w14:paraId="455FD935" w14:textId="77777777" w:rsidR="007419CA" w:rsidRDefault="007419CA">
            <w:pPr>
              <w:pStyle w:val="Normal12"/>
              <w:rPr>
                <w:rFonts w:ascii="Verdana" w:eastAsia="Verdana" w:hAnsi="Verdana" w:cs="Verdana"/>
                <w:color w:val="000000"/>
                <w:sz w:val="16"/>
              </w:rPr>
            </w:pPr>
          </w:p>
          <w:p w14:paraId="091C9562" w14:textId="77777777" w:rsidR="007419CA" w:rsidRDefault="007419CA">
            <w:pPr>
              <w:pStyle w:val="Normal12"/>
              <w:rPr>
                <w:rFonts w:ascii="Verdana" w:eastAsia="Verdana" w:hAnsi="Verdana" w:cs="Verdana"/>
                <w:color w:val="000000"/>
                <w:sz w:val="16"/>
              </w:rPr>
            </w:pPr>
          </w:p>
          <w:p w14:paraId="289B7CE3" w14:textId="77777777" w:rsidR="007419CA" w:rsidRDefault="007419CA">
            <w:pPr>
              <w:pStyle w:val="Normal12"/>
              <w:rPr>
                <w:rFonts w:ascii="Verdana" w:eastAsia="Verdana" w:hAnsi="Verdana" w:cs="Verdana"/>
                <w:color w:val="000000"/>
                <w:sz w:val="16"/>
              </w:rPr>
            </w:pPr>
          </w:p>
          <w:p w14:paraId="7012D15A" w14:textId="77777777" w:rsidR="007419CA" w:rsidRDefault="007419CA">
            <w:pPr>
              <w:pStyle w:val="Normal12"/>
              <w:rPr>
                <w:rFonts w:ascii="Verdana" w:eastAsia="Verdana" w:hAnsi="Verdana" w:cs="Verdana"/>
                <w:color w:val="000000"/>
                <w:sz w:val="16"/>
              </w:rPr>
            </w:pPr>
          </w:p>
          <w:p w14:paraId="1CF64F13" w14:textId="77777777" w:rsidR="007419CA" w:rsidRDefault="007419CA">
            <w:pPr>
              <w:pStyle w:val="Normal12"/>
              <w:rPr>
                <w:rFonts w:ascii="Verdana" w:eastAsia="Verdana" w:hAnsi="Verdana" w:cs="Verdana"/>
                <w:color w:val="000000"/>
                <w:sz w:val="16"/>
              </w:rPr>
            </w:pPr>
          </w:p>
          <w:p w14:paraId="30445C9A" w14:textId="77777777" w:rsidR="007419CA" w:rsidRDefault="007419CA">
            <w:pPr>
              <w:pStyle w:val="Normal12"/>
              <w:rPr>
                <w:rFonts w:ascii="Verdana" w:eastAsia="Verdana" w:hAnsi="Verdana" w:cs="Verdana"/>
                <w:color w:val="000000"/>
                <w:sz w:val="16"/>
              </w:rPr>
            </w:pPr>
          </w:p>
          <w:p w14:paraId="49A14B79" w14:textId="77777777" w:rsidR="007419CA" w:rsidRDefault="007419CA">
            <w:pPr>
              <w:pStyle w:val="Normal12"/>
              <w:rPr>
                <w:rFonts w:ascii="Verdana" w:eastAsia="Verdana" w:hAnsi="Verdana" w:cs="Verdana"/>
                <w:color w:val="000000"/>
                <w:sz w:val="16"/>
              </w:rPr>
            </w:pPr>
          </w:p>
          <w:p w14:paraId="4BD93E64" w14:textId="77777777" w:rsidR="007419CA" w:rsidRDefault="007419CA">
            <w:pPr>
              <w:pStyle w:val="Normal12"/>
              <w:rPr>
                <w:rFonts w:ascii="Verdana" w:eastAsia="Verdana" w:hAnsi="Verdana" w:cs="Verdana"/>
                <w:color w:val="000000"/>
                <w:sz w:val="16"/>
              </w:rPr>
            </w:pPr>
          </w:p>
          <w:p w14:paraId="683B6F92" w14:textId="77777777" w:rsidR="007419CA" w:rsidRDefault="007419CA">
            <w:pPr>
              <w:pStyle w:val="Normal12"/>
              <w:rPr>
                <w:rFonts w:ascii="Verdana" w:eastAsia="Verdana" w:hAnsi="Verdana" w:cs="Verdana"/>
                <w:color w:val="000000"/>
                <w:sz w:val="16"/>
              </w:rPr>
            </w:pPr>
          </w:p>
          <w:p w14:paraId="4B342DCC" w14:textId="77777777" w:rsidR="007419CA" w:rsidRDefault="007419CA">
            <w:pPr>
              <w:pStyle w:val="Normal12"/>
              <w:rPr>
                <w:rFonts w:ascii="Verdana" w:eastAsia="Verdana" w:hAnsi="Verdana" w:cs="Verdana"/>
                <w:color w:val="000000"/>
                <w:sz w:val="16"/>
              </w:rPr>
            </w:pPr>
          </w:p>
          <w:p w14:paraId="2BCDCB52" w14:textId="77777777" w:rsidR="007419CA" w:rsidRDefault="007419CA">
            <w:pPr>
              <w:pStyle w:val="Normal12"/>
              <w:rPr>
                <w:rFonts w:ascii="Verdana" w:eastAsia="Verdana" w:hAnsi="Verdana" w:cs="Verdana"/>
                <w:color w:val="000000"/>
                <w:sz w:val="16"/>
              </w:rPr>
            </w:pPr>
          </w:p>
          <w:p w14:paraId="10FDC4F6" w14:textId="77777777" w:rsidR="007419CA" w:rsidRDefault="007419CA">
            <w:pPr>
              <w:pStyle w:val="Normal12"/>
              <w:rPr>
                <w:rFonts w:ascii="Verdana" w:eastAsia="Verdana" w:hAnsi="Verdana" w:cs="Verdana"/>
                <w:color w:val="000000"/>
                <w:sz w:val="16"/>
              </w:rPr>
            </w:pPr>
          </w:p>
          <w:p w14:paraId="7279BF5F" w14:textId="77777777" w:rsidR="007419CA" w:rsidRDefault="007419CA">
            <w:pPr>
              <w:pStyle w:val="Normal12"/>
              <w:rPr>
                <w:rFonts w:ascii="Verdana" w:eastAsia="Verdana" w:hAnsi="Verdana" w:cs="Verdana"/>
                <w:color w:val="000000"/>
                <w:sz w:val="16"/>
              </w:rPr>
            </w:pPr>
          </w:p>
          <w:p w14:paraId="43AF8D95" w14:textId="77777777" w:rsidR="007419CA" w:rsidRDefault="007419CA">
            <w:pPr>
              <w:pStyle w:val="Normal12"/>
              <w:rPr>
                <w:rFonts w:ascii="Verdana" w:eastAsia="Verdana" w:hAnsi="Verdana" w:cs="Verdana"/>
                <w:color w:val="000000"/>
                <w:sz w:val="16"/>
              </w:rPr>
            </w:pPr>
          </w:p>
          <w:p w14:paraId="40D76086" w14:textId="77777777" w:rsidR="007419CA" w:rsidRDefault="007419CA">
            <w:pPr>
              <w:pStyle w:val="Normal12"/>
              <w:rPr>
                <w:rFonts w:ascii="Verdana" w:eastAsia="Verdana" w:hAnsi="Verdana" w:cs="Verdana"/>
                <w:color w:val="000000"/>
                <w:sz w:val="16"/>
              </w:rPr>
            </w:pPr>
          </w:p>
          <w:p w14:paraId="219ED4E4" w14:textId="77777777" w:rsidR="007419CA" w:rsidRDefault="007419CA">
            <w:pPr>
              <w:pStyle w:val="Normal12"/>
              <w:rPr>
                <w:rFonts w:ascii="Verdana" w:eastAsia="Verdana" w:hAnsi="Verdana" w:cs="Verdana"/>
                <w:color w:val="000000"/>
                <w:sz w:val="16"/>
              </w:rPr>
            </w:pPr>
          </w:p>
          <w:p w14:paraId="6559EAFE" w14:textId="77777777" w:rsidR="007419CA" w:rsidRDefault="007419CA">
            <w:pPr>
              <w:pStyle w:val="Normal12"/>
              <w:rPr>
                <w:rFonts w:ascii="Verdana" w:eastAsia="Verdana" w:hAnsi="Verdana" w:cs="Verdana"/>
                <w:color w:val="000000"/>
                <w:sz w:val="16"/>
              </w:rPr>
            </w:pPr>
          </w:p>
          <w:p w14:paraId="45990D02" w14:textId="77777777" w:rsidR="007419CA" w:rsidRDefault="007419CA">
            <w:pPr>
              <w:pStyle w:val="Normal12"/>
              <w:rPr>
                <w:rFonts w:ascii="Verdana" w:eastAsia="Verdana" w:hAnsi="Verdana" w:cs="Verdana"/>
                <w:color w:val="000000"/>
                <w:sz w:val="16"/>
              </w:rPr>
            </w:pPr>
          </w:p>
          <w:p w14:paraId="1B94CD6F" w14:textId="77777777" w:rsidR="007419CA" w:rsidRDefault="007419CA">
            <w:pPr>
              <w:pStyle w:val="Normal12"/>
              <w:rPr>
                <w:rFonts w:ascii="Verdana" w:eastAsia="Verdana" w:hAnsi="Verdana" w:cs="Verdana"/>
                <w:color w:val="000000"/>
                <w:sz w:val="16"/>
              </w:rPr>
            </w:pP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99EEA5" w14:textId="77777777" w:rsidR="007419CA" w:rsidRDefault="007419CA">
            <w:pPr>
              <w:pStyle w:val="Normal12"/>
              <w:rPr>
                <w:rFonts w:ascii="Verdana" w:eastAsia="Verdana" w:hAnsi="Verdana" w:cs="Verdana"/>
                <w:color w:val="000000"/>
                <w:sz w:val="16"/>
              </w:rPr>
            </w:pPr>
            <w:r>
              <w:rPr>
                <w:rFonts w:ascii="Verdana" w:eastAsia="Verdana" w:hAnsi="Verdana" w:cs="Verdana"/>
                <w:color w:val="000000"/>
                <w:sz w:val="16"/>
              </w:rPr>
              <w:lastRenderedPageBreak/>
              <w:t>75%</w:t>
            </w:r>
          </w:p>
          <w:p w14:paraId="4A65092E" w14:textId="77777777" w:rsidR="007419CA" w:rsidRDefault="007419CA">
            <w:pPr>
              <w:pStyle w:val="Normal12"/>
              <w:rPr>
                <w:rFonts w:ascii="Verdana" w:eastAsia="Verdana" w:hAnsi="Verdana" w:cs="Verdana"/>
                <w:color w:val="000000"/>
                <w:sz w:val="16"/>
              </w:rPr>
            </w:pPr>
          </w:p>
          <w:p w14:paraId="211E105D" w14:textId="77777777" w:rsidR="007419CA" w:rsidRDefault="007419CA">
            <w:pPr>
              <w:pStyle w:val="Normal12"/>
              <w:rPr>
                <w:rFonts w:ascii="Verdana" w:eastAsia="Verdana" w:hAnsi="Verdana" w:cs="Verdana"/>
                <w:color w:val="000000"/>
                <w:sz w:val="16"/>
              </w:rPr>
            </w:pPr>
          </w:p>
          <w:p w14:paraId="196693C8" w14:textId="77777777" w:rsidR="007419CA" w:rsidRDefault="007419CA">
            <w:pPr>
              <w:pStyle w:val="Normal12"/>
              <w:rPr>
                <w:rFonts w:ascii="Verdana" w:eastAsia="Verdana" w:hAnsi="Verdana" w:cs="Verdana"/>
                <w:color w:val="000000"/>
                <w:sz w:val="16"/>
              </w:rPr>
            </w:pPr>
          </w:p>
          <w:p w14:paraId="0F402AE3" w14:textId="77777777" w:rsidR="007419CA" w:rsidRDefault="007419CA">
            <w:pPr>
              <w:pStyle w:val="Normal12"/>
              <w:rPr>
                <w:rFonts w:ascii="Verdana" w:eastAsia="Verdana" w:hAnsi="Verdana" w:cs="Verdana"/>
                <w:color w:val="000000"/>
                <w:sz w:val="16"/>
              </w:rPr>
            </w:pPr>
          </w:p>
          <w:p w14:paraId="2BBA0807" w14:textId="77777777" w:rsidR="007419CA" w:rsidRDefault="007419CA">
            <w:pPr>
              <w:pStyle w:val="Normal12"/>
              <w:rPr>
                <w:rFonts w:ascii="Verdana" w:eastAsia="Verdana" w:hAnsi="Verdana" w:cs="Verdana"/>
                <w:color w:val="000000"/>
                <w:sz w:val="16"/>
              </w:rPr>
            </w:pPr>
          </w:p>
          <w:p w14:paraId="1AD2CBE9" w14:textId="77777777" w:rsidR="007419CA" w:rsidRDefault="007419CA">
            <w:pPr>
              <w:pStyle w:val="Normal12"/>
              <w:rPr>
                <w:rFonts w:ascii="Verdana" w:eastAsia="Verdana" w:hAnsi="Verdana" w:cs="Verdana"/>
                <w:color w:val="000000"/>
                <w:sz w:val="16"/>
              </w:rPr>
            </w:pPr>
          </w:p>
          <w:p w14:paraId="23E57B8B" w14:textId="77777777" w:rsidR="007419CA" w:rsidRDefault="007419CA">
            <w:pPr>
              <w:pStyle w:val="Normal12"/>
              <w:rPr>
                <w:rFonts w:ascii="Verdana" w:eastAsia="Verdana" w:hAnsi="Verdana" w:cs="Verdana"/>
                <w:color w:val="000000"/>
                <w:sz w:val="16"/>
              </w:rPr>
            </w:pPr>
          </w:p>
          <w:p w14:paraId="35C14B6E" w14:textId="77777777" w:rsidR="007419CA" w:rsidRDefault="007419CA">
            <w:pPr>
              <w:pStyle w:val="Normal12"/>
              <w:rPr>
                <w:rFonts w:ascii="Verdana" w:eastAsia="Verdana" w:hAnsi="Verdana" w:cs="Verdana"/>
                <w:color w:val="000000"/>
                <w:sz w:val="16"/>
              </w:rPr>
            </w:pPr>
          </w:p>
          <w:p w14:paraId="53777CD2" w14:textId="77777777" w:rsidR="007419CA" w:rsidRDefault="007419CA">
            <w:pPr>
              <w:pStyle w:val="Normal12"/>
              <w:rPr>
                <w:rFonts w:ascii="Verdana" w:eastAsia="Verdana" w:hAnsi="Verdana" w:cs="Verdana"/>
                <w:color w:val="000000"/>
                <w:sz w:val="16"/>
              </w:rPr>
            </w:pPr>
          </w:p>
          <w:p w14:paraId="29FC7788" w14:textId="77777777" w:rsidR="007419CA" w:rsidRDefault="007419CA">
            <w:pPr>
              <w:pStyle w:val="Normal12"/>
              <w:rPr>
                <w:rFonts w:ascii="Verdana" w:eastAsia="Verdana" w:hAnsi="Verdana" w:cs="Verdana"/>
                <w:color w:val="000000"/>
                <w:sz w:val="16"/>
              </w:rPr>
            </w:pPr>
          </w:p>
          <w:p w14:paraId="55825DD1" w14:textId="77777777" w:rsidR="007419CA" w:rsidRDefault="007419CA">
            <w:pPr>
              <w:pStyle w:val="Normal12"/>
              <w:rPr>
                <w:rFonts w:ascii="Verdana" w:eastAsia="Verdana" w:hAnsi="Verdana" w:cs="Verdana"/>
                <w:color w:val="000000"/>
                <w:sz w:val="16"/>
              </w:rPr>
            </w:pPr>
          </w:p>
          <w:p w14:paraId="05560AB9" w14:textId="77777777" w:rsidR="007419CA" w:rsidRDefault="007419CA">
            <w:pPr>
              <w:pStyle w:val="Normal12"/>
              <w:rPr>
                <w:rFonts w:ascii="Verdana" w:eastAsia="Verdana" w:hAnsi="Verdana" w:cs="Verdana"/>
                <w:color w:val="000000"/>
                <w:sz w:val="16"/>
              </w:rPr>
            </w:pPr>
          </w:p>
          <w:p w14:paraId="50E60EFB" w14:textId="77777777" w:rsidR="007419CA" w:rsidRDefault="007419CA">
            <w:pPr>
              <w:pStyle w:val="Normal12"/>
              <w:rPr>
                <w:rFonts w:ascii="Verdana" w:eastAsia="Verdana" w:hAnsi="Verdana" w:cs="Verdana"/>
                <w:color w:val="000000"/>
                <w:sz w:val="16"/>
              </w:rPr>
            </w:pPr>
          </w:p>
          <w:p w14:paraId="24D9A0BB" w14:textId="77777777" w:rsidR="007419CA" w:rsidRDefault="007419CA">
            <w:pPr>
              <w:pStyle w:val="Normal12"/>
              <w:rPr>
                <w:rFonts w:ascii="Verdana" w:eastAsia="Verdana" w:hAnsi="Verdana" w:cs="Verdana"/>
                <w:color w:val="000000"/>
                <w:sz w:val="16"/>
              </w:rPr>
            </w:pPr>
          </w:p>
          <w:p w14:paraId="4BF7EED7" w14:textId="77777777" w:rsidR="007419CA" w:rsidRDefault="007419CA">
            <w:pPr>
              <w:pStyle w:val="Normal12"/>
              <w:rPr>
                <w:rFonts w:ascii="Verdana" w:eastAsia="Verdana" w:hAnsi="Verdana" w:cs="Verdana"/>
                <w:color w:val="000000"/>
                <w:sz w:val="16"/>
              </w:rPr>
            </w:pPr>
          </w:p>
          <w:p w14:paraId="01927DD5" w14:textId="77777777" w:rsidR="007419CA" w:rsidRDefault="007419CA">
            <w:pPr>
              <w:pStyle w:val="Normal12"/>
              <w:rPr>
                <w:rFonts w:ascii="Verdana" w:eastAsia="Verdana" w:hAnsi="Verdana" w:cs="Verdana"/>
                <w:color w:val="000000"/>
                <w:sz w:val="16"/>
              </w:rPr>
            </w:pPr>
          </w:p>
          <w:p w14:paraId="6BF2120B" w14:textId="77777777" w:rsidR="007419CA" w:rsidRDefault="007419CA">
            <w:pPr>
              <w:pStyle w:val="Normal12"/>
              <w:rPr>
                <w:rFonts w:ascii="Verdana" w:eastAsia="Verdana" w:hAnsi="Verdana" w:cs="Verdana"/>
                <w:color w:val="000000"/>
                <w:sz w:val="16"/>
              </w:rPr>
            </w:pPr>
          </w:p>
          <w:p w14:paraId="40AB1CA5" w14:textId="77777777" w:rsidR="007419CA" w:rsidRDefault="007419CA">
            <w:pPr>
              <w:pStyle w:val="Normal12"/>
              <w:rPr>
                <w:rFonts w:ascii="Verdana" w:eastAsia="Verdana" w:hAnsi="Verdana" w:cs="Verdana"/>
                <w:color w:val="000000"/>
                <w:sz w:val="16"/>
              </w:rPr>
            </w:pPr>
          </w:p>
          <w:p w14:paraId="7F76B37D" w14:textId="77777777" w:rsidR="007419CA" w:rsidRDefault="007419CA">
            <w:pPr>
              <w:pStyle w:val="Normal12"/>
              <w:rPr>
                <w:rFonts w:ascii="Verdana" w:eastAsia="Verdana" w:hAnsi="Verdana" w:cs="Verdana"/>
                <w:color w:val="000000"/>
                <w:sz w:val="16"/>
              </w:rPr>
            </w:pPr>
          </w:p>
          <w:p w14:paraId="07D0C28B" w14:textId="77777777" w:rsidR="007419CA" w:rsidRDefault="007419CA">
            <w:pPr>
              <w:pStyle w:val="Normal12"/>
              <w:rPr>
                <w:rFonts w:ascii="Verdana" w:eastAsia="Verdana" w:hAnsi="Verdana" w:cs="Verdana"/>
                <w:color w:val="000000"/>
                <w:sz w:val="16"/>
              </w:rPr>
            </w:pPr>
          </w:p>
          <w:p w14:paraId="6EC3F2FC" w14:textId="77777777" w:rsidR="007419CA" w:rsidRDefault="007419CA">
            <w:pPr>
              <w:pStyle w:val="Normal12"/>
              <w:rPr>
                <w:rFonts w:ascii="Verdana" w:eastAsia="Verdana" w:hAnsi="Verdana" w:cs="Verdana"/>
                <w:color w:val="000000"/>
                <w:sz w:val="16"/>
              </w:rPr>
            </w:pPr>
          </w:p>
          <w:p w14:paraId="6E4D98FE" w14:textId="77777777" w:rsidR="007419CA" w:rsidRDefault="007419CA">
            <w:pPr>
              <w:pStyle w:val="Normal12"/>
              <w:rPr>
                <w:rFonts w:ascii="Verdana" w:eastAsia="Verdana" w:hAnsi="Verdana" w:cs="Verdana"/>
                <w:color w:val="000000"/>
                <w:sz w:val="16"/>
              </w:rPr>
            </w:pPr>
          </w:p>
          <w:p w14:paraId="31F33465" w14:textId="77777777" w:rsidR="007419CA" w:rsidRDefault="007419CA">
            <w:pPr>
              <w:pStyle w:val="Normal12"/>
              <w:rPr>
                <w:rFonts w:ascii="Verdana" w:eastAsia="Verdana" w:hAnsi="Verdana" w:cs="Verdana"/>
                <w:color w:val="000000"/>
                <w:sz w:val="16"/>
              </w:rPr>
            </w:pPr>
          </w:p>
          <w:p w14:paraId="5A2DE4BA" w14:textId="77777777" w:rsidR="007419CA" w:rsidRDefault="007419CA">
            <w:pPr>
              <w:pStyle w:val="Normal12"/>
              <w:rPr>
                <w:rFonts w:ascii="Verdana" w:eastAsia="Verdana" w:hAnsi="Verdana" w:cs="Verdana"/>
                <w:color w:val="000000"/>
                <w:sz w:val="16"/>
              </w:rPr>
            </w:pPr>
          </w:p>
          <w:p w14:paraId="2DAC8BD6" w14:textId="77777777" w:rsidR="007419CA" w:rsidRDefault="007419CA">
            <w:pPr>
              <w:pStyle w:val="Normal12"/>
              <w:rPr>
                <w:rFonts w:ascii="Verdana" w:eastAsia="Verdana" w:hAnsi="Verdana" w:cs="Verdana"/>
                <w:color w:val="000000"/>
                <w:sz w:val="16"/>
              </w:rPr>
            </w:pPr>
          </w:p>
          <w:p w14:paraId="4F7D6988" w14:textId="77777777" w:rsidR="007419CA" w:rsidRDefault="007419CA">
            <w:pPr>
              <w:pStyle w:val="Normal12"/>
              <w:rPr>
                <w:rFonts w:ascii="Verdana" w:eastAsia="Verdana" w:hAnsi="Verdana" w:cs="Verdana"/>
                <w:color w:val="000000"/>
                <w:sz w:val="16"/>
              </w:rPr>
            </w:pPr>
          </w:p>
          <w:p w14:paraId="1946699D" w14:textId="77777777" w:rsidR="007419CA" w:rsidRDefault="007419CA">
            <w:pPr>
              <w:pStyle w:val="Normal12"/>
              <w:rPr>
                <w:rFonts w:ascii="Verdana" w:eastAsia="Verdana" w:hAnsi="Verdana" w:cs="Verdana"/>
                <w:color w:val="000000"/>
                <w:sz w:val="16"/>
              </w:rPr>
            </w:pPr>
          </w:p>
          <w:p w14:paraId="3D4E7265" w14:textId="77777777" w:rsidR="007419CA" w:rsidRDefault="007419CA">
            <w:pPr>
              <w:pStyle w:val="Normal12"/>
              <w:rPr>
                <w:rFonts w:ascii="Verdana" w:eastAsia="Verdana" w:hAnsi="Verdana" w:cs="Verdana"/>
                <w:color w:val="000000"/>
                <w:sz w:val="16"/>
              </w:rPr>
            </w:pPr>
          </w:p>
          <w:p w14:paraId="058755AD" w14:textId="77777777" w:rsidR="007419CA" w:rsidRDefault="007419CA">
            <w:pPr>
              <w:pStyle w:val="Normal12"/>
              <w:rPr>
                <w:rFonts w:ascii="Verdana" w:eastAsia="Verdana" w:hAnsi="Verdana" w:cs="Verdana"/>
                <w:color w:val="000000"/>
                <w:sz w:val="16"/>
              </w:rPr>
            </w:pPr>
          </w:p>
          <w:p w14:paraId="33EE7E2D" w14:textId="77777777" w:rsidR="007419CA" w:rsidRDefault="007419CA">
            <w:pPr>
              <w:pStyle w:val="Normal12"/>
              <w:rPr>
                <w:rFonts w:ascii="Verdana" w:eastAsia="Verdana" w:hAnsi="Verdana" w:cs="Verdana"/>
                <w:color w:val="000000"/>
                <w:sz w:val="16"/>
              </w:rPr>
            </w:pPr>
          </w:p>
          <w:p w14:paraId="5F6B6441" w14:textId="77777777" w:rsidR="007419CA" w:rsidRDefault="007419CA">
            <w:pPr>
              <w:pStyle w:val="Normal12"/>
              <w:rPr>
                <w:rFonts w:ascii="Verdana" w:eastAsia="Verdana" w:hAnsi="Verdana" w:cs="Verdana"/>
                <w:color w:val="000000"/>
                <w:sz w:val="16"/>
              </w:rPr>
            </w:pPr>
          </w:p>
          <w:p w14:paraId="35F1FEA3" w14:textId="77777777" w:rsidR="007419CA" w:rsidRDefault="007419CA">
            <w:pPr>
              <w:pStyle w:val="Normal12"/>
              <w:rPr>
                <w:rFonts w:ascii="Verdana" w:eastAsia="Verdana" w:hAnsi="Verdana" w:cs="Verdana"/>
                <w:color w:val="000000"/>
                <w:sz w:val="16"/>
              </w:rPr>
            </w:pPr>
          </w:p>
          <w:p w14:paraId="1FC271B5" w14:textId="77777777" w:rsidR="007419CA" w:rsidRDefault="007419CA">
            <w:pPr>
              <w:pStyle w:val="Normal12"/>
              <w:rPr>
                <w:rFonts w:ascii="Verdana" w:eastAsia="Verdana" w:hAnsi="Verdana" w:cs="Verdana"/>
                <w:color w:val="000000"/>
                <w:sz w:val="16"/>
              </w:rPr>
            </w:pPr>
          </w:p>
          <w:p w14:paraId="0190F2F7" w14:textId="77777777" w:rsidR="007419CA" w:rsidRDefault="007419CA">
            <w:pPr>
              <w:pStyle w:val="Normal12"/>
              <w:rPr>
                <w:rFonts w:ascii="Verdana" w:eastAsia="Verdana" w:hAnsi="Verdana" w:cs="Verdana"/>
                <w:color w:val="000000"/>
                <w:sz w:val="16"/>
              </w:rPr>
            </w:pPr>
          </w:p>
          <w:p w14:paraId="30C5A8C6" w14:textId="77777777" w:rsidR="007419CA" w:rsidRDefault="007419CA">
            <w:pPr>
              <w:pStyle w:val="Normal12"/>
              <w:rPr>
                <w:rFonts w:ascii="Verdana" w:eastAsia="Verdana" w:hAnsi="Verdana" w:cs="Verdana"/>
                <w:color w:val="000000"/>
                <w:sz w:val="16"/>
              </w:rPr>
            </w:pPr>
          </w:p>
          <w:p w14:paraId="29E892DE" w14:textId="77777777" w:rsidR="007419CA" w:rsidRDefault="007419CA">
            <w:pPr>
              <w:pStyle w:val="Normal12"/>
              <w:rPr>
                <w:rFonts w:ascii="Verdana" w:eastAsia="Verdana" w:hAnsi="Verdana" w:cs="Verdana"/>
                <w:color w:val="000000"/>
                <w:sz w:val="16"/>
              </w:rPr>
            </w:pPr>
          </w:p>
          <w:p w14:paraId="5A5712F2" w14:textId="77777777" w:rsidR="007419CA" w:rsidRDefault="007419CA">
            <w:pPr>
              <w:pStyle w:val="Normal12"/>
              <w:rPr>
                <w:rFonts w:ascii="Verdana" w:eastAsia="Verdana" w:hAnsi="Verdana" w:cs="Verdana"/>
                <w:color w:val="000000"/>
                <w:sz w:val="16"/>
              </w:rPr>
            </w:pPr>
          </w:p>
          <w:p w14:paraId="597EAA43" w14:textId="77777777" w:rsidR="007419CA" w:rsidRDefault="007419CA">
            <w:pPr>
              <w:pStyle w:val="Normal12"/>
              <w:rPr>
                <w:rFonts w:ascii="Verdana" w:eastAsia="Verdana" w:hAnsi="Verdana" w:cs="Verdana"/>
                <w:color w:val="000000"/>
                <w:sz w:val="16"/>
              </w:rPr>
            </w:pPr>
          </w:p>
          <w:p w14:paraId="6B56B47D" w14:textId="77777777" w:rsidR="007419CA" w:rsidRDefault="007419CA">
            <w:pPr>
              <w:pStyle w:val="Normal12"/>
              <w:rPr>
                <w:rFonts w:ascii="Verdana" w:eastAsia="Verdana" w:hAnsi="Verdana" w:cs="Verdana"/>
                <w:color w:val="000000"/>
                <w:sz w:val="16"/>
              </w:rPr>
            </w:pPr>
          </w:p>
          <w:p w14:paraId="78570BAE" w14:textId="77777777" w:rsidR="007419CA" w:rsidRDefault="007419CA">
            <w:pPr>
              <w:pStyle w:val="Normal12"/>
              <w:rPr>
                <w:rFonts w:ascii="Verdana" w:eastAsia="Verdana" w:hAnsi="Verdana" w:cs="Verdana"/>
                <w:color w:val="000000"/>
                <w:sz w:val="16"/>
              </w:rPr>
            </w:pPr>
          </w:p>
          <w:p w14:paraId="3E67FE2F" w14:textId="77777777" w:rsidR="007419CA" w:rsidRDefault="007419CA">
            <w:pPr>
              <w:pStyle w:val="Normal12"/>
              <w:rPr>
                <w:rFonts w:ascii="Verdana" w:eastAsia="Verdana" w:hAnsi="Verdana" w:cs="Verdana"/>
                <w:color w:val="000000"/>
                <w:sz w:val="16"/>
              </w:rPr>
            </w:pPr>
          </w:p>
          <w:p w14:paraId="368F212C" w14:textId="77777777" w:rsidR="007419CA" w:rsidRDefault="007419CA">
            <w:pPr>
              <w:pStyle w:val="Normal12"/>
              <w:rPr>
                <w:rFonts w:ascii="Verdana" w:eastAsia="Verdana" w:hAnsi="Verdana" w:cs="Verdana"/>
                <w:color w:val="000000"/>
                <w:sz w:val="16"/>
              </w:rPr>
            </w:pP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F8757E" w14:textId="77777777" w:rsidR="007419CA" w:rsidRDefault="007419CA">
            <w:pPr>
              <w:pStyle w:val="Normal12"/>
              <w:rPr>
                <w:rFonts w:ascii="Verdana" w:eastAsia="Verdana" w:hAnsi="Verdana" w:cs="Verdana"/>
                <w:color w:val="000000"/>
                <w:sz w:val="16"/>
              </w:rPr>
            </w:pPr>
            <w:r>
              <w:rPr>
                <w:rFonts w:ascii="Verdana" w:eastAsia="Verdana" w:hAnsi="Verdana" w:cs="Verdana"/>
                <w:color w:val="000000"/>
                <w:sz w:val="16"/>
              </w:rPr>
              <w:lastRenderedPageBreak/>
              <w:t>31-Mar-2024</w:t>
            </w:r>
          </w:p>
          <w:p w14:paraId="75C03AD0" w14:textId="77777777" w:rsidR="007419CA" w:rsidRDefault="007419CA">
            <w:pPr>
              <w:pStyle w:val="Normal12"/>
              <w:rPr>
                <w:rFonts w:ascii="Verdana" w:eastAsia="Verdana" w:hAnsi="Verdana" w:cs="Verdana"/>
                <w:color w:val="000000"/>
                <w:sz w:val="16"/>
              </w:rPr>
            </w:pPr>
          </w:p>
          <w:p w14:paraId="6A9D27CF" w14:textId="77777777" w:rsidR="007419CA" w:rsidRDefault="007419CA">
            <w:pPr>
              <w:pStyle w:val="Normal12"/>
              <w:rPr>
                <w:rFonts w:ascii="Verdana" w:eastAsia="Verdana" w:hAnsi="Verdana" w:cs="Verdana"/>
                <w:color w:val="000000"/>
                <w:sz w:val="16"/>
              </w:rPr>
            </w:pPr>
          </w:p>
          <w:p w14:paraId="2A0D1FEB" w14:textId="77777777" w:rsidR="007419CA" w:rsidRDefault="007419CA">
            <w:pPr>
              <w:pStyle w:val="Normal12"/>
              <w:rPr>
                <w:rFonts w:ascii="Verdana" w:eastAsia="Verdana" w:hAnsi="Verdana" w:cs="Verdana"/>
                <w:color w:val="000000"/>
                <w:sz w:val="16"/>
              </w:rPr>
            </w:pPr>
          </w:p>
          <w:p w14:paraId="548E4D8A" w14:textId="77777777" w:rsidR="007419CA" w:rsidRDefault="007419CA">
            <w:pPr>
              <w:pStyle w:val="Normal12"/>
              <w:rPr>
                <w:rFonts w:ascii="Verdana" w:eastAsia="Verdana" w:hAnsi="Verdana" w:cs="Verdana"/>
                <w:color w:val="000000"/>
                <w:sz w:val="16"/>
              </w:rPr>
            </w:pPr>
          </w:p>
          <w:p w14:paraId="724198CC" w14:textId="77777777" w:rsidR="007419CA" w:rsidRDefault="007419CA">
            <w:pPr>
              <w:pStyle w:val="Normal12"/>
              <w:rPr>
                <w:rFonts w:ascii="Verdana" w:eastAsia="Verdana" w:hAnsi="Verdana" w:cs="Verdana"/>
                <w:color w:val="000000"/>
                <w:sz w:val="16"/>
              </w:rPr>
            </w:pPr>
          </w:p>
          <w:p w14:paraId="598FB901" w14:textId="77777777" w:rsidR="007419CA" w:rsidRDefault="007419CA">
            <w:pPr>
              <w:pStyle w:val="Normal12"/>
              <w:rPr>
                <w:rFonts w:ascii="Verdana" w:eastAsia="Verdana" w:hAnsi="Verdana" w:cs="Verdana"/>
                <w:color w:val="000000"/>
                <w:sz w:val="16"/>
              </w:rPr>
            </w:pPr>
          </w:p>
          <w:p w14:paraId="79B92E9B" w14:textId="77777777" w:rsidR="007419CA" w:rsidRDefault="007419CA">
            <w:pPr>
              <w:pStyle w:val="Normal12"/>
              <w:rPr>
                <w:rFonts w:ascii="Verdana" w:eastAsia="Verdana" w:hAnsi="Verdana" w:cs="Verdana"/>
                <w:color w:val="000000"/>
                <w:sz w:val="16"/>
              </w:rPr>
            </w:pPr>
          </w:p>
          <w:p w14:paraId="503DE8F1" w14:textId="77777777" w:rsidR="007419CA" w:rsidRDefault="007419CA">
            <w:pPr>
              <w:pStyle w:val="Normal12"/>
              <w:rPr>
                <w:rFonts w:ascii="Verdana" w:eastAsia="Verdana" w:hAnsi="Verdana" w:cs="Verdana"/>
                <w:color w:val="000000"/>
                <w:sz w:val="16"/>
              </w:rPr>
            </w:pPr>
          </w:p>
          <w:p w14:paraId="721E5079" w14:textId="77777777" w:rsidR="007419CA" w:rsidRDefault="007419CA">
            <w:pPr>
              <w:pStyle w:val="Normal12"/>
              <w:rPr>
                <w:rFonts w:ascii="Verdana" w:eastAsia="Verdana" w:hAnsi="Verdana" w:cs="Verdana"/>
                <w:color w:val="000000"/>
                <w:sz w:val="16"/>
              </w:rPr>
            </w:pPr>
          </w:p>
          <w:p w14:paraId="10021384" w14:textId="77777777" w:rsidR="007419CA" w:rsidRDefault="007419CA">
            <w:pPr>
              <w:pStyle w:val="Normal12"/>
              <w:rPr>
                <w:rFonts w:ascii="Verdana" w:eastAsia="Verdana" w:hAnsi="Verdana" w:cs="Verdana"/>
                <w:color w:val="000000"/>
                <w:sz w:val="16"/>
              </w:rPr>
            </w:pPr>
          </w:p>
          <w:p w14:paraId="3AB3759C" w14:textId="77777777" w:rsidR="007419CA" w:rsidRDefault="007419CA">
            <w:pPr>
              <w:pStyle w:val="Normal12"/>
              <w:rPr>
                <w:rFonts w:ascii="Verdana" w:eastAsia="Verdana" w:hAnsi="Verdana" w:cs="Verdana"/>
                <w:color w:val="000000"/>
                <w:sz w:val="16"/>
              </w:rPr>
            </w:pPr>
          </w:p>
          <w:p w14:paraId="11B3C687" w14:textId="77777777" w:rsidR="007419CA" w:rsidRDefault="007419CA">
            <w:pPr>
              <w:pStyle w:val="Normal12"/>
              <w:rPr>
                <w:rFonts w:ascii="Verdana" w:eastAsia="Verdana" w:hAnsi="Verdana" w:cs="Verdana"/>
                <w:color w:val="000000"/>
                <w:sz w:val="16"/>
              </w:rPr>
            </w:pPr>
          </w:p>
          <w:p w14:paraId="38D3EF40" w14:textId="77777777" w:rsidR="007419CA" w:rsidRDefault="007419CA">
            <w:pPr>
              <w:pStyle w:val="Normal12"/>
              <w:rPr>
                <w:rFonts w:ascii="Verdana" w:eastAsia="Verdana" w:hAnsi="Verdana" w:cs="Verdana"/>
                <w:color w:val="000000"/>
                <w:sz w:val="16"/>
              </w:rPr>
            </w:pPr>
          </w:p>
          <w:p w14:paraId="358E4BA8" w14:textId="77777777" w:rsidR="007419CA" w:rsidRDefault="007419CA">
            <w:pPr>
              <w:pStyle w:val="Normal12"/>
              <w:rPr>
                <w:rFonts w:ascii="Verdana" w:eastAsia="Verdana" w:hAnsi="Verdana" w:cs="Verdana"/>
                <w:color w:val="000000"/>
                <w:sz w:val="16"/>
              </w:rPr>
            </w:pPr>
          </w:p>
          <w:p w14:paraId="2EF94AF7" w14:textId="77777777" w:rsidR="007419CA" w:rsidRDefault="007419CA">
            <w:pPr>
              <w:pStyle w:val="Normal12"/>
              <w:rPr>
                <w:rFonts w:ascii="Verdana" w:eastAsia="Verdana" w:hAnsi="Verdana" w:cs="Verdana"/>
                <w:color w:val="000000"/>
                <w:sz w:val="16"/>
              </w:rPr>
            </w:pPr>
          </w:p>
          <w:p w14:paraId="2CBDC4E4" w14:textId="77777777" w:rsidR="007419CA" w:rsidRDefault="007419CA">
            <w:pPr>
              <w:pStyle w:val="Normal12"/>
              <w:rPr>
                <w:rFonts w:ascii="Verdana" w:eastAsia="Verdana" w:hAnsi="Verdana" w:cs="Verdana"/>
                <w:color w:val="000000"/>
                <w:sz w:val="16"/>
              </w:rPr>
            </w:pPr>
          </w:p>
          <w:p w14:paraId="07372C88" w14:textId="77777777" w:rsidR="007419CA" w:rsidRDefault="007419CA">
            <w:pPr>
              <w:pStyle w:val="Normal12"/>
              <w:rPr>
                <w:rFonts w:ascii="Verdana" w:eastAsia="Verdana" w:hAnsi="Verdana" w:cs="Verdana"/>
                <w:color w:val="000000"/>
                <w:sz w:val="16"/>
              </w:rPr>
            </w:pPr>
          </w:p>
          <w:p w14:paraId="6AB41EBE" w14:textId="77777777" w:rsidR="007419CA" w:rsidRDefault="007419CA">
            <w:pPr>
              <w:pStyle w:val="Normal12"/>
              <w:rPr>
                <w:rFonts w:ascii="Verdana" w:eastAsia="Verdana" w:hAnsi="Verdana" w:cs="Verdana"/>
                <w:color w:val="000000"/>
                <w:sz w:val="16"/>
              </w:rPr>
            </w:pPr>
          </w:p>
          <w:p w14:paraId="1B0C47DA" w14:textId="77777777" w:rsidR="007419CA" w:rsidRDefault="007419CA">
            <w:pPr>
              <w:pStyle w:val="Normal12"/>
              <w:rPr>
                <w:rFonts w:ascii="Verdana" w:eastAsia="Verdana" w:hAnsi="Verdana" w:cs="Verdana"/>
                <w:color w:val="000000"/>
                <w:sz w:val="16"/>
              </w:rPr>
            </w:pPr>
          </w:p>
          <w:p w14:paraId="412D2E18" w14:textId="77777777" w:rsidR="007419CA" w:rsidRDefault="007419CA">
            <w:pPr>
              <w:pStyle w:val="Normal12"/>
              <w:rPr>
                <w:rFonts w:ascii="Verdana" w:eastAsia="Verdana" w:hAnsi="Verdana" w:cs="Verdana"/>
                <w:color w:val="000000"/>
                <w:sz w:val="16"/>
              </w:rPr>
            </w:pPr>
          </w:p>
          <w:p w14:paraId="7D4E1586" w14:textId="77777777" w:rsidR="007419CA" w:rsidRDefault="007419CA">
            <w:pPr>
              <w:pStyle w:val="Normal12"/>
              <w:rPr>
                <w:rFonts w:ascii="Verdana" w:eastAsia="Verdana" w:hAnsi="Verdana" w:cs="Verdana"/>
                <w:color w:val="000000"/>
                <w:sz w:val="16"/>
              </w:rPr>
            </w:pPr>
          </w:p>
          <w:p w14:paraId="379CA878" w14:textId="77777777" w:rsidR="007419CA" w:rsidRDefault="007419CA">
            <w:pPr>
              <w:pStyle w:val="Normal12"/>
              <w:rPr>
                <w:rFonts w:ascii="Verdana" w:eastAsia="Verdana" w:hAnsi="Verdana" w:cs="Verdana"/>
                <w:color w:val="000000"/>
                <w:sz w:val="16"/>
              </w:rPr>
            </w:pPr>
          </w:p>
          <w:p w14:paraId="0FF7E7ED" w14:textId="77777777" w:rsidR="007419CA" w:rsidRDefault="007419CA">
            <w:pPr>
              <w:pStyle w:val="Normal12"/>
              <w:rPr>
                <w:rFonts w:ascii="Verdana" w:eastAsia="Verdana" w:hAnsi="Verdana" w:cs="Verdana"/>
                <w:color w:val="000000"/>
                <w:sz w:val="16"/>
              </w:rPr>
            </w:pPr>
          </w:p>
          <w:p w14:paraId="34892AE4" w14:textId="77777777" w:rsidR="007419CA" w:rsidRDefault="007419CA">
            <w:pPr>
              <w:pStyle w:val="Normal12"/>
              <w:rPr>
                <w:rFonts w:ascii="Verdana" w:eastAsia="Verdana" w:hAnsi="Verdana" w:cs="Verdana"/>
                <w:color w:val="000000"/>
                <w:sz w:val="16"/>
              </w:rPr>
            </w:pPr>
          </w:p>
          <w:p w14:paraId="0D3F44B9" w14:textId="77777777" w:rsidR="007419CA" w:rsidRDefault="007419CA">
            <w:pPr>
              <w:pStyle w:val="Normal12"/>
              <w:rPr>
                <w:rFonts w:ascii="Verdana" w:eastAsia="Verdana" w:hAnsi="Verdana" w:cs="Verdana"/>
                <w:color w:val="000000"/>
                <w:sz w:val="16"/>
              </w:rPr>
            </w:pPr>
          </w:p>
          <w:p w14:paraId="4F3C2328" w14:textId="77777777" w:rsidR="007419CA" w:rsidRDefault="007419CA">
            <w:pPr>
              <w:pStyle w:val="Normal12"/>
              <w:rPr>
                <w:rFonts w:ascii="Verdana" w:eastAsia="Verdana" w:hAnsi="Verdana" w:cs="Verdana"/>
                <w:color w:val="000000"/>
                <w:sz w:val="16"/>
              </w:rPr>
            </w:pPr>
          </w:p>
          <w:p w14:paraId="511D86FA" w14:textId="77777777" w:rsidR="007419CA" w:rsidRDefault="007419CA">
            <w:pPr>
              <w:pStyle w:val="Normal12"/>
              <w:rPr>
                <w:rFonts w:ascii="Verdana" w:eastAsia="Verdana" w:hAnsi="Verdana" w:cs="Verdana"/>
                <w:color w:val="000000"/>
                <w:sz w:val="16"/>
              </w:rPr>
            </w:pPr>
          </w:p>
          <w:p w14:paraId="74D00FAA" w14:textId="77777777" w:rsidR="007419CA" w:rsidRDefault="007419CA">
            <w:pPr>
              <w:pStyle w:val="Normal12"/>
              <w:rPr>
                <w:rFonts w:ascii="Verdana" w:eastAsia="Verdana" w:hAnsi="Verdana" w:cs="Verdana"/>
                <w:color w:val="000000"/>
                <w:sz w:val="16"/>
              </w:rPr>
            </w:pPr>
          </w:p>
          <w:p w14:paraId="6CF5EDB5" w14:textId="77777777" w:rsidR="007419CA" w:rsidRDefault="007419CA">
            <w:pPr>
              <w:pStyle w:val="Normal12"/>
              <w:rPr>
                <w:rFonts w:ascii="Verdana" w:eastAsia="Verdana" w:hAnsi="Verdana" w:cs="Verdana"/>
                <w:color w:val="000000"/>
                <w:sz w:val="16"/>
              </w:rPr>
            </w:pPr>
          </w:p>
          <w:p w14:paraId="31AD29D2" w14:textId="77777777" w:rsidR="007419CA" w:rsidRDefault="007419CA">
            <w:pPr>
              <w:pStyle w:val="Normal12"/>
              <w:rPr>
                <w:rFonts w:ascii="Verdana" w:eastAsia="Verdana" w:hAnsi="Verdana" w:cs="Verdana"/>
                <w:color w:val="000000"/>
                <w:sz w:val="16"/>
              </w:rPr>
            </w:pPr>
          </w:p>
          <w:p w14:paraId="5B2A3AE0" w14:textId="77777777" w:rsidR="007419CA" w:rsidRDefault="007419CA">
            <w:pPr>
              <w:pStyle w:val="Normal12"/>
              <w:rPr>
                <w:rFonts w:ascii="Verdana" w:eastAsia="Verdana" w:hAnsi="Verdana" w:cs="Verdana"/>
                <w:color w:val="000000"/>
                <w:sz w:val="16"/>
              </w:rPr>
            </w:pPr>
          </w:p>
          <w:p w14:paraId="7E217831" w14:textId="77777777" w:rsidR="007419CA" w:rsidRDefault="007419CA">
            <w:pPr>
              <w:pStyle w:val="Normal12"/>
              <w:rPr>
                <w:rFonts w:ascii="Verdana" w:eastAsia="Verdana" w:hAnsi="Verdana" w:cs="Verdana"/>
                <w:color w:val="000000"/>
                <w:sz w:val="16"/>
              </w:rPr>
            </w:pPr>
          </w:p>
          <w:p w14:paraId="650CE151" w14:textId="77777777" w:rsidR="007419CA" w:rsidRDefault="007419CA">
            <w:pPr>
              <w:pStyle w:val="Normal12"/>
              <w:rPr>
                <w:rFonts w:ascii="Verdana" w:eastAsia="Verdana" w:hAnsi="Verdana" w:cs="Verdana"/>
                <w:color w:val="000000"/>
                <w:sz w:val="16"/>
              </w:rPr>
            </w:pPr>
          </w:p>
          <w:p w14:paraId="3A2CC175" w14:textId="77777777" w:rsidR="007419CA" w:rsidRDefault="007419CA">
            <w:pPr>
              <w:pStyle w:val="Normal12"/>
              <w:rPr>
                <w:rFonts w:ascii="Verdana" w:eastAsia="Verdana" w:hAnsi="Verdana" w:cs="Verdana"/>
                <w:color w:val="000000"/>
                <w:sz w:val="16"/>
              </w:rPr>
            </w:pPr>
          </w:p>
          <w:p w14:paraId="620687F5" w14:textId="77777777" w:rsidR="007419CA" w:rsidRDefault="007419CA">
            <w:pPr>
              <w:pStyle w:val="Normal12"/>
              <w:rPr>
                <w:rFonts w:ascii="Verdana" w:eastAsia="Verdana" w:hAnsi="Verdana" w:cs="Verdana"/>
                <w:color w:val="000000"/>
                <w:sz w:val="16"/>
              </w:rPr>
            </w:pPr>
          </w:p>
          <w:p w14:paraId="2F9AB5C5" w14:textId="77777777" w:rsidR="007419CA" w:rsidRDefault="007419CA">
            <w:pPr>
              <w:pStyle w:val="Normal12"/>
              <w:rPr>
                <w:rFonts w:ascii="Verdana" w:eastAsia="Verdana" w:hAnsi="Verdana" w:cs="Verdana"/>
                <w:color w:val="000000"/>
                <w:sz w:val="16"/>
              </w:rPr>
            </w:pPr>
          </w:p>
          <w:p w14:paraId="5D3C1264" w14:textId="77777777" w:rsidR="007419CA" w:rsidRDefault="007419CA">
            <w:pPr>
              <w:pStyle w:val="Normal12"/>
              <w:rPr>
                <w:rFonts w:ascii="Verdana" w:eastAsia="Verdana" w:hAnsi="Verdana" w:cs="Verdana"/>
                <w:color w:val="000000"/>
                <w:sz w:val="16"/>
              </w:rPr>
            </w:pPr>
          </w:p>
          <w:p w14:paraId="649A7FA3" w14:textId="77777777" w:rsidR="007419CA" w:rsidRDefault="007419CA">
            <w:pPr>
              <w:pStyle w:val="Normal12"/>
              <w:rPr>
                <w:rFonts w:ascii="Verdana" w:eastAsia="Verdana" w:hAnsi="Verdana" w:cs="Verdana"/>
                <w:color w:val="000000"/>
                <w:sz w:val="16"/>
              </w:rPr>
            </w:pPr>
          </w:p>
          <w:p w14:paraId="161F6CFB" w14:textId="77777777" w:rsidR="007419CA" w:rsidRDefault="007419CA">
            <w:pPr>
              <w:pStyle w:val="Normal12"/>
              <w:rPr>
                <w:rFonts w:ascii="Verdana" w:eastAsia="Verdana" w:hAnsi="Verdana" w:cs="Verdana"/>
                <w:color w:val="000000"/>
                <w:sz w:val="16"/>
              </w:rPr>
            </w:pPr>
          </w:p>
          <w:p w14:paraId="4EA487B7" w14:textId="77777777" w:rsidR="007419CA" w:rsidRDefault="007419CA">
            <w:pPr>
              <w:pStyle w:val="Normal12"/>
              <w:rPr>
                <w:rFonts w:ascii="Verdana" w:eastAsia="Verdana" w:hAnsi="Verdana" w:cs="Verdana"/>
                <w:color w:val="000000"/>
                <w:sz w:val="16"/>
              </w:rPr>
            </w:pP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F7499B" w14:textId="77777777" w:rsidR="007419CA" w:rsidRDefault="007419CA">
            <w:pPr>
              <w:pStyle w:val="Normal12"/>
              <w:rPr>
                <w:rFonts w:ascii="Verdana" w:eastAsia="Verdana" w:hAnsi="Verdana" w:cs="Verdana"/>
                <w:color w:val="000000"/>
                <w:sz w:val="16"/>
              </w:rPr>
            </w:pPr>
            <w:r>
              <w:rPr>
                <w:rFonts w:ascii="Verdana" w:eastAsia="Verdana" w:hAnsi="Verdana" w:cs="Verdana"/>
                <w:color w:val="000000"/>
                <w:sz w:val="16"/>
              </w:rPr>
              <w:lastRenderedPageBreak/>
              <w:t>31-Mar-2025</w:t>
            </w:r>
          </w:p>
          <w:p w14:paraId="61CF75C8" w14:textId="77777777" w:rsidR="007419CA" w:rsidRDefault="007419CA">
            <w:pPr>
              <w:pStyle w:val="Normal12"/>
              <w:rPr>
                <w:rFonts w:ascii="Verdana" w:eastAsia="Verdana" w:hAnsi="Verdana" w:cs="Verdana"/>
                <w:color w:val="000000"/>
                <w:sz w:val="16"/>
              </w:rPr>
            </w:pPr>
          </w:p>
          <w:p w14:paraId="6EE65584" w14:textId="77777777" w:rsidR="007419CA" w:rsidRDefault="007419CA">
            <w:pPr>
              <w:pStyle w:val="Normal12"/>
              <w:rPr>
                <w:rFonts w:ascii="Verdana" w:eastAsia="Verdana" w:hAnsi="Verdana" w:cs="Verdana"/>
                <w:color w:val="000000"/>
                <w:sz w:val="16"/>
              </w:rPr>
            </w:pPr>
          </w:p>
          <w:p w14:paraId="156B9D52" w14:textId="77777777" w:rsidR="007419CA" w:rsidRDefault="007419CA">
            <w:pPr>
              <w:pStyle w:val="Normal12"/>
              <w:rPr>
                <w:rFonts w:ascii="Verdana" w:eastAsia="Verdana" w:hAnsi="Verdana" w:cs="Verdana"/>
                <w:color w:val="000000"/>
                <w:sz w:val="16"/>
              </w:rPr>
            </w:pPr>
          </w:p>
          <w:p w14:paraId="5C7F09B6" w14:textId="77777777" w:rsidR="007419CA" w:rsidRDefault="007419CA">
            <w:pPr>
              <w:pStyle w:val="Normal12"/>
              <w:rPr>
                <w:rFonts w:ascii="Verdana" w:eastAsia="Verdana" w:hAnsi="Verdana" w:cs="Verdana"/>
                <w:color w:val="000000"/>
                <w:sz w:val="16"/>
              </w:rPr>
            </w:pPr>
          </w:p>
          <w:p w14:paraId="10A46A6E" w14:textId="77777777" w:rsidR="007419CA" w:rsidRDefault="007419CA">
            <w:pPr>
              <w:pStyle w:val="Normal12"/>
              <w:rPr>
                <w:rFonts w:ascii="Verdana" w:eastAsia="Verdana" w:hAnsi="Verdana" w:cs="Verdana"/>
                <w:color w:val="000000"/>
                <w:sz w:val="16"/>
              </w:rPr>
            </w:pPr>
          </w:p>
          <w:p w14:paraId="0E93B33D" w14:textId="77777777" w:rsidR="007419CA" w:rsidRDefault="007419CA">
            <w:pPr>
              <w:pStyle w:val="Normal12"/>
              <w:rPr>
                <w:rFonts w:ascii="Verdana" w:eastAsia="Verdana" w:hAnsi="Verdana" w:cs="Verdana"/>
                <w:color w:val="000000"/>
                <w:sz w:val="16"/>
              </w:rPr>
            </w:pPr>
          </w:p>
          <w:p w14:paraId="534FE441" w14:textId="77777777" w:rsidR="007419CA" w:rsidRDefault="007419CA">
            <w:pPr>
              <w:pStyle w:val="Normal12"/>
              <w:rPr>
                <w:rFonts w:ascii="Verdana" w:eastAsia="Verdana" w:hAnsi="Verdana" w:cs="Verdana"/>
                <w:color w:val="000000"/>
                <w:sz w:val="16"/>
              </w:rPr>
            </w:pPr>
          </w:p>
          <w:p w14:paraId="3AF47B30" w14:textId="77777777" w:rsidR="007419CA" w:rsidRDefault="007419CA">
            <w:pPr>
              <w:pStyle w:val="Normal12"/>
              <w:rPr>
                <w:rFonts w:ascii="Verdana" w:eastAsia="Verdana" w:hAnsi="Verdana" w:cs="Verdana"/>
                <w:color w:val="000000"/>
                <w:sz w:val="16"/>
              </w:rPr>
            </w:pPr>
          </w:p>
          <w:p w14:paraId="5026B7A7" w14:textId="77777777" w:rsidR="007419CA" w:rsidRDefault="007419CA">
            <w:pPr>
              <w:pStyle w:val="Normal12"/>
              <w:rPr>
                <w:rFonts w:ascii="Verdana" w:eastAsia="Verdana" w:hAnsi="Verdana" w:cs="Verdana"/>
                <w:color w:val="000000"/>
                <w:sz w:val="16"/>
              </w:rPr>
            </w:pPr>
          </w:p>
          <w:p w14:paraId="78606BFD" w14:textId="77777777" w:rsidR="007419CA" w:rsidRDefault="007419CA">
            <w:pPr>
              <w:pStyle w:val="Normal12"/>
              <w:rPr>
                <w:rFonts w:ascii="Verdana" w:eastAsia="Verdana" w:hAnsi="Verdana" w:cs="Verdana"/>
                <w:color w:val="000000"/>
                <w:sz w:val="16"/>
              </w:rPr>
            </w:pPr>
          </w:p>
          <w:p w14:paraId="261BBF73" w14:textId="77777777" w:rsidR="007419CA" w:rsidRDefault="007419CA">
            <w:pPr>
              <w:pStyle w:val="Normal12"/>
              <w:rPr>
                <w:rFonts w:ascii="Verdana" w:eastAsia="Verdana" w:hAnsi="Verdana" w:cs="Verdana"/>
                <w:color w:val="000000"/>
                <w:sz w:val="16"/>
              </w:rPr>
            </w:pPr>
          </w:p>
          <w:p w14:paraId="118C600B" w14:textId="77777777" w:rsidR="007419CA" w:rsidRDefault="007419CA">
            <w:pPr>
              <w:pStyle w:val="Normal12"/>
              <w:rPr>
                <w:rFonts w:ascii="Verdana" w:eastAsia="Verdana" w:hAnsi="Verdana" w:cs="Verdana"/>
                <w:color w:val="000000"/>
                <w:sz w:val="16"/>
              </w:rPr>
            </w:pPr>
          </w:p>
          <w:p w14:paraId="514D417D" w14:textId="77777777" w:rsidR="007419CA" w:rsidRDefault="007419CA">
            <w:pPr>
              <w:pStyle w:val="Normal12"/>
              <w:rPr>
                <w:rFonts w:ascii="Verdana" w:eastAsia="Verdana" w:hAnsi="Verdana" w:cs="Verdana"/>
                <w:color w:val="000000"/>
                <w:sz w:val="16"/>
              </w:rPr>
            </w:pPr>
          </w:p>
          <w:p w14:paraId="1BD63ACB" w14:textId="77777777" w:rsidR="007419CA" w:rsidRDefault="007419CA">
            <w:pPr>
              <w:pStyle w:val="Normal12"/>
              <w:rPr>
                <w:rFonts w:ascii="Verdana" w:eastAsia="Verdana" w:hAnsi="Verdana" w:cs="Verdana"/>
                <w:color w:val="000000"/>
                <w:sz w:val="16"/>
              </w:rPr>
            </w:pPr>
          </w:p>
          <w:p w14:paraId="049A442F" w14:textId="77777777" w:rsidR="007419CA" w:rsidRDefault="007419CA">
            <w:pPr>
              <w:pStyle w:val="Normal12"/>
              <w:rPr>
                <w:rFonts w:ascii="Verdana" w:eastAsia="Verdana" w:hAnsi="Verdana" w:cs="Verdana"/>
                <w:color w:val="000000"/>
                <w:sz w:val="16"/>
              </w:rPr>
            </w:pPr>
          </w:p>
          <w:p w14:paraId="2D3668A9" w14:textId="77777777" w:rsidR="007419CA" w:rsidRDefault="007419CA">
            <w:pPr>
              <w:pStyle w:val="Normal12"/>
              <w:rPr>
                <w:rFonts w:ascii="Verdana" w:eastAsia="Verdana" w:hAnsi="Verdana" w:cs="Verdana"/>
                <w:color w:val="000000"/>
                <w:sz w:val="16"/>
              </w:rPr>
            </w:pPr>
          </w:p>
          <w:p w14:paraId="1B59EDF8" w14:textId="77777777" w:rsidR="007419CA" w:rsidRDefault="007419CA">
            <w:pPr>
              <w:pStyle w:val="Normal12"/>
              <w:rPr>
                <w:rFonts w:ascii="Verdana" w:eastAsia="Verdana" w:hAnsi="Verdana" w:cs="Verdana"/>
                <w:color w:val="000000"/>
                <w:sz w:val="16"/>
              </w:rPr>
            </w:pPr>
          </w:p>
          <w:p w14:paraId="640AFD03" w14:textId="77777777" w:rsidR="007419CA" w:rsidRDefault="007419CA">
            <w:pPr>
              <w:pStyle w:val="Normal12"/>
              <w:rPr>
                <w:rFonts w:ascii="Verdana" w:eastAsia="Verdana" w:hAnsi="Verdana" w:cs="Verdana"/>
                <w:color w:val="000000"/>
                <w:sz w:val="16"/>
              </w:rPr>
            </w:pPr>
          </w:p>
          <w:p w14:paraId="14994598" w14:textId="77777777" w:rsidR="007419CA" w:rsidRDefault="007419CA">
            <w:pPr>
              <w:pStyle w:val="Normal12"/>
              <w:rPr>
                <w:rFonts w:ascii="Verdana" w:eastAsia="Verdana" w:hAnsi="Verdana" w:cs="Verdana"/>
                <w:color w:val="000000"/>
                <w:sz w:val="16"/>
              </w:rPr>
            </w:pPr>
          </w:p>
          <w:p w14:paraId="570F821A" w14:textId="77777777" w:rsidR="007419CA" w:rsidRDefault="007419CA">
            <w:pPr>
              <w:pStyle w:val="Normal12"/>
              <w:rPr>
                <w:rFonts w:ascii="Verdana" w:eastAsia="Verdana" w:hAnsi="Verdana" w:cs="Verdana"/>
                <w:color w:val="000000"/>
                <w:sz w:val="16"/>
              </w:rPr>
            </w:pPr>
          </w:p>
          <w:p w14:paraId="08FF0DE5" w14:textId="77777777" w:rsidR="007419CA" w:rsidRDefault="007419CA">
            <w:pPr>
              <w:pStyle w:val="Normal12"/>
              <w:rPr>
                <w:rFonts w:ascii="Verdana" w:eastAsia="Verdana" w:hAnsi="Verdana" w:cs="Verdana"/>
                <w:color w:val="000000"/>
                <w:sz w:val="16"/>
              </w:rPr>
            </w:pPr>
          </w:p>
          <w:p w14:paraId="3BC4B3A1" w14:textId="77777777" w:rsidR="007419CA" w:rsidRDefault="007419CA">
            <w:pPr>
              <w:pStyle w:val="Normal12"/>
              <w:rPr>
                <w:rFonts w:ascii="Verdana" w:eastAsia="Verdana" w:hAnsi="Verdana" w:cs="Verdana"/>
                <w:color w:val="000000"/>
                <w:sz w:val="16"/>
              </w:rPr>
            </w:pPr>
          </w:p>
          <w:p w14:paraId="042BEC20" w14:textId="77777777" w:rsidR="007419CA" w:rsidRDefault="007419CA">
            <w:pPr>
              <w:pStyle w:val="Normal12"/>
              <w:rPr>
                <w:rFonts w:ascii="Verdana" w:eastAsia="Verdana" w:hAnsi="Verdana" w:cs="Verdana"/>
                <w:color w:val="000000"/>
                <w:sz w:val="16"/>
              </w:rPr>
            </w:pPr>
          </w:p>
          <w:p w14:paraId="240E49CA" w14:textId="77777777" w:rsidR="007419CA" w:rsidRDefault="007419CA">
            <w:pPr>
              <w:pStyle w:val="Normal12"/>
              <w:rPr>
                <w:rFonts w:ascii="Verdana" w:eastAsia="Verdana" w:hAnsi="Verdana" w:cs="Verdana"/>
                <w:color w:val="000000"/>
                <w:sz w:val="16"/>
              </w:rPr>
            </w:pPr>
          </w:p>
          <w:p w14:paraId="53318CC5" w14:textId="77777777" w:rsidR="007419CA" w:rsidRDefault="007419CA">
            <w:pPr>
              <w:pStyle w:val="Normal12"/>
              <w:rPr>
                <w:rFonts w:ascii="Verdana" w:eastAsia="Verdana" w:hAnsi="Verdana" w:cs="Verdana"/>
                <w:color w:val="000000"/>
                <w:sz w:val="16"/>
              </w:rPr>
            </w:pPr>
          </w:p>
          <w:p w14:paraId="2EF238DC" w14:textId="77777777" w:rsidR="007419CA" w:rsidRDefault="007419CA">
            <w:pPr>
              <w:pStyle w:val="Normal12"/>
              <w:rPr>
                <w:rFonts w:ascii="Verdana" w:eastAsia="Verdana" w:hAnsi="Verdana" w:cs="Verdana"/>
                <w:color w:val="000000"/>
                <w:sz w:val="16"/>
              </w:rPr>
            </w:pPr>
          </w:p>
          <w:p w14:paraId="1D7C1ADA" w14:textId="77777777" w:rsidR="007419CA" w:rsidRDefault="007419CA">
            <w:pPr>
              <w:pStyle w:val="Normal12"/>
              <w:rPr>
                <w:rFonts w:ascii="Verdana" w:eastAsia="Verdana" w:hAnsi="Verdana" w:cs="Verdana"/>
                <w:color w:val="000000"/>
                <w:sz w:val="16"/>
              </w:rPr>
            </w:pPr>
          </w:p>
          <w:p w14:paraId="3D1EE93F" w14:textId="77777777" w:rsidR="007419CA" w:rsidRDefault="007419CA">
            <w:pPr>
              <w:pStyle w:val="Normal12"/>
              <w:rPr>
                <w:rFonts w:ascii="Verdana" w:eastAsia="Verdana" w:hAnsi="Verdana" w:cs="Verdana"/>
                <w:color w:val="000000"/>
                <w:sz w:val="16"/>
              </w:rPr>
            </w:pPr>
          </w:p>
          <w:p w14:paraId="65E6FDBC" w14:textId="77777777" w:rsidR="007419CA" w:rsidRDefault="007419CA">
            <w:pPr>
              <w:pStyle w:val="Normal12"/>
              <w:rPr>
                <w:rFonts w:ascii="Verdana" w:eastAsia="Verdana" w:hAnsi="Verdana" w:cs="Verdana"/>
                <w:color w:val="000000"/>
                <w:sz w:val="16"/>
              </w:rPr>
            </w:pPr>
          </w:p>
          <w:p w14:paraId="69A10C0E" w14:textId="77777777" w:rsidR="007419CA" w:rsidRDefault="007419CA">
            <w:pPr>
              <w:pStyle w:val="Normal12"/>
              <w:rPr>
                <w:rFonts w:ascii="Verdana" w:eastAsia="Verdana" w:hAnsi="Verdana" w:cs="Verdana"/>
                <w:color w:val="000000"/>
                <w:sz w:val="16"/>
              </w:rPr>
            </w:pPr>
          </w:p>
          <w:p w14:paraId="62587177" w14:textId="77777777" w:rsidR="007419CA" w:rsidRDefault="007419CA">
            <w:pPr>
              <w:pStyle w:val="Normal12"/>
              <w:rPr>
                <w:rFonts w:ascii="Verdana" w:eastAsia="Verdana" w:hAnsi="Verdana" w:cs="Verdana"/>
                <w:color w:val="000000"/>
                <w:sz w:val="16"/>
              </w:rPr>
            </w:pPr>
          </w:p>
          <w:p w14:paraId="7605D026" w14:textId="77777777" w:rsidR="007419CA" w:rsidRDefault="007419CA">
            <w:pPr>
              <w:pStyle w:val="Normal12"/>
              <w:rPr>
                <w:rFonts w:ascii="Verdana" w:eastAsia="Verdana" w:hAnsi="Verdana" w:cs="Verdana"/>
                <w:color w:val="000000"/>
                <w:sz w:val="16"/>
              </w:rPr>
            </w:pPr>
          </w:p>
          <w:p w14:paraId="580F2D8D" w14:textId="77777777" w:rsidR="007419CA" w:rsidRDefault="007419CA">
            <w:pPr>
              <w:pStyle w:val="Normal12"/>
              <w:rPr>
                <w:rFonts w:ascii="Verdana" w:eastAsia="Verdana" w:hAnsi="Verdana" w:cs="Verdana"/>
                <w:color w:val="000000"/>
                <w:sz w:val="16"/>
              </w:rPr>
            </w:pPr>
          </w:p>
          <w:p w14:paraId="59535BDA" w14:textId="77777777" w:rsidR="007419CA" w:rsidRDefault="007419CA">
            <w:pPr>
              <w:pStyle w:val="Normal12"/>
              <w:rPr>
                <w:rFonts w:ascii="Verdana" w:eastAsia="Verdana" w:hAnsi="Verdana" w:cs="Verdana"/>
                <w:color w:val="000000"/>
                <w:sz w:val="16"/>
              </w:rPr>
            </w:pPr>
          </w:p>
          <w:p w14:paraId="6DF7AE08" w14:textId="77777777" w:rsidR="007419CA" w:rsidRDefault="007419CA">
            <w:pPr>
              <w:pStyle w:val="Normal12"/>
              <w:rPr>
                <w:rFonts w:ascii="Verdana" w:eastAsia="Verdana" w:hAnsi="Verdana" w:cs="Verdana"/>
                <w:color w:val="000000"/>
                <w:sz w:val="16"/>
              </w:rPr>
            </w:pPr>
          </w:p>
          <w:p w14:paraId="51DC6211" w14:textId="77777777" w:rsidR="007419CA" w:rsidRDefault="007419CA">
            <w:pPr>
              <w:pStyle w:val="Normal12"/>
              <w:rPr>
                <w:rFonts w:ascii="Verdana" w:eastAsia="Verdana" w:hAnsi="Verdana" w:cs="Verdana"/>
                <w:color w:val="000000"/>
                <w:sz w:val="16"/>
              </w:rPr>
            </w:pPr>
          </w:p>
          <w:p w14:paraId="0EAAF514" w14:textId="77777777" w:rsidR="007419CA" w:rsidRDefault="007419CA">
            <w:pPr>
              <w:pStyle w:val="Normal12"/>
              <w:rPr>
                <w:rFonts w:ascii="Verdana" w:eastAsia="Verdana" w:hAnsi="Verdana" w:cs="Verdana"/>
                <w:color w:val="000000"/>
                <w:sz w:val="16"/>
              </w:rPr>
            </w:pPr>
          </w:p>
          <w:p w14:paraId="4F88BE02" w14:textId="77777777" w:rsidR="007419CA" w:rsidRDefault="007419CA">
            <w:pPr>
              <w:pStyle w:val="Normal12"/>
              <w:rPr>
                <w:rFonts w:ascii="Verdana" w:eastAsia="Verdana" w:hAnsi="Verdana" w:cs="Verdana"/>
                <w:color w:val="000000"/>
                <w:sz w:val="16"/>
              </w:rPr>
            </w:pPr>
          </w:p>
          <w:p w14:paraId="4BEE1FFA" w14:textId="77777777" w:rsidR="007419CA" w:rsidRDefault="007419CA">
            <w:pPr>
              <w:pStyle w:val="Normal12"/>
              <w:rPr>
                <w:rFonts w:ascii="Verdana" w:eastAsia="Verdana" w:hAnsi="Verdana" w:cs="Verdana"/>
                <w:color w:val="000000"/>
                <w:sz w:val="16"/>
              </w:rPr>
            </w:pPr>
          </w:p>
          <w:p w14:paraId="094D9E14" w14:textId="77777777" w:rsidR="007419CA" w:rsidRDefault="007419CA">
            <w:pPr>
              <w:pStyle w:val="Normal12"/>
              <w:rPr>
                <w:rFonts w:ascii="Verdana" w:eastAsia="Verdana" w:hAnsi="Verdana" w:cs="Verdana"/>
                <w:color w:val="000000"/>
                <w:sz w:val="16"/>
              </w:rPr>
            </w:pPr>
          </w:p>
          <w:p w14:paraId="01B61A18" w14:textId="77777777" w:rsidR="007419CA" w:rsidRDefault="007419CA">
            <w:pPr>
              <w:pStyle w:val="Normal12"/>
              <w:rPr>
                <w:rFonts w:ascii="Verdana" w:eastAsia="Verdana" w:hAnsi="Verdana" w:cs="Verdana"/>
                <w:color w:val="000000"/>
                <w:sz w:val="16"/>
              </w:rPr>
            </w:pPr>
          </w:p>
          <w:p w14:paraId="4213C05E" w14:textId="77777777" w:rsidR="007419CA" w:rsidRDefault="007419CA">
            <w:pPr>
              <w:pStyle w:val="Normal12"/>
              <w:rPr>
                <w:rFonts w:ascii="Verdana" w:eastAsia="Verdana" w:hAnsi="Verdana" w:cs="Verdana"/>
                <w:color w:val="000000"/>
                <w:sz w:val="16"/>
              </w:rPr>
            </w:pP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C7B217" w14:textId="77777777" w:rsidR="007419CA" w:rsidRDefault="007419CA" w:rsidP="00B83A66">
            <w:pPr>
              <w:rPr>
                <w:rFonts w:ascii="Verdana" w:hAnsi="Verdana" w:cs="Arial"/>
                <w:sz w:val="16"/>
                <w:szCs w:val="16"/>
              </w:rPr>
            </w:pPr>
            <w:r w:rsidRPr="001C11F9">
              <w:rPr>
                <w:rFonts w:ascii="Verdana" w:hAnsi="Verdana" w:cs="Arial"/>
                <w:sz w:val="16"/>
                <w:szCs w:val="16"/>
              </w:rPr>
              <w:lastRenderedPageBreak/>
              <w:t>The Service made very good progress with</w:t>
            </w:r>
            <w:r>
              <w:rPr>
                <w:rFonts w:ascii="Verdana" w:hAnsi="Verdana" w:cs="Arial"/>
                <w:sz w:val="16"/>
                <w:szCs w:val="16"/>
              </w:rPr>
              <w:t xml:space="preserve"> this</w:t>
            </w:r>
            <w:r w:rsidRPr="001C11F9">
              <w:rPr>
                <w:rFonts w:ascii="Verdana" w:hAnsi="Verdana" w:cs="Arial"/>
                <w:sz w:val="16"/>
                <w:szCs w:val="16"/>
              </w:rPr>
              <w:t xml:space="preserve"> </w:t>
            </w:r>
            <w:r>
              <w:rPr>
                <w:rFonts w:ascii="Verdana" w:hAnsi="Verdana" w:cs="Arial"/>
                <w:sz w:val="16"/>
                <w:szCs w:val="16"/>
              </w:rPr>
              <w:t>priority and improvement activities. Refer to Our Delivery Story.</w:t>
            </w:r>
          </w:p>
          <w:p w14:paraId="2A07E1F7" w14:textId="77777777" w:rsidR="007419CA" w:rsidRDefault="007419CA" w:rsidP="00B83A66">
            <w:pPr>
              <w:rPr>
                <w:rFonts w:ascii="Verdana" w:hAnsi="Verdana" w:cs="Arial"/>
                <w:sz w:val="16"/>
                <w:szCs w:val="16"/>
              </w:rPr>
            </w:pPr>
          </w:p>
          <w:p w14:paraId="0B7490C2" w14:textId="77777777" w:rsidR="007419CA" w:rsidRDefault="007419CA" w:rsidP="00B83A66">
            <w:pPr>
              <w:rPr>
                <w:rFonts w:ascii="Verdana" w:hAnsi="Verdana" w:cs="Arial"/>
                <w:sz w:val="16"/>
                <w:szCs w:val="16"/>
              </w:rPr>
            </w:pPr>
          </w:p>
          <w:p w14:paraId="11E215A8" w14:textId="77777777" w:rsidR="007419CA" w:rsidRDefault="007419CA" w:rsidP="00B83A66">
            <w:pPr>
              <w:rPr>
                <w:rFonts w:ascii="Verdana" w:hAnsi="Verdana" w:cs="Arial"/>
                <w:sz w:val="16"/>
                <w:szCs w:val="16"/>
              </w:rPr>
            </w:pPr>
          </w:p>
          <w:p w14:paraId="296583D5" w14:textId="77777777" w:rsidR="007419CA" w:rsidRDefault="007419CA" w:rsidP="00B83A66">
            <w:pPr>
              <w:rPr>
                <w:rFonts w:ascii="Verdana" w:hAnsi="Verdana" w:cs="Arial"/>
                <w:sz w:val="16"/>
                <w:szCs w:val="16"/>
              </w:rPr>
            </w:pPr>
          </w:p>
          <w:p w14:paraId="367F45E4" w14:textId="77777777" w:rsidR="007419CA" w:rsidRDefault="007419CA" w:rsidP="00B83A66">
            <w:pPr>
              <w:rPr>
                <w:rFonts w:ascii="Verdana" w:hAnsi="Verdana" w:cs="Arial"/>
                <w:sz w:val="16"/>
                <w:szCs w:val="16"/>
              </w:rPr>
            </w:pPr>
          </w:p>
          <w:p w14:paraId="4BA9088E" w14:textId="77777777" w:rsidR="007419CA" w:rsidRDefault="007419CA" w:rsidP="00B83A66">
            <w:pPr>
              <w:rPr>
                <w:rFonts w:ascii="Verdana" w:hAnsi="Verdana" w:cs="Arial"/>
                <w:sz w:val="16"/>
                <w:szCs w:val="16"/>
              </w:rPr>
            </w:pPr>
          </w:p>
          <w:p w14:paraId="2EBA096D" w14:textId="77777777" w:rsidR="007419CA" w:rsidRDefault="007419CA" w:rsidP="00B83A66">
            <w:pPr>
              <w:rPr>
                <w:rFonts w:ascii="Verdana" w:hAnsi="Verdana" w:cs="Arial"/>
                <w:sz w:val="16"/>
                <w:szCs w:val="16"/>
              </w:rPr>
            </w:pPr>
          </w:p>
          <w:p w14:paraId="32086C45" w14:textId="77777777" w:rsidR="007419CA" w:rsidRDefault="007419CA" w:rsidP="00B83A66">
            <w:pPr>
              <w:rPr>
                <w:rFonts w:ascii="Verdana" w:hAnsi="Verdana" w:cs="Arial"/>
                <w:sz w:val="16"/>
                <w:szCs w:val="16"/>
              </w:rPr>
            </w:pPr>
          </w:p>
          <w:p w14:paraId="082E6C76" w14:textId="77777777" w:rsidR="007419CA" w:rsidRDefault="007419CA" w:rsidP="00B83A66">
            <w:pPr>
              <w:rPr>
                <w:rFonts w:ascii="Verdana" w:hAnsi="Verdana" w:cs="Arial"/>
                <w:sz w:val="16"/>
                <w:szCs w:val="16"/>
              </w:rPr>
            </w:pPr>
          </w:p>
          <w:p w14:paraId="780392BA" w14:textId="77777777" w:rsidR="007419CA" w:rsidRDefault="007419CA" w:rsidP="00B83A66">
            <w:pPr>
              <w:rPr>
                <w:rFonts w:ascii="Verdana" w:hAnsi="Verdana" w:cs="Arial"/>
                <w:sz w:val="16"/>
                <w:szCs w:val="16"/>
              </w:rPr>
            </w:pPr>
          </w:p>
          <w:p w14:paraId="3C20DBB0" w14:textId="77777777" w:rsidR="007419CA" w:rsidRDefault="007419CA" w:rsidP="00B83A66">
            <w:pPr>
              <w:rPr>
                <w:rFonts w:ascii="Verdana" w:hAnsi="Verdana" w:cs="Arial"/>
                <w:sz w:val="16"/>
                <w:szCs w:val="16"/>
              </w:rPr>
            </w:pPr>
          </w:p>
          <w:p w14:paraId="5398BAFD" w14:textId="77777777" w:rsidR="007419CA" w:rsidRDefault="007419CA" w:rsidP="00B83A66">
            <w:pPr>
              <w:rPr>
                <w:rFonts w:ascii="Verdana" w:hAnsi="Verdana" w:cs="Arial"/>
                <w:sz w:val="16"/>
                <w:szCs w:val="16"/>
              </w:rPr>
            </w:pPr>
          </w:p>
          <w:p w14:paraId="254A63C3" w14:textId="77777777" w:rsidR="007419CA" w:rsidRDefault="007419CA" w:rsidP="00B83A66">
            <w:pPr>
              <w:rPr>
                <w:rFonts w:ascii="Verdana" w:hAnsi="Verdana" w:cs="Arial"/>
                <w:sz w:val="16"/>
                <w:szCs w:val="16"/>
              </w:rPr>
            </w:pPr>
          </w:p>
          <w:p w14:paraId="31E2003D" w14:textId="77777777" w:rsidR="007419CA" w:rsidRDefault="007419CA" w:rsidP="00B83A66">
            <w:pPr>
              <w:rPr>
                <w:rFonts w:ascii="Verdana" w:hAnsi="Verdana" w:cs="Arial"/>
                <w:sz w:val="16"/>
                <w:szCs w:val="16"/>
              </w:rPr>
            </w:pPr>
          </w:p>
          <w:p w14:paraId="462FFA2E" w14:textId="77777777" w:rsidR="007419CA" w:rsidRDefault="007419CA" w:rsidP="00B83A66">
            <w:pPr>
              <w:rPr>
                <w:rFonts w:ascii="Verdana" w:hAnsi="Verdana" w:cs="Arial"/>
                <w:sz w:val="16"/>
                <w:szCs w:val="16"/>
              </w:rPr>
            </w:pPr>
          </w:p>
          <w:p w14:paraId="399D7E45" w14:textId="77777777" w:rsidR="007419CA" w:rsidRDefault="007419CA" w:rsidP="00B83A66">
            <w:pPr>
              <w:rPr>
                <w:rFonts w:ascii="Verdana" w:hAnsi="Verdana" w:cs="Arial"/>
                <w:sz w:val="16"/>
                <w:szCs w:val="16"/>
              </w:rPr>
            </w:pPr>
          </w:p>
          <w:p w14:paraId="6A01E273" w14:textId="77777777" w:rsidR="007419CA" w:rsidRDefault="007419CA" w:rsidP="00B83A66">
            <w:pPr>
              <w:rPr>
                <w:rFonts w:ascii="Verdana" w:hAnsi="Verdana" w:cs="Arial"/>
                <w:sz w:val="16"/>
                <w:szCs w:val="16"/>
              </w:rPr>
            </w:pPr>
          </w:p>
          <w:p w14:paraId="65593742" w14:textId="77777777" w:rsidR="007419CA" w:rsidRDefault="007419CA" w:rsidP="00B83A66">
            <w:pPr>
              <w:rPr>
                <w:rFonts w:ascii="Verdana" w:hAnsi="Verdana" w:cs="Arial"/>
                <w:sz w:val="16"/>
                <w:szCs w:val="16"/>
              </w:rPr>
            </w:pPr>
          </w:p>
          <w:p w14:paraId="2AA9C4E1" w14:textId="77777777" w:rsidR="007419CA" w:rsidRDefault="007419CA" w:rsidP="00B83A66">
            <w:pPr>
              <w:rPr>
                <w:rFonts w:ascii="Verdana" w:hAnsi="Verdana" w:cs="Arial"/>
                <w:sz w:val="16"/>
                <w:szCs w:val="16"/>
              </w:rPr>
            </w:pPr>
          </w:p>
          <w:p w14:paraId="4DF2C6C7" w14:textId="77777777" w:rsidR="007419CA" w:rsidRDefault="007419CA" w:rsidP="00B83A66">
            <w:pPr>
              <w:rPr>
                <w:rFonts w:ascii="Verdana" w:hAnsi="Verdana" w:cs="Arial"/>
                <w:sz w:val="16"/>
                <w:szCs w:val="16"/>
              </w:rPr>
            </w:pPr>
          </w:p>
          <w:p w14:paraId="75C08E5E" w14:textId="77777777" w:rsidR="007419CA" w:rsidRDefault="007419CA" w:rsidP="00B83A66">
            <w:pPr>
              <w:rPr>
                <w:rFonts w:ascii="Verdana" w:hAnsi="Verdana" w:cs="Arial"/>
                <w:sz w:val="16"/>
                <w:szCs w:val="16"/>
              </w:rPr>
            </w:pPr>
          </w:p>
          <w:p w14:paraId="77229053" w14:textId="77777777" w:rsidR="007419CA" w:rsidRDefault="007419CA" w:rsidP="00B83A66">
            <w:pPr>
              <w:rPr>
                <w:rFonts w:ascii="Verdana" w:hAnsi="Verdana" w:cs="Arial"/>
                <w:sz w:val="16"/>
                <w:szCs w:val="16"/>
              </w:rPr>
            </w:pPr>
          </w:p>
          <w:p w14:paraId="0407BAD0" w14:textId="77777777" w:rsidR="007419CA" w:rsidRDefault="007419CA" w:rsidP="00B83A66">
            <w:pPr>
              <w:rPr>
                <w:rFonts w:ascii="Verdana" w:hAnsi="Verdana" w:cs="Arial"/>
                <w:sz w:val="16"/>
                <w:szCs w:val="16"/>
              </w:rPr>
            </w:pPr>
          </w:p>
          <w:p w14:paraId="37967E60" w14:textId="77777777" w:rsidR="007419CA" w:rsidRDefault="007419CA" w:rsidP="00B83A66">
            <w:pPr>
              <w:rPr>
                <w:rFonts w:ascii="Verdana" w:hAnsi="Verdana" w:cs="Arial"/>
                <w:sz w:val="16"/>
                <w:szCs w:val="16"/>
              </w:rPr>
            </w:pPr>
          </w:p>
          <w:p w14:paraId="237B0749" w14:textId="77777777" w:rsidR="007419CA" w:rsidRDefault="007419CA" w:rsidP="00B83A66">
            <w:pPr>
              <w:rPr>
                <w:rFonts w:ascii="Verdana" w:hAnsi="Verdana" w:cs="Arial"/>
                <w:sz w:val="16"/>
                <w:szCs w:val="16"/>
              </w:rPr>
            </w:pPr>
          </w:p>
          <w:p w14:paraId="41D35043" w14:textId="77777777" w:rsidR="007419CA" w:rsidRDefault="007419CA" w:rsidP="00B83A66">
            <w:pPr>
              <w:rPr>
                <w:rFonts w:ascii="Verdana" w:hAnsi="Verdana" w:cs="Arial"/>
                <w:sz w:val="16"/>
                <w:szCs w:val="16"/>
              </w:rPr>
            </w:pPr>
          </w:p>
          <w:p w14:paraId="62BB04E3" w14:textId="77777777" w:rsidR="007419CA" w:rsidRDefault="007419CA" w:rsidP="00B83A66">
            <w:pPr>
              <w:rPr>
                <w:rFonts w:ascii="Verdana" w:hAnsi="Verdana" w:cs="Arial"/>
                <w:sz w:val="16"/>
                <w:szCs w:val="16"/>
              </w:rPr>
            </w:pPr>
          </w:p>
          <w:p w14:paraId="3BB75D8B" w14:textId="77777777" w:rsidR="007419CA" w:rsidRDefault="007419CA" w:rsidP="00B83A66">
            <w:pPr>
              <w:rPr>
                <w:rFonts w:ascii="Verdana" w:hAnsi="Verdana" w:cs="Arial"/>
                <w:sz w:val="16"/>
                <w:szCs w:val="16"/>
              </w:rPr>
            </w:pPr>
          </w:p>
          <w:p w14:paraId="048C789D" w14:textId="77777777" w:rsidR="007419CA" w:rsidRDefault="007419CA" w:rsidP="00B83A66">
            <w:pPr>
              <w:rPr>
                <w:rFonts w:ascii="Verdana" w:hAnsi="Verdana" w:cs="Arial"/>
                <w:sz w:val="16"/>
                <w:szCs w:val="16"/>
              </w:rPr>
            </w:pPr>
          </w:p>
          <w:p w14:paraId="1BFBCDB8" w14:textId="77777777" w:rsidR="007419CA" w:rsidRDefault="007419CA" w:rsidP="00B83A66">
            <w:pPr>
              <w:rPr>
                <w:rFonts w:ascii="Verdana" w:hAnsi="Verdana" w:cs="Arial"/>
                <w:sz w:val="16"/>
                <w:szCs w:val="16"/>
              </w:rPr>
            </w:pPr>
          </w:p>
          <w:p w14:paraId="260FC58A" w14:textId="77777777" w:rsidR="007419CA" w:rsidRDefault="007419CA" w:rsidP="00B83A66">
            <w:pPr>
              <w:rPr>
                <w:rFonts w:ascii="Verdana" w:hAnsi="Verdana" w:cs="Arial"/>
                <w:sz w:val="16"/>
                <w:szCs w:val="16"/>
              </w:rPr>
            </w:pPr>
          </w:p>
          <w:p w14:paraId="461A13BA" w14:textId="77777777" w:rsidR="007419CA" w:rsidRDefault="007419CA" w:rsidP="00B83A66">
            <w:pPr>
              <w:rPr>
                <w:rFonts w:ascii="Verdana" w:hAnsi="Verdana" w:cs="Arial"/>
                <w:sz w:val="16"/>
                <w:szCs w:val="16"/>
              </w:rPr>
            </w:pPr>
          </w:p>
          <w:p w14:paraId="7173A32E" w14:textId="77777777" w:rsidR="007419CA" w:rsidRDefault="007419CA" w:rsidP="00B83A66">
            <w:pPr>
              <w:rPr>
                <w:rFonts w:ascii="Verdana" w:hAnsi="Verdana" w:cs="Arial"/>
                <w:sz w:val="16"/>
                <w:szCs w:val="16"/>
              </w:rPr>
            </w:pPr>
          </w:p>
          <w:p w14:paraId="7C480907" w14:textId="77777777" w:rsidR="007419CA" w:rsidRDefault="007419CA" w:rsidP="00B83A66">
            <w:pPr>
              <w:rPr>
                <w:rFonts w:ascii="Verdana" w:hAnsi="Verdana" w:cs="Arial"/>
                <w:sz w:val="16"/>
                <w:szCs w:val="16"/>
              </w:rPr>
            </w:pPr>
          </w:p>
          <w:p w14:paraId="728F5258" w14:textId="77777777" w:rsidR="007419CA" w:rsidRDefault="007419CA" w:rsidP="00B83A66">
            <w:pPr>
              <w:rPr>
                <w:rFonts w:ascii="Verdana" w:hAnsi="Verdana" w:cs="Arial"/>
                <w:sz w:val="16"/>
                <w:szCs w:val="16"/>
              </w:rPr>
            </w:pPr>
          </w:p>
          <w:p w14:paraId="7F56DD18" w14:textId="77777777" w:rsidR="007419CA" w:rsidRDefault="007419CA" w:rsidP="00B83A66">
            <w:pPr>
              <w:rPr>
                <w:rFonts w:ascii="Verdana" w:hAnsi="Verdana" w:cs="Arial"/>
                <w:sz w:val="16"/>
                <w:szCs w:val="16"/>
              </w:rPr>
            </w:pPr>
          </w:p>
          <w:p w14:paraId="426CEDE9" w14:textId="77777777" w:rsidR="007419CA" w:rsidRDefault="007419CA" w:rsidP="00B83A66">
            <w:pPr>
              <w:rPr>
                <w:rFonts w:ascii="Verdana" w:hAnsi="Verdana" w:cs="Arial"/>
                <w:sz w:val="16"/>
                <w:szCs w:val="16"/>
              </w:rPr>
            </w:pPr>
          </w:p>
          <w:p w14:paraId="67EFD7C9" w14:textId="77777777" w:rsidR="007419CA" w:rsidRPr="00026B63" w:rsidRDefault="007419CA" w:rsidP="00B83A66">
            <w:pPr>
              <w:rPr>
                <w:rFonts w:eastAsia="Verdana"/>
              </w:rPr>
            </w:pPr>
          </w:p>
        </w:tc>
      </w:tr>
    </w:tbl>
    <w:p w14:paraId="764A8F8A" w14:textId="77777777" w:rsidR="007419CA" w:rsidRDefault="007419CA">
      <w:pPr>
        <w:pStyle w:val="Normal12"/>
        <w:sectPr w:rsidR="007419CA" w:rsidSect="007419CA">
          <w:type w:val="continuous"/>
          <w:pgSz w:w="16838" w:h="11906" w:orient="landscape"/>
          <w:pgMar w:top="1440" w:right="740" w:bottom="1440" w:left="740" w:header="708" w:footer="708" w:gutter="0"/>
          <w:cols w:space="708"/>
          <w:docGrid w:linePitch="360"/>
        </w:sectPr>
      </w:pPr>
    </w:p>
    <w:p w14:paraId="25719FB0" w14:textId="77777777" w:rsidR="007419CA" w:rsidRDefault="007419CA">
      <w:pPr>
        <w:pStyle w:val="Normal13"/>
        <w:sectPr w:rsidR="007419CA" w:rsidSect="007419CA">
          <w:type w:val="continuous"/>
          <w:pgSz w:w="16838" w:h="11906" w:orient="landscape"/>
          <w:pgMar w:top="1134" w:right="740" w:bottom="1440" w:left="740" w:header="708" w:footer="708" w:gutter="0"/>
          <w:cols w:space="708"/>
          <w:docGrid w:linePitch="360"/>
        </w:sectPr>
      </w:pPr>
    </w:p>
    <w:p w14:paraId="1307F4D6" w14:textId="77777777" w:rsidR="007419CA" w:rsidRDefault="007419CA" w:rsidP="001221DC">
      <w:pPr>
        <w:pStyle w:val="Normal02"/>
        <w:numPr>
          <w:ilvl w:val="0"/>
          <w:numId w:val="18"/>
        </w:numPr>
        <w:rPr>
          <w:rStyle w:val="Heading1Char2"/>
        </w:rPr>
      </w:pPr>
      <w:bookmarkStart w:id="73" w:name="_Toc169882126"/>
      <w:r w:rsidRPr="00C66344">
        <w:rPr>
          <w:rStyle w:val="Heading1Char2"/>
        </w:rPr>
        <w:lastRenderedPageBreak/>
        <w:t>Financial Ta</w:t>
      </w:r>
      <w:r>
        <w:rPr>
          <w:rStyle w:val="Heading1Char2"/>
        </w:rPr>
        <w:t>rgets</w:t>
      </w:r>
      <w:bookmarkEnd w:id="73"/>
    </w:p>
    <w:p w14:paraId="33487DAD" w14:textId="77777777" w:rsidR="007419CA" w:rsidRDefault="007419CA" w:rsidP="00B83A66">
      <w:pPr>
        <w:pStyle w:val="Normal02"/>
        <w:ind w:left="720"/>
        <w:rPr>
          <w:rStyle w:val="Heading1Char2"/>
        </w:rPr>
      </w:pPr>
    </w:p>
    <w:tbl>
      <w:tblPr>
        <w:tblW w:w="18180" w:type="dxa"/>
        <w:tblInd w:w="-3" w:type="dxa"/>
        <w:tblCellMar>
          <w:left w:w="0" w:type="dxa"/>
          <w:right w:w="0" w:type="dxa"/>
        </w:tblCellMar>
        <w:tblLook w:val="04A0" w:firstRow="1" w:lastRow="0" w:firstColumn="1" w:lastColumn="0" w:noHBand="0" w:noVBand="1"/>
        <w:tblDescription w:val="Finance table"/>
      </w:tblPr>
      <w:tblGrid>
        <w:gridCol w:w="3230"/>
        <w:gridCol w:w="1843"/>
        <w:gridCol w:w="3543"/>
        <w:gridCol w:w="2268"/>
        <w:gridCol w:w="1133"/>
        <w:gridCol w:w="6870"/>
      </w:tblGrid>
      <w:tr w:rsidR="007419CA" w:rsidRPr="001A6018" w14:paraId="14522DBF" w14:textId="77777777" w:rsidTr="00B83A66">
        <w:trPr>
          <w:trHeight w:val="600"/>
        </w:trPr>
        <w:tc>
          <w:tcPr>
            <w:tcW w:w="3230" w:type="dxa"/>
            <w:tcBorders>
              <w:top w:val="single" w:sz="8" w:space="0" w:color="auto"/>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F0A17B5" w14:textId="77777777" w:rsidR="007419CA" w:rsidRPr="009F31A0" w:rsidRDefault="007419CA">
            <w:pPr>
              <w:rPr>
                <w:rFonts w:ascii="Arial" w:hAnsi="Arial" w:cs="Arial"/>
                <w:b/>
                <w:bCs/>
                <w:color w:val="000000"/>
                <w:sz w:val="22"/>
                <w:szCs w:val="22"/>
              </w:rPr>
            </w:pPr>
            <w:r w:rsidRPr="009F31A0">
              <w:rPr>
                <w:rFonts w:ascii="Arial" w:hAnsi="Arial" w:cs="Arial"/>
                <w:b/>
                <w:bCs/>
                <w:color w:val="000000"/>
                <w:sz w:val="22"/>
                <w:szCs w:val="22"/>
              </w:rPr>
              <w:t>Main Service Divisions</w:t>
            </w:r>
          </w:p>
        </w:tc>
        <w:tc>
          <w:tcPr>
            <w:tcW w:w="1843"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413C6DFE" w14:textId="77777777" w:rsidR="007419CA" w:rsidRPr="009F31A0" w:rsidRDefault="007419CA">
            <w:pPr>
              <w:rPr>
                <w:rFonts w:ascii="Arial" w:hAnsi="Arial" w:cs="Arial"/>
                <w:b/>
                <w:bCs/>
                <w:color w:val="000000"/>
                <w:sz w:val="22"/>
                <w:szCs w:val="22"/>
              </w:rPr>
            </w:pPr>
            <w:r w:rsidRPr="009F31A0">
              <w:rPr>
                <w:rFonts w:ascii="Arial" w:hAnsi="Arial" w:cs="Arial"/>
                <w:b/>
                <w:bCs/>
                <w:color w:val="000000"/>
                <w:sz w:val="22"/>
                <w:szCs w:val="22"/>
              </w:rPr>
              <w:t>Annual Budget</w:t>
            </w:r>
          </w:p>
        </w:tc>
        <w:tc>
          <w:tcPr>
            <w:tcW w:w="354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46549133" w14:textId="77777777" w:rsidR="007419CA" w:rsidRPr="009F31A0" w:rsidRDefault="007419CA">
            <w:pPr>
              <w:rPr>
                <w:rFonts w:ascii="Arial" w:hAnsi="Arial" w:cs="Arial"/>
                <w:b/>
                <w:bCs/>
                <w:color w:val="000000"/>
                <w:sz w:val="22"/>
                <w:szCs w:val="22"/>
              </w:rPr>
            </w:pPr>
            <w:r w:rsidRPr="009F31A0">
              <w:rPr>
                <w:rFonts w:ascii="Arial" w:hAnsi="Arial" w:cs="Arial"/>
                <w:b/>
                <w:bCs/>
                <w:color w:val="000000"/>
                <w:sz w:val="22"/>
                <w:szCs w:val="22"/>
              </w:rPr>
              <w:t>Net Expenditure Projected at P10</w:t>
            </w:r>
          </w:p>
        </w:tc>
        <w:tc>
          <w:tcPr>
            <w:tcW w:w="2268"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355328E5" w14:textId="77777777" w:rsidR="007419CA" w:rsidRPr="009F31A0" w:rsidRDefault="007419CA">
            <w:pPr>
              <w:rPr>
                <w:rFonts w:ascii="Arial" w:hAnsi="Arial" w:cs="Arial"/>
                <w:b/>
                <w:bCs/>
                <w:color w:val="000000"/>
                <w:sz w:val="22"/>
                <w:szCs w:val="22"/>
              </w:rPr>
            </w:pPr>
            <w:r w:rsidRPr="009F31A0">
              <w:rPr>
                <w:rFonts w:ascii="Arial" w:hAnsi="Arial" w:cs="Arial"/>
                <w:b/>
                <w:bCs/>
                <w:color w:val="000000"/>
                <w:sz w:val="22"/>
                <w:szCs w:val="22"/>
              </w:rPr>
              <w:t>Annual Variation</w:t>
            </w:r>
          </w:p>
        </w:tc>
        <w:tc>
          <w:tcPr>
            <w:tcW w:w="426"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5254AB16" w14:textId="77777777" w:rsidR="007419CA" w:rsidRPr="009F31A0" w:rsidRDefault="007419CA">
            <w:pPr>
              <w:rPr>
                <w:rFonts w:ascii="Arial" w:hAnsi="Arial" w:cs="Arial"/>
                <w:b/>
                <w:bCs/>
                <w:color w:val="000000"/>
                <w:sz w:val="22"/>
                <w:szCs w:val="22"/>
              </w:rPr>
            </w:pPr>
            <w:r w:rsidRPr="009F31A0">
              <w:rPr>
                <w:rFonts w:ascii="Arial" w:hAnsi="Arial" w:cs="Arial"/>
                <w:b/>
                <w:bCs/>
                <w:color w:val="000000"/>
                <w:sz w:val="22"/>
                <w:szCs w:val="22"/>
              </w:rPr>
              <w:t xml:space="preserve">% variation </w:t>
            </w:r>
          </w:p>
        </w:tc>
        <w:tc>
          <w:tcPr>
            <w:tcW w:w="6870"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1534594A" w14:textId="77777777" w:rsidR="007419CA" w:rsidRPr="009F31A0" w:rsidRDefault="007419CA">
            <w:pPr>
              <w:rPr>
                <w:rFonts w:ascii="Arial" w:hAnsi="Arial" w:cs="Arial"/>
                <w:b/>
                <w:bCs/>
                <w:color w:val="000000"/>
                <w:sz w:val="22"/>
                <w:szCs w:val="22"/>
              </w:rPr>
            </w:pPr>
            <w:r w:rsidRPr="009F31A0">
              <w:rPr>
                <w:rFonts w:ascii="Arial" w:hAnsi="Arial" w:cs="Arial"/>
                <w:b/>
                <w:bCs/>
                <w:color w:val="000000"/>
                <w:sz w:val="22"/>
                <w:szCs w:val="22"/>
              </w:rPr>
              <w:t>Narrative</w:t>
            </w:r>
          </w:p>
        </w:tc>
      </w:tr>
      <w:tr w:rsidR="007419CA" w:rsidRPr="001A6018" w14:paraId="12219502" w14:textId="77777777" w:rsidTr="00B83A66">
        <w:trPr>
          <w:trHeight w:val="300"/>
        </w:trPr>
        <w:tc>
          <w:tcPr>
            <w:tcW w:w="32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B1C544" w14:textId="77777777" w:rsidR="007419CA" w:rsidRPr="009F31A0" w:rsidRDefault="007419CA">
            <w:pPr>
              <w:rPr>
                <w:rFonts w:ascii="Arial" w:hAnsi="Arial" w:cs="Arial"/>
                <w:color w:val="000000"/>
                <w:sz w:val="22"/>
                <w:szCs w:val="22"/>
              </w:rPr>
            </w:pPr>
            <w:r w:rsidRPr="009F31A0">
              <w:rPr>
                <w:rFonts w:ascii="Arial" w:hAnsi="Arial" w:cs="Arial"/>
                <w:color w:val="000000"/>
                <w:sz w:val="22"/>
                <w:szCs w:val="22"/>
              </w:rPr>
              <w:t> </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E9831D" w14:textId="77777777" w:rsidR="007419CA" w:rsidRPr="009F31A0" w:rsidRDefault="007419CA">
            <w:pPr>
              <w:rPr>
                <w:rFonts w:ascii="Arial" w:hAnsi="Arial" w:cs="Arial"/>
                <w:color w:val="000000"/>
                <w:sz w:val="22"/>
                <w:szCs w:val="22"/>
              </w:rPr>
            </w:pPr>
            <w:r w:rsidRPr="009F31A0">
              <w:rPr>
                <w:rFonts w:ascii="Arial" w:hAnsi="Arial" w:cs="Arial"/>
                <w:color w:val="000000"/>
                <w:sz w:val="22"/>
                <w:szCs w:val="22"/>
              </w:rPr>
              <w:t>£'000</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57DF55" w14:textId="77777777" w:rsidR="007419CA" w:rsidRPr="009F31A0" w:rsidRDefault="007419CA">
            <w:pPr>
              <w:rPr>
                <w:rFonts w:ascii="Arial" w:hAnsi="Arial" w:cs="Arial"/>
                <w:color w:val="000000"/>
                <w:sz w:val="22"/>
                <w:szCs w:val="22"/>
              </w:rPr>
            </w:pPr>
            <w:r w:rsidRPr="009F31A0">
              <w:rPr>
                <w:rFonts w:ascii="Arial" w:hAnsi="Arial" w:cs="Arial"/>
                <w:color w:val="000000"/>
                <w:sz w:val="22"/>
                <w:szCs w:val="22"/>
              </w:rPr>
              <w:t>£'000</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1F73A7" w14:textId="77777777" w:rsidR="007419CA" w:rsidRPr="009F31A0" w:rsidRDefault="007419CA">
            <w:pPr>
              <w:rPr>
                <w:rFonts w:ascii="Arial" w:hAnsi="Arial" w:cs="Arial"/>
                <w:color w:val="000000"/>
                <w:sz w:val="22"/>
                <w:szCs w:val="22"/>
              </w:rPr>
            </w:pPr>
            <w:r w:rsidRPr="009F31A0">
              <w:rPr>
                <w:rFonts w:ascii="Arial" w:hAnsi="Arial" w:cs="Arial"/>
                <w:color w:val="000000"/>
                <w:sz w:val="22"/>
                <w:szCs w:val="22"/>
              </w:rPr>
              <w:t>£'000</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A4BB36" w14:textId="77777777" w:rsidR="007419CA" w:rsidRPr="009F31A0" w:rsidRDefault="007419CA">
            <w:pPr>
              <w:rPr>
                <w:rFonts w:ascii="Arial" w:hAnsi="Arial" w:cs="Arial"/>
                <w:color w:val="000000"/>
                <w:sz w:val="22"/>
                <w:szCs w:val="22"/>
              </w:rPr>
            </w:pPr>
            <w:r w:rsidRPr="009F31A0">
              <w:rPr>
                <w:rFonts w:ascii="Arial" w:hAnsi="Arial" w:cs="Arial"/>
                <w:color w:val="000000"/>
                <w:sz w:val="22"/>
                <w:szCs w:val="22"/>
              </w:rPr>
              <w:t> </w:t>
            </w:r>
          </w:p>
        </w:tc>
        <w:tc>
          <w:tcPr>
            <w:tcW w:w="6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AEF609" w14:textId="77777777" w:rsidR="007419CA" w:rsidRPr="009F31A0" w:rsidRDefault="007419CA">
            <w:pPr>
              <w:rPr>
                <w:rFonts w:ascii="Arial" w:hAnsi="Arial" w:cs="Arial"/>
                <w:color w:val="000000"/>
                <w:sz w:val="22"/>
                <w:szCs w:val="22"/>
              </w:rPr>
            </w:pPr>
            <w:r w:rsidRPr="009F31A0">
              <w:rPr>
                <w:rFonts w:ascii="Arial" w:hAnsi="Arial" w:cs="Arial"/>
                <w:color w:val="000000"/>
                <w:sz w:val="22"/>
                <w:szCs w:val="22"/>
              </w:rPr>
              <w:t> </w:t>
            </w:r>
          </w:p>
        </w:tc>
      </w:tr>
      <w:tr w:rsidR="007419CA" w:rsidRPr="001A6018" w14:paraId="73504CEA" w14:textId="77777777" w:rsidTr="00B83A66">
        <w:trPr>
          <w:trHeight w:val="2490"/>
        </w:trPr>
        <w:tc>
          <w:tcPr>
            <w:tcW w:w="32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5E2A1F" w14:textId="77777777" w:rsidR="007419CA" w:rsidRPr="009F31A0" w:rsidRDefault="007419CA">
            <w:pPr>
              <w:rPr>
                <w:rFonts w:ascii="Arial" w:hAnsi="Arial" w:cs="Arial"/>
                <w:color w:val="000000"/>
                <w:sz w:val="22"/>
                <w:szCs w:val="22"/>
              </w:rPr>
            </w:pPr>
            <w:r w:rsidRPr="009F31A0">
              <w:rPr>
                <w:rFonts w:ascii="Arial" w:hAnsi="Arial" w:cs="Arial"/>
                <w:color w:val="000000"/>
                <w:sz w:val="22"/>
                <w:szCs w:val="22"/>
              </w:rPr>
              <w:t xml:space="preserve">Education </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82AA2D" w14:textId="77777777" w:rsidR="007419CA" w:rsidRPr="009F31A0" w:rsidRDefault="007419CA">
            <w:pPr>
              <w:jc w:val="right"/>
              <w:rPr>
                <w:rFonts w:ascii="Arial" w:hAnsi="Arial" w:cs="Arial"/>
                <w:color w:val="000000"/>
                <w:sz w:val="22"/>
                <w:szCs w:val="22"/>
              </w:rPr>
            </w:pPr>
            <w:r w:rsidRPr="009F31A0">
              <w:rPr>
                <w:rFonts w:ascii="Arial" w:hAnsi="Arial" w:cs="Arial"/>
                <w:color w:val="000000"/>
                <w:sz w:val="22"/>
                <w:szCs w:val="22"/>
              </w:rPr>
              <w:t xml:space="preserve">129,395 </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C73BB0" w14:textId="77777777" w:rsidR="007419CA" w:rsidRPr="009F31A0" w:rsidRDefault="007419CA">
            <w:pPr>
              <w:jc w:val="right"/>
              <w:rPr>
                <w:rFonts w:ascii="Arial" w:hAnsi="Arial" w:cs="Arial"/>
                <w:color w:val="000000"/>
                <w:sz w:val="22"/>
                <w:szCs w:val="22"/>
              </w:rPr>
            </w:pPr>
            <w:r w:rsidRPr="009F31A0">
              <w:rPr>
                <w:rFonts w:ascii="Arial" w:hAnsi="Arial" w:cs="Arial"/>
                <w:color w:val="000000"/>
                <w:sz w:val="22"/>
                <w:szCs w:val="22"/>
              </w:rPr>
              <w:t xml:space="preserve">132,126 </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49C9BF" w14:textId="77777777" w:rsidR="007419CA" w:rsidRPr="009F31A0" w:rsidRDefault="007419CA">
            <w:pPr>
              <w:jc w:val="right"/>
              <w:rPr>
                <w:rFonts w:ascii="Arial" w:hAnsi="Arial" w:cs="Arial"/>
                <w:color w:val="000000"/>
                <w:sz w:val="22"/>
                <w:szCs w:val="22"/>
              </w:rPr>
            </w:pPr>
            <w:r w:rsidRPr="009F31A0">
              <w:rPr>
                <w:rFonts w:ascii="Arial" w:hAnsi="Arial" w:cs="Arial"/>
                <w:color w:val="000000"/>
                <w:sz w:val="22"/>
                <w:szCs w:val="22"/>
              </w:rPr>
              <w:t xml:space="preserve">2,731 </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CD7323" w14:textId="77777777" w:rsidR="007419CA" w:rsidRPr="009F31A0" w:rsidRDefault="007419CA">
            <w:pPr>
              <w:jc w:val="right"/>
              <w:rPr>
                <w:rFonts w:ascii="Arial" w:hAnsi="Arial" w:cs="Arial"/>
                <w:color w:val="000000"/>
                <w:sz w:val="22"/>
                <w:szCs w:val="22"/>
              </w:rPr>
            </w:pPr>
            <w:r w:rsidRPr="009F31A0">
              <w:rPr>
                <w:rFonts w:ascii="Arial" w:hAnsi="Arial" w:cs="Arial"/>
                <w:color w:val="000000"/>
                <w:sz w:val="22"/>
                <w:szCs w:val="22"/>
              </w:rPr>
              <w:t>2%</w:t>
            </w:r>
          </w:p>
        </w:tc>
        <w:tc>
          <w:tcPr>
            <w:tcW w:w="68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C6DBE1" w14:textId="77777777" w:rsidR="007419CA" w:rsidRPr="009F31A0" w:rsidRDefault="007419CA">
            <w:pPr>
              <w:rPr>
                <w:rFonts w:ascii="Arial" w:hAnsi="Arial" w:cs="Arial"/>
                <w:color w:val="000000"/>
                <w:sz w:val="22"/>
                <w:szCs w:val="22"/>
              </w:rPr>
            </w:pPr>
            <w:r w:rsidRPr="009F31A0">
              <w:rPr>
                <w:rFonts w:ascii="Arial" w:hAnsi="Arial" w:cs="Arial"/>
                <w:color w:val="000000"/>
                <w:sz w:val="22"/>
                <w:szCs w:val="22"/>
              </w:rPr>
              <w:t>Within education there are many</w:t>
            </w:r>
          </w:p>
          <w:p w14:paraId="69EE4298" w14:textId="77777777" w:rsidR="007419CA" w:rsidRPr="009F31A0" w:rsidRDefault="007419CA">
            <w:pPr>
              <w:rPr>
                <w:rFonts w:ascii="Arial" w:hAnsi="Arial" w:cs="Arial"/>
                <w:color w:val="000000"/>
                <w:sz w:val="22"/>
                <w:szCs w:val="22"/>
              </w:rPr>
            </w:pPr>
            <w:r w:rsidRPr="009F31A0">
              <w:rPr>
                <w:rFonts w:ascii="Arial" w:hAnsi="Arial" w:cs="Arial"/>
                <w:color w:val="000000"/>
                <w:sz w:val="22"/>
                <w:szCs w:val="22"/>
              </w:rPr>
              <w:t xml:space="preserve">offsetting variations which include </w:t>
            </w:r>
          </w:p>
          <w:p w14:paraId="747DA4CC" w14:textId="77777777" w:rsidR="007419CA" w:rsidRPr="009F31A0" w:rsidRDefault="007419CA">
            <w:pPr>
              <w:rPr>
                <w:rFonts w:ascii="Arial" w:hAnsi="Arial" w:cs="Arial"/>
                <w:color w:val="000000"/>
                <w:sz w:val="22"/>
                <w:szCs w:val="22"/>
              </w:rPr>
            </w:pPr>
            <w:r w:rsidRPr="009F31A0">
              <w:rPr>
                <w:rFonts w:ascii="Arial" w:hAnsi="Arial" w:cs="Arial"/>
                <w:color w:val="000000"/>
                <w:sz w:val="22"/>
                <w:szCs w:val="22"/>
              </w:rPr>
              <w:t xml:space="preserve">staff savings, transport, school </w:t>
            </w:r>
          </w:p>
          <w:p w14:paraId="13280F50" w14:textId="77777777" w:rsidR="007419CA" w:rsidRPr="009F31A0" w:rsidRDefault="007419CA">
            <w:pPr>
              <w:rPr>
                <w:rFonts w:ascii="Arial" w:hAnsi="Arial" w:cs="Arial"/>
                <w:color w:val="000000"/>
                <w:sz w:val="22"/>
                <w:szCs w:val="22"/>
              </w:rPr>
            </w:pPr>
            <w:r w:rsidRPr="009F31A0">
              <w:rPr>
                <w:rFonts w:ascii="Arial" w:hAnsi="Arial" w:cs="Arial"/>
                <w:color w:val="000000"/>
                <w:sz w:val="22"/>
                <w:szCs w:val="22"/>
              </w:rPr>
              <w:t>materials, agency costs and income.</w:t>
            </w:r>
          </w:p>
          <w:p w14:paraId="02E02471" w14:textId="77777777" w:rsidR="007419CA" w:rsidRPr="009F31A0" w:rsidRDefault="007419CA">
            <w:pPr>
              <w:rPr>
                <w:rFonts w:ascii="Arial" w:hAnsi="Arial" w:cs="Arial"/>
                <w:color w:val="000000"/>
                <w:sz w:val="22"/>
                <w:szCs w:val="22"/>
              </w:rPr>
            </w:pPr>
            <w:r w:rsidRPr="009F31A0">
              <w:rPr>
                <w:rFonts w:ascii="Arial" w:hAnsi="Arial" w:cs="Arial"/>
                <w:color w:val="000000"/>
                <w:sz w:val="22"/>
                <w:szCs w:val="22"/>
              </w:rPr>
              <w:t>A full analysis can be found in the</w:t>
            </w:r>
          </w:p>
          <w:p w14:paraId="6BE2B540" w14:textId="77777777" w:rsidR="007419CA" w:rsidRPr="009F31A0" w:rsidRDefault="007419CA">
            <w:pPr>
              <w:rPr>
                <w:rFonts w:ascii="Arial" w:hAnsi="Arial" w:cs="Arial"/>
                <w:color w:val="000000"/>
                <w:sz w:val="22"/>
                <w:szCs w:val="22"/>
              </w:rPr>
            </w:pPr>
            <w:r w:rsidRPr="009F31A0">
              <w:rPr>
                <w:rFonts w:ascii="Arial" w:hAnsi="Arial" w:cs="Arial"/>
                <w:color w:val="000000"/>
                <w:sz w:val="22"/>
                <w:szCs w:val="22"/>
              </w:rPr>
              <w:t>P10 Revenue monitoring report.</w:t>
            </w:r>
          </w:p>
        </w:tc>
      </w:tr>
      <w:tr w:rsidR="007419CA" w:rsidRPr="001A6018" w14:paraId="64D37843" w14:textId="77777777" w:rsidTr="00B83A66">
        <w:trPr>
          <w:trHeight w:val="1365"/>
        </w:trPr>
        <w:tc>
          <w:tcPr>
            <w:tcW w:w="32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A396BB" w14:textId="77777777" w:rsidR="007419CA" w:rsidRPr="009F31A0" w:rsidRDefault="007419CA">
            <w:pPr>
              <w:rPr>
                <w:rFonts w:ascii="Arial" w:hAnsi="Arial" w:cs="Arial"/>
                <w:color w:val="000000"/>
                <w:sz w:val="22"/>
                <w:szCs w:val="22"/>
              </w:rPr>
            </w:pPr>
            <w:r w:rsidRPr="009F31A0">
              <w:rPr>
                <w:rFonts w:ascii="Arial" w:hAnsi="Arial" w:cs="Arial"/>
                <w:color w:val="000000"/>
                <w:sz w:val="22"/>
                <w:szCs w:val="22"/>
              </w:rPr>
              <w:t>Skills for Learning Life &amp; Work</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DA692A" w14:textId="77777777" w:rsidR="007419CA" w:rsidRPr="009F31A0" w:rsidRDefault="007419CA">
            <w:pPr>
              <w:jc w:val="right"/>
              <w:rPr>
                <w:rFonts w:ascii="Arial" w:hAnsi="Arial" w:cs="Arial"/>
                <w:color w:val="000000"/>
                <w:sz w:val="22"/>
                <w:szCs w:val="22"/>
              </w:rPr>
            </w:pPr>
            <w:r w:rsidRPr="009F31A0">
              <w:rPr>
                <w:rFonts w:ascii="Arial" w:hAnsi="Arial" w:cs="Arial"/>
                <w:color w:val="000000"/>
                <w:sz w:val="22"/>
                <w:szCs w:val="22"/>
              </w:rPr>
              <w:t xml:space="preserve">2,289 </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0132F1" w14:textId="77777777" w:rsidR="007419CA" w:rsidRPr="009F31A0" w:rsidRDefault="007419CA">
            <w:pPr>
              <w:jc w:val="right"/>
              <w:rPr>
                <w:rFonts w:ascii="Arial" w:hAnsi="Arial" w:cs="Arial"/>
                <w:color w:val="000000"/>
                <w:sz w:val="22"/>
                <w:szCs w:val="22"/>
              </w:rPr>
            </w:pPr>
            <w:r w:rsidRPr="009F31A0">
              <w:rPr>
                <w:rFonts w:ascii="Arial" w:hAnsi="Arial" w:cs="Arial"/>
                <w:color w:val="000000"/>
                <w:sz w:val="22"/>
                <w:szCs w:val="22"/>
              </w:rPr>
              <w:t xml:space="preserve">2,314 </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0C3AB8" w14:textId="77777777" w:rsidR="007419CA" w:rsidRPr="009F31A0" w:rsidRDefault="007419CA">
            <w:pPr>
              <w:jc w:val="right"/>
              <w:rPr>
                <w:rFonts w:ascii="Arial" w:hAnsi="Arial" w:cs="Arial"/>
                <w:color w:val="000000"/>
                <w:sz w:val="22"/>
                <w:szCs w:val="22"/>
              </w:rPr>
            </w:pPr>
            <w:r w:rsidRPr="009F31A0">
              <w:rPr>
                <w:rFonts w:ascii="Arial" w:hAnsi="Arial" w:cs="Arial"/>
                <w:color w:val="000000"/>
                <w:sz w:val="22"/>
                <w:szCs w:val="22"/>
              </w:rPr>
              <w:t xml:space="preserve">25 </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355F5E" w14:textId="77777777" w:rsidR="007419CA" w:rsidRPr="009F31A0" w:rsidRDefault="007419CA">
            <w:pPr>
              <w:jc w:val="right"/>
              <w:rPr>
                <w:rFonts w:ascii="Arial" w:hAnsi="Arial" w:cs="Arial"/>
                <w:color w:val="000000"/>
                <w:sz w:val="22"/>
                <w:szCs w:val="22"/>
              </w:rPr>
            </w:pPr>
            <w:r w:rsidRPr="009F31A0">
              <w:rPr>
                <w:rFonts w:ascii="Arial" w:hAnsi="Arial" w:cs="Arial"/>
                <w:color w:val="000000"/>
                <w:sz w:val="22"/>
                <w:szCs w:val="22"/>
              </w:rPr>
              <w:t>1%</w:t>
            </w:r>
          </w:p>
        </w:tc>
        <w:tc>
          <w:tcPr>
            <w:tcW w:w="68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98474D" w14:textId="77777777" w:rsidR="007419CA" w:rsidRPr="009F31A0" w:rsidRDefault="007419CA">
            <w:pPr>
              <w:rPr>
                <w:rFonts w:ascii="Arial" w:hAnsi="Arial" w:cs="Arial"/>
                <w:color w:val="000000"/>
                <w:sz w:val="22"/>
                <w:szCs w:val="22"/>
              </w:rPr>
            </w:pPr>
            <w:r w:rsidRPr="009F31A0">
              <w:rPr>
                <w:rFonts w:ascii="Arial" w:hAnsi="Arial" w:cs="Arial"/>
                <w:color w:val="000000"/>
                <w:sz w:val="22"/>
                <w:szCs w:val="22"/>
              </w:rPr>
              <w:t>A small variation is expected within</w:t>
            </w:r>
          </w:p>
          <w:p w14:paraId="11F450FB" w14:textId="77777777" w:rsidR="007419CA" w:rsidRPr="009F31A0" w:rsidRDefault="007419CA">
            <w:pPr>
              <w:rPr>
                <w:rFonts w:ascii="Arial" w:hAnsi="Arial" w:cs="Arial"/>
                <w:color w:val="000000"/>
                <w:sz w:val="22"/>
                <w:szCs w:val="22"/>
              </w:rPr>
            </w:pPr>
            <w:r w:rsidRPr="009F31A0">
              <w:rPr>
                <w:rFonts w:ascii="Arial" w:hAnsi="Arial" w:cs="Arial"/>
                <w:color w:val="000000"/>
                <w:sz w:val="22"/>
                <w:szCs w:val="22"/>
              </w:rPr>
              <w:t>Staffing costs.</w:t>
            </w:r>
          </w:p>
        </w:tc>
      </w:tr>
      <w:tr w:rsidR="007419CA" w:rsidRPr="001A6018" w14:paraId="1BE5090D" w14:textId="77777777" w:rsidTr="00B83A66">
        <w:trPr>
          <w:trHeight w:val="300"/>
        </w:trPr>
        <w:tc>
          <w:tcPr>
            <w:tcW w:w="3230"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1FB97C55" w14:textId="77777777" w:rsidR="007419CA" w:rsidRPr="009F31A0" w:rsidRDefault="007419CA">
            <w:pPr>
              <w:rPr>
                <w:rFonts w:ascii="Arial" w:hAnsi="Arial" w:cs="Arial"/>
                <w:color w:val="000000"/>
                <w:sz w:val="22"/>
                <w:szCs w:val="22"/>
              </w:rPr>
            </w:pPr>
            <w:r w:rsidRPr="009F31A0">
              <w:rPr>
                <w:rFonts w:ascii="Arial" w:hAnsi="Arial" w:cs="Arial"/>
                <w:color w:val="000000"/>
                <w:sz w:val="22"/>
                <w:szCs w:val="22"/>
              </w:rPr>
              <w:t>Total</w:t>
            </w:r>
          </w:p>
        </w:tc>
        <w:tc>
          <w:tcPr>
            <w:tcW w:w="184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29E38220" w14:textId="77777777" w:rsidR="007419CA" w:rsidRPr="009F31A0" w:rsidRDefault="007419CA">
            <w:pPr>
              <w:jc w:val="right"/>
              <w:rPr>
                <w:rFonts w:ascii="Arial" w:hAnsi="Arial" w:cs="Arial"/>
                <w:color w:val="000000"/>
                <w:sz w:val="22"/>
                <w:szCs w:val="22"/>
              </w:rPr>
            </w:pPr>
            <w:r w:rsidRPr="009F31A0">
              <w:rPr>
                <w:rFonts w:ascii="Arial" w:hAnsi="Arial" w:cs="Arial"/>
                <w:color w:val="000000"/>
                <w:sz w:val="22"/>
                <w:szCs w:val="22"/>
              </w:rPr>
              <w:t>131,684</w:t>
            </w:r>
          </w:p>
        </w:tc>
        <w:tc>
          <w:tcPr>
            <w:tcW w:w="354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1803D6C6" w14:textId="77777777" w:rsidR="007419CA" w:rsidRPr="009F31A0" w:rsidRDefault="007419CA">
            <w:pPr>
              <w:jc w:val="right"/>
              <w:rPr>
                <w:rFonts w:ascii="Arial" w:hAnsi="Arial" w:cs="Arial"/>
                <w:color w:val="000000"/>
                <w:sz w:val="22"/>
                <w:szCs w:val="22"/>
              </w:rPr>
            </w:pPr>
            <w:r w:rsidRPr="009F31A0">
              <w:rPr>
                <w:rFonts w:ascii="Arial" w:hAnsi="Arial" w:cs="Arial"/>
                <w:color w:val="000000"/>
                <w:sz w:val="22"/>
                <w:szCs w:val="22"/>
              </w:rPr>
              <w:t>134,440</w:t>
            </w:r>
          </w:p>
        </w:tc>
        <w:tc>
          <w:tcPr>
            <w:tcW w:w="2268"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665338E7" w14:textId="77777777" w:rsidR="007419CA" w:rsidRPr="009F31A0" w:rsidRDefault="007419CA">
            <w:pPr>
              <w:jc w:val="right"/>
              <w:rPr>
                <w:rFonts w:ascii="Arial" w:hAnsi="Arial" w:cs="Arial"/>
                <w:color w:val="000000"/>
                <w:sz w:val="22"/>
                <w:szCs w:val="22"/>
              </w:rPr>
            </w:pPr>
            <w:r w:rsidRPr="009F31A0">
              <w:rPr>
                <w:rFonts w:ascii="Arial" w:hAnsi="Arial" w:cs="Arial"/>
                <w:color w:val="000000"/>
                <w:sz w:val="22"/>
                <w:szCs w:val="22"/>
              </w:rPr>
              <w:t>2,756</w:t>
            </w:r>
          </w:p>
        </w:tc>
        <w:tc>
          <w:tcPr>
            <w:tcW w:w="426"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21BAE0FE" w14:textId="77777777" w:rsidR="007419CA" w:rsidRPr="009F31A0" w:rsidRDefault="007419CA">
            <w:pPr>
              <w:jc w:val="right"/>
              <w:rPr>
                <w:rFonts w:ascii="Arial" w:hAnsi="Arial" w:cs="Arial"/>
                <w:color w:val="000000"/>
                <w:sz w:val="22"/>
                <w:szCs w:val="22"/>
              </w:rPr>
            </w:pPr>
            <w:r w:rsidRPr="009F31A0">
              <w:rPr>
                <w:rFonts w:ascii="Arial" w:hAnsi="Arial" w:cs="Arial"/>
                <w:color w:val="000000"/>
                <w:sz w:val="22"/>
                <w:szCs w:val="22"/>
              </w:rPr>
              <w:t>2%</w:t>
            </w:r>
          </w:p>
        </w:tc>
        <w:tc>
          <w:tcPr>
            <w:tcW w:w="687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19563968" w14:textId="77777777" w:rsidR="007419CA" w:rsidRPr="009F31A0" w:rsidRDefault="007419CA">
            <w:pPr>
              <w:rPr>
                <w:rFonts w:ascii="Arial" w:hAnsi="Arial" w:cs="Arial"/>
                <w:color w:val="000000"/>
                <w:sz w:val="22"/>
                <w:szCs w:val="22"/>
              </w:rPr>
            </w:pPr>
            <w:r w:rsidRPr="009F31A0">
              <w:rPr>
                <w:rFonts w:ascii="Arial" w:hAnsi="Arial" w:cs="Arial"/>
                <w:color w:val="000000"/>
                <w:sz w:val="22"/>
                <w:szCs w:val="22"/>
              </w:rPr>
              <w:t> </w:t>
            </w:r>
          </w:p>
        </w:tc>
      </w:tr>
    </w:tbl>
    <w:p w14:paraId="3C98E907" w14:textId="77777777" w:rsidR="007419CA" w:rsidRPr="001A6018" w:rsidRDefault="007419CA" w:rsidP="00B83A66">
      <w:pPr>
        <w:pStyle w:val="Normal02"/>
        <w:ind w:left="720"/>
        <w:rPr>
          <w:rStyle w:val="Heading1Char2"/>
        </w:rPr>
      </w:pPr>
    </w:p>
    <w:p w14:paraId="513078F3" w14:textId="77777777" w:rsidR="007419CA" w:rsidRPr="001A6018" w:rsidRDefault="007419CA" w:rsidP="00B83A66">
      <w:pPr>
        <w:pStyle w:val="Normal60"/>
        <w:rPr>
          <w:rStyle w:val="Heading1Char10"/>
        </w:rPr>
      </w:pPr>
    </w:p>
    <w:p w14:paraId="4B9CE016" w14:textId="77777777" w:rsidR="007419CA" w:rsidRDefault="007419CA" w:rsidP="00B83A66">
      <w:pPr>
        <w:pStyle w:val="Normal14"/>
      </w:pPr>
      <w:r>
        <w:rPr>
          <w:rFonts w:ascii="Arial" w:hAnsi="Arial" w:cs="Arial"/>
          <w:noProof/>
        </w:rPr>
        <w:br w:type="page"/>
      </w:r>
    </w:p>
    <w:tbl>
      <w:tblP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0"/>
      </w:tblGrid>
      <w:tr w:rsidR="007419CA" w14:paraId="40B62029" w14:textId="77777777" w:rsidTr="00B83A66">
        <w:tc>
          <w:tcPr>
            <w:tcW w:w="14836"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5C4D95B7" w14:textId="77777777" w:rsidR="007419CA" w:rsidRDefault="007419CA" w:rsidP="001221DC">
            <w:pPr>
              <w:pStyle w:val="Normal80"/>
              <w:numPr>
                <w:ilvl w:val="0"/>
                <w:numId w:val="18"/>
              </w:numPr>
              <w:rPr>
                <w:rFonts w:ascii="Arial" w:eastAsia="Arial" w:hAnsi="Arial" w:cs="Arial"/>
                <w:b/>
                <w:color w:val="000000"/>
              </w:rPr>
            </w:pPr>
            <w:r>
              <w:rPr>
                <w:rFonts w:ascii="Arial" w:eastAsia="Arial" w:hAnsi="Arial" w:cs="Arial"/>
                <w:b/>
                <w:color w:val="000000"/>
              </w:rPr>
              <w:lastRenderedPageBreak/>
              <w:t xml:space="preserve">Stakeholder Engagement Activity </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05"/>
            </w:tblGrid>
            <w:tr w:rsidR="007419CA" w:rsidRPr="00280B61" w14:paraId="65456C7D" w14:textId="77777777" w:rsidTr="00B83A66">
              <w:trPr>
                <w:trHeight w:val="5562"/>
              </w:trPr>
              <w:tc>
                <w:tcPr>
                  <w:tcW w:w="10506"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277572A3" w14:textId="77777777" w:rsidR="007419CA" w:rsidRPr="009F31A0" w:rsidRDefault="007419CA" w:rsidP="00B83A66">
                  <w:pPr>
                    <w:pStyle w:val="Normal6"/>
                    <w:rPr>
                      <w:rFonts w:ascii="Arial" w:eastAsia="Arial" w:hAnsi="Arial" w:cs="Arial"/>
                      <w:b/>
                      <w:bCs/>
                      <w:color w:val="1D2828"/>
                      <w:sz w:val="22"/>
                      <w:szCs w:val="22"/>
                      <w:highlight w:val="yellow"/>
                    </w:rPr>
                  </w:pPr>
                </w:p>
                <w:tbl>
                  <w:tblPr>
                    <w:tblW w:w="47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Engagement table"/>
                  </w:tblPr>
                  <w:tblGrid>
                    <w:gridCol w:w="2185"/>
                    <w:gridCol w:w="3002"/>
                    <w:gridCol w:w="1831"/>
                    <w:gridCol w:w="1506"/>
                    <w:gridCol w:w="4722"/>
                  </w:tblGrid>
                  <w:tr w:rsidR="007419CA" w:rsidRPr="009F31A0" w14:paraId="09141694" w14:textId="77777777" w:rsidTr="00B83A66">
                    <w:trPr>
                      <w:tblHeader/>
                      <w:jc w:val="center"/>
                    </w:trPr>
                    <w:tc>
                      <w:tcPr>
                        <w:tcW w:w="2420"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5FBB92EE" w14:textId="77777777" w:rsidR="007419CA" w:rsidRPr="009F31A0" w:rsidRDefault="007419CA" w:rsidP="00B83A66">
                        <w:pPr>
                          <w:pStyle w:val="Normal2"/>
                          <w:rPr>
                            <w:rFonts w:ascii="Arial" w:eastAsia="Lucida Sans Unicode" w:hAnsi="Arial" w:cs="Arial"/>
                            <w:b/>
                            <w:bCs/>
                            <w:color w:val="000000"/>
                            <w:sz w:val="20"/>
                            <w:szCs w:val="20"/>
                          </w:rPr>
                        </w:pPr>
                        <w:r w:rsidRPr="009F31A0">
                          <w:rPr>
                            <w:rFonts w:ascii="Arial" w:eastAsia="Lucida Sans Unicode" w:hAnsi="Arial" w:cs="Arial"/>
                            <w:b/>
                            <w:bCs/>
                            <w:color w:val="000000"/>
                            <w:sz w:val="20"/>
                            <w:szCs w:val="20"/>
                          </w:rPr>
                          <w:t>Title</w:t>
                        </w:r>
                      </w:p>
                    </w:tc>
                    <w:tc>
                      <w:tcPr>
                        <w:tcW w:w="3330"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3A00ABBF" w14:textId="77777777" w:rsidR="007419CA" w:rsidRPr="009F31A0" w:rsidRDefault="007419CA" w:rsidP="00B83A66">
                        <w:pPr>
                          <w:pStyle w:val="Normal2"/>
                          <w:rPr>
                            <w:rFonts w:ascii="Arial" w:eastAsia="Lucida Sans Unicode" w:hAnsi="Arial" w:cs="Arial"/>
                            <w:b/>
                            <w:bCs/>
                            <w:color w:val="000000"/>
                            <w:sz w:val="20"/>
                            <w:szCs w:val="20"/>
                          </w:rPr>
                        </w:pPr>
                        <w:r w:rsidRPr="009F31A0">
                          <w:rPr>
                            <w:rFonts w:ascii="Arial" w:eastAsia="Lucida Sans Unicode" w:hAnsi="Arial" w:cs="Arial"/>
                            <w:b/>
                            <w:bCs/>
                            <w:color w:val="000000"/>
                            <w:sz w:val="20"/>
                            <w:szCs w:val="20"/>
                          </w:rPr>
                          <w:t>Description</w:t>
                        </w:r>
                      </w:p>
                    </w:tc>
                    <w:tc>
                      <w:tcPr>
                        <w:tcW w:w="2027"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46C99ED2" w14:textId="77777777" w:rsidR="007419CA" w:rsidRPr="009F31A0" w:rsidRDefault="007419CA" w:rsidP="00B83A66">
                        <w:pPr>
                          <w:pStyle w:val="Normal2"/>
                          <w:rPr>
                            <w:rFonts w:ascii="Arial" w:eastAsia="Lucida Sans Unicode" w:hAnsi="Arial" w:cs="Arial"/>
                            <w:b/>
                            <w:bCs/>
                            <w:color w:val="000000"/>
                            <w:sz w:val="20"/>
                            <w:szCs w:val="20"/>
                          </w:rPr>
                        </w:pPr>
                        <w:r w:rsidRPr="009F31A0">
                          <w:rPr>
                            <w:rFonts w:ascii="Arial" w:eastAsia="Lucida Sans Unicode" w:hAnsi="Arial" w:cs="Arial"/>
                            <w:b/>
                            <w:bCs/>
                            <w:color w:val="000000"/>
                            <w:sz w:val="20"/>
                            <w:szCs w:val="20"/>
                          </w:rPr>
                          <w:t>Audience</w:t>
                        </w:r>
                      </w:p>
                    </w:tc>
                    <w:tc>
                      <w:tcPr>
                        <w:tcW w:w="1665"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3FDEAF5D" w14:textId="77777777" w:rsidR="007419CA" w:rsidRPr="009F31A0" w:rsidRDefault="007419CA" w:rsidP="00B83A66">
                        <w:pPr>
                          <w:pStyle w:val="Normal2"/>
                          <w:rPr>
                            <w:rFonts w:ascii="Arial" w:eastAsia="Lucida Sans Unicode" w:hAnsi="Arial" w:cs="Arial"/>
                            <w:b/>
                            <w:bCs/>
                            <w:color w:val="000000"/>
                            <w:sz w:val="20"/>
                            <w:szCs w:val="20"/>
                          </w:rPr>
                        </w:pPr>
                        <w:r w:rsidRPr="009F31A0">
                          <w:rPr>
                            <w:rFonts w:ascii="Arial" w:eastAsia="Lucida Sans Unicode" w:hAnsi="Arial" w:cs="Arial"/>
                            <w:b/>
                            <w:bCs/>
                            <w:color w:val="000000"/>
                            <w:sz w:val="20"/>
                            <w:szCs w:val="20"/>
                          </w:rPr>
                          <w:t>End Date</w:t>
                        </w:r>
                      </w:p>
                    </w:tc>
                    <w:tc>
                      <w:tcPr>
                        <w:tcW w:w="5245"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5CFA4ACA" w14:textId="77777777" w:rsidR="007419CA" w:rsidRPr="009F31A0" w:rsidRDefault="007419CA" w:rsidP="00B83A66">
                        <w:pPr>
                          <w:pStyle w:val="Normal2"/>
                          <w:rPr>
                            <w:rFonts w:ascii="Arial" w:eastAsia="Lucida Sans Unicode" w:hAnsi="Arial" w:cs="Arial"/>
                            <w:b/>
                            <w:bCs/>
                            <w:color w:val="000000"/>
                            <w:sz w:val="20"/>
                            <w:szCs w:val="20"/>
                          </w:rPr>
                        </w:pPr>
                        <w:r w:rsidRPr="009F31A0">
                          <w:rPr>
                            <w:rFonts w:ascii="Arial" w:eastAsia="Lucida Sans Unicode" w:hAnsi="Arial" w:cs="Arial"/>
                            <w:b/>
                            <w:bCs/>
                            <w:color w:val="000000"/>
                            <w:sz w:val="20"/>
                            <w:szCs w:val="20"/>
                          </w:rPr>
                          <w:t>How the information gathered has been used to improve performance</w:t>
                        </w:r>
                      </w:p>
                    </w:tc>
                  </w:tr>
                  <w:tr w:rsidR="007419CA" w:rsidRPr="00280B61" w14:paraId="77E475A6" w14:textId="77777777" w:rsidTr="00B83A66">
                    <w:trPr>
                      <w:jc w:val="center"/>
                    </w:trPr>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B2F485"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Education Service Vision</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65B7A78"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 xml:space="preserve">Consultation with stakeholders about the detail of the </w:t>
                        </w:r>
                        <w:proofErr w:type="gramStart"/>
                        <w:r w:rsidRPr="009F31A0">
                          <w:rPr>
                            <w:rFonts w:ascii="Arial" w:eastAsia="Lucida Sans Unicode" w:hAnsi="Arial" w:cs="Arial"/>
                            <w:color w:val="000000"/>
                            <w:sz w:val="20"/>
                            <w:szCs w:val="20"/>
                          </w:rPr>
                          <w:t>short, medium and long term</w:t>
                        </w:r>
                        <w:proofErr w:type="gramEnd"/>
                        <w:r w:rsidRPr="009F31A0">
                          <w:rPr>
                            <w:rFonts w:ascii="Arial" w:eastAsia="Lucida Sans Unicode" w:hAnsi="Arial" w:cs="Arial"/>
                            <w:color w:val="000000"/>
                            <w:sz w:val="20"/>
                            <w:szCs w:val="20"/>
                          </w:rPr>
                          <w:t xml:space="preserve"> targets for the Education Service.</w:t>
                        </w: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E761380"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All stakeholders</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D70166"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31-Mar-2024</w:t>
                        </w:r>
                      </w:p>
                      <w:p w14:paraId="5D5D6F1C" w14:textId="77777777" w:rsidR="007419CA" w:rsidRPr="009F31A0" w:rsidRDefault="007419CA" w:rsidP="00B83A66">
                        <w:pPr>
                          <w:pStyle w:val="Normal2"/>
                          <w:rPr>
                            <w:rFonts w:ascii="Arial" w:eastAsia="Lucida Sans Unicode" w:hAnsi="Arial" w:cs="Arial"/>
                            <w:color w:val="000000"/>
                            <w:sz w:val="20"/>
                            <w:szCs w:val="20"/>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47C62D5"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 xml:space="preserve">All sectors set </w:t>
                        </w:r>
                        <w:proofErr w:type="gramStart"/>
                        <w:r w:rsidRPr="009F31A0">
                          <w:rPr>
                            <w:rFonts w:ascii="Arial" w:eastAsia="Lucida Sans Unicode" w:hAnsi="Arial" w:cs="Arial"/>
                            <w:color w:val="000000"/>
                            <w:sz w:val="20"/>
                            <w:szCs w:val="20"/>
                          </w:rPr>
                          <w:t>short, medium and long term</w:t>
                        </w:r>
                        <w:proofErr w:type="gramEnd"/>
                        <w:r w:rsidRPr="009F31A0">
                          <w:rPr>
                            <w:rFonts w:ascii="Arial" w:eastAsia="Lucida Sans Unicode" w:hAnsi="Arial" w:cs="Arial"/>
                            <w:color w:val="000000"/>
                            <w:sz w:val="20"/>
                            <w:szCs w:val="20"/>
                          </w:rPr>
                          <w:t xml:space="preserve"> targets, aligned to strategic priorities. </w:t>
                        </w:r>
                      </w:p>
                      <w:p w14:paraId="12E8612B"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Consultation will continue in 2024/25 to inform strategic priorities and target setting for the Education Service.</w:t>
                        </w:r>
                      </w:p>
                    </w:tc>
                  </w:tr>
                  <w:tr w:rsidR="007419CA" w:rsidRPr="00280B61" w14:paraId="7519EA2E" w14:textId="77777777" w:rsidTr="00B83A66">
                    <w:trPr>
                      <w:jc w:val="center"/>
                    </w:trPr>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826901"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Provision of Out of School Care (OSC) Services</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002FD0B"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Review of provision for holiday playscheme and snack and play</w:t>
                        </w: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DB252E1"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Working group, including parents/carers</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D22714F"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31-Mar-2024</w:t>
                        </w:r>
                      </w:p>
                      <w:p w14:paraId="6D61A901" w14:textId="77777777" w:rsidR="007419CA" w:rsidRPr="009F31A0" w:rsidRDefault="007419CA" w:rsidP="00B83A66">
                        <w:pPr>
                          <w:pStyle w:val="Normal2"/>
                          <w:rPr>
                            <w:rFonts w:ascii="Arial" w:eastAsia="Lucida Sans Unicode" w:hAnsi="Arial" w:cs="Arial"/>
                            <w:color w:val="000000"/>
                            <w:sz w:val="20"/>
                            <w:szCs w:val="20"/>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69D8C3D"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Enhance the provision of ASN/OSC playscheme offers within the new Woodland View School.</w:t>
                        </w:r>
                      </w:p>
                    </w:tc>
                  </w:tr>
                  <w:tr w:rsidR="007419CA" w:rsidRPr="00280B61" w14:paraId="4889728D" w14:textId="77777777" w:rsidTr="00B83A66">
                    <w:trPr>
                      <w:jc w:val="center"/>
                    </w:trPr>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E39E7BC"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Early Years ASN provision</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E7C0F69"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Review Early Years ASN provision across the Council</w:t>
                        </w: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867E937"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Working Group</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56AB40D"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31-Mar-2024</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98A4517"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hAnsi="Arial" w:cs="Arial"/>
                            <w:color w:val="000000"/>
                            <w:sz w:val="20"/>
                            <w:szCs w:val="20"/>
                          </w:rPr>
                          <w:t>Scoping regarding Early Years ASN provision across local authorities to inform Early Years ASN provision in the Council</w:t>
                        </w:r>
                      </w:p>
                    </w:tc>
                  </w:tr>
                  <w:tr w:rsidR="007419CA" w:rsidRPr="00280B61" w14:paraId="5FB713CB" w14:textId="77777777" w:rsidTr="00B83A66">
                    <w:trPr>
                      <w:jc w:val="center"/>
                    </w:trPr>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BFC53FA"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Relocation of Secondary Wellbeing Support Service (SWSS)</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A2E85F8"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Consultation with all stakeholders to relocate the SWSS</w:t>
                        </w:r>
                      </w:p>
                    </w:tc>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5D6675D"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All stakeholders</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D4846C1"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31-Mar-2024</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8CF5081" w14:textId="77777777" w:rsidR="007419CA" w:rsidRPr="009F31A0" w:rsidRDefault="007419CA" w:rsidP="00B83A66">
                        <w:pPr>
                          <w:pStyle w:val="Normal2"/>
                          <w:rPr>
                            <w:rFonts w:ascii="Arial" w:eastAsia="Lucida Sans Unicode" w:hAnsi="Arial" w:cs="Arial"/>
                            <w:color w:val="000000"/>
                            <w:sz w:val="20"/>
                            <w:szCs w:val="20"/>
                          </w:rPr>
                        </w:pPr>
                        <w:r w:rsidRPr="009F31A0">
                          <w:rPr>
                            <w:rFonts w:ascii="Arial" w:eastAsia="Lucida Sans Unicode" w:hAnsi="Arial" w:cs="Arial"/>
                            <w:color w:val="000000"/>
                            <w:sz w:val="20"/>
                            <w:szCs w:val="20"/>
                          </w:rPr>
                          <w:t>Improved indoor and outdoor learning environment for young people.</w:t>
                        </w:r>
                      </w:p>
                      <w:p w14:paraId="1450180B" w14:textId="77777777" w:rsidR="007419CA" w:rsidRPr="009F31A0" w:rsidRDefault="007419CA" w:rsidP="00B83A66">
                        <w:pPr>
                          <w:pStyle w:val="Normal2"/>
                          <w:rPr>
                            <w:rFonts w:ascii="Arial" w:hAnsi="Arial" w:cs="Arial"/>
                            <w:color w:val="000000"/>
                            <w:sz w:val="20"/>
                            <w:szCs w:val="20"/>
                          </w:rPr>
                        </w:pPr>
                        <w:r w:rsidRPr="009F31A0">
                          <w:rPr>
                            <w:rFonts w:ascii="Arial" w:eastAsia="Lucida Sans Unicode" w:hAnsi="Arial" w:cs="Arial"/>
                            <w:color w:val="000000"/>
                            <w:sz w:val="20"/>
                            <w:szCs w:val="20"/>
                          </w:rPr>
                          <w:t>Improved engagement and participation of young people.</w:t>
                        </w:r>
                      </w:p>
                    </w:tc>
                  </w:tr>
                </w:tbl>
                <w:p w14:paraId="0D7F3CA0" w14:textId="77777777" w:rsidR="007419CA" w:rsidRPr="00280B61" w:rsidRDefault="007419CA" w:rsidP="00B83A66">
                  <w:pPr>
                    <w:pStyle w:val="Normal6"/>
                    <w:ind w:left="360"/>
                    <w:rPr>
                      <w:rFonts w:ascii="Arial" w:eastAsia="Arial" w:hAnsi="Arial" w:cs="Arial"/>
                      <w:b/>
                      <w:color w:val="1D2828"/>
                      <w:sz w:val="22"/>
                      <w:szCs w:val="22"/>
                    </w:rPr>
                  </w:pPr>
                </w:p>
              </w:tc>
            </w:tr>
            <w:tr w:rsidR="007419CA" w:rsidRPr="00280B61" w14:paraId="7DEB55EB" w14:textId="77777777">
              <w:tc>
                <w:tcPr>
                  <w:tcW w:w="10506"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335FD140" w14:textId="77777777" w:rsidR="007419CA" w:rsidRPr="00280B61" w:rsidRDefault="007419CA" w:rsidP="00B83A66">
                  <w:pPr>
                    <w:pStyle w:val="Normal6"/>
                    <w:rPr>
                      <w:rFonts w:ascii="Arial" w:eastAsia="Arial" w:hAnsi="Arial" w:cs="Arial"/>
                      <w:b/>
                      <w:color w:val="1D2828"/>
                      <w:sz w:val="22"/>
                      <w:szCs w:val="22"/>
                    </w:rPr>
                  </w:pPr>
                </w:p>
              </w:tc>
            </w:tr>
            <w:tr w:rsidR="007419CA" w:rsidRPr="00280B61" w14:paraId="66C1C3D1" w14:textId="77777777">
              <w:tc>
                <w:tcPr>
                  <w:tcW w:w="10506"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484C1820" w14:textId="77777777" w:rsidR="007419CA" w:rsidRPr="00280B61" w:rsidRDefault="007419CA" w:rsidP="00B83A66">
                  <w:pPr>
                    <w:pStyle w:val="Normal6"/>
                    <w:rPr>
                      <w:rFonts w:ascii="Arial" w:eastAsia="Arial" w:hAnsi="Arial" w:cs="Arial"/>
                      <w:b/>
                      <w:color w:val="1D2828"/>
                      <w:sz w:val="22"/>
                      <w:szCs w:val="22"/>
                    </w:rPr>
                  </w:pPr>
                </w:p>
                <w:p w14:paraId="2A4651ED" w14:textId="77777777" w:rsidR="007419CA" w:rsidRPr="00280B61" w:rsidRDefault="007419CA" w:rsidP="00B83A66">
                  <w:pPr>
                    <w:pStyle w:val="Normal6"/>
                    <w:rPr>
                      <w:rFonts w:ascii="Arial" w:eastAsia="Arial" w:hAnsi="Arial" w:cs="Arial"/>
                      <w:b/>
                      <w:color w:val="1D2828"/>
                      <w:sz w:val="22"/>
                      <w:szCs w:val="22"/>
                    </w:rPr>
                  </w:pPr>
                </w:p>
              </w:tc>
            </w:tr>
          </w:tbl>
          <w:p w14:paraId="32821725" w14:textId="77777777" w:rsidR="007419CA" w:rsidRDefault="007419CA" w:rsidP="00B83A66">
            <w:pPr>
              <w:pStyle w:val="Normal60"/>
              <w:rPr>
                <w:rFonts w:ascii="Arial" w:eastAsia="Calibri" w:hAnsi="Arial" w:cs="Arial"/>
                <w:b/>
                <w:color w:val="000000"/>
                <w:sz w:val="22"/>
                <w:szCs w:val="22"/>
                <w:lang w:eastAsia="en-US"/>
              </w:rPr>
            </w:pPr>
          </w:p>
          <w:p w14:paraId="43BEC7B3" w14:textId="77777777" w:rsidR="007419CA" w:rsidRDefault="007419CA" w:rsidP="00B83A66">
            <w:pPr>
              <w:pStyle w:val="Normal60"/>
              <w:rPr>
                <w:rFonts w:ascii="Arial" w:eastAsia="Calibri" w:hAnsi="Arial" w:cs="Arial"/>
                <w:b/>
                <w:color w:val="000000"/>
                <w:sz w:val="22"/>
                <w:szCs w:val="22"/>
                <w:lang w:eastAsia="en-US"/>
              </w:rPr>
            </w:pPr>
          </w:p>
          <w:p w14:paraId="08FFEF07" w14:textId="77777777" w:rsidR="007419CA" w:rsidRDefault="007419CA" w:rsidP="00B83A66">
            <w:pPr>
              <w:pStyle w:val="Normal60"/>
              <w:rPr>
                <w:rFonts w:ascii="Arial" w:eastAsia="Calibri" w:hAnsi="Arial" w:cs="Arial"/>
                <w:b/>
                <w:color w:val="000000"/>
                <w:sz w:val="22"/>
                <w:szCs w:val="22"/>
                <w:lang w:eastAsia="en-US"/>
              </w:rPr>
            </w:pPr>
          </w:p>
          <w:p w14:paraId="5D81A094" w14:textId="77777777" w:rsidR="007419CA" w:rsidRDefault="007419CA" w:rsidP="00B83A66">
            <w:pPr>
              <w:pStyle w:val="Normal60"/>
              <w:rPr>
                <w:rFonts w:ascii="Arial" w:eastAsia="Calibri" w:hAnsi="Arial" w:cs="Arial"/>
                <w:b/>
                <w:color w:val="000000"/>
                <w:sz w:val="22"/>
                <w:szCs w:val="22"/>
                <w:lang w:eastAsia="en-US"/>
              </w:rPr>
            </w:pPr>
          </w:p>
          <w:p w14:paraId="50FA4114" w14:textId="77777777" w:rsidR="007419CA" w:rsidRDefault="007419CA" w:rsidP="00B83A66">
            <w:pPr>
              <w:pStyle w:val="Normal60"/>
              <w:rPr>
                <w:rFonts w:ascii="Arial" w:eastAsia="Calibri" w:hAnsi="Arial" w:cs="Arial"/>
                <w:b/>
                <w:color w:val="000000"/>
                <w:sz w:val="22"/>
                <w:szCs w:val="22"/>
                <w:lang w:eastAsia="en-US"/>
              </w:rPr>
            </w:pPr>
          </w:p>
          <w:p w14:paraId="2B9F8B03" w14:textId="77777777" w:rsidR="007419CA" w:rsidRDefault="007419CA" w:rsidP="00B83A66">
            <w:pPr>
              <w:pStyle w:val="Normal60"/>
              <w:rPr>
                <w:rFonts w:ascii="Arial" w:eastAsia="Calibri" w:hAnsi="Arial" w:cs="Arial"/>
                <w:b/>
                <w:color w:val="000000"/>
                <w:sz w:val="22"/>
                <w:szCs w:val="22"/>
                <w:lang w:eastAsia="en-US"/>
              </w:rPr>
            </w:pPr>
          </w:p>
          <w:p w14:paraId="22A4B767" w14:textId="77777777" w:rsidR="00987989" w:rsidRDefault="00987989" w:rsidP="00B83A66">
            <w:pPr>
              <w:pStyle w:val="Normal60"/>
              <w:rPr>
                <w:rFonts w:ascii="Arial" w:eastAsia="Calibri" w:hAnsi="Arial" w:cs="Arial"/>
                <w:b/>
                <w:color w:val="000000"/>
                <w:sz w:val="22"/>
                <w:szCs w:val="22"/>
                <w:lang w:eastAsia="en-US"/>
              </w:rPr>
            </w:pPr>
          </w:p>
          <w:p w14:paraId="241C9E92" w14:textId="77777777" w:rsidR="00987989" w:rsidRDefault="007419CA" w:rsidP="00B83A66">
            <w:pPr>
              <w:pStyle w:val="Normal113"/>
              <w:rPr>
                <w:rFonts w:ascii="Arial" w:hAnsi="Arial" w:cs="Arial"/>
                <w:b/>
                <w:noProof/>
              </w:rPr>
            </w:pPr>
            <w:r>
              <w:rPr>
                <w:rFonts w:ascii="Arial" w:hAnsi="Arial" w:cs="Arial"/>
                <w:b/>
                <w:noProof/>
              </w:rPr>
              <w:t>7</w:t>
            </w:r>
            <w:r w:rsidRPr="004E128D">
              <w:rPr>
                <w:rFonts w:ascii="Arial" w:hAnsi="Arial" w:cs="Arial"/>
                <w:b/>
                <w:noProof/>
              </w:rPr>
              <w:t xml:space="preserve">. </w:t>
            </w:r>
            <w:r w:rsidRPr="004E128D">
              <w:rPr>
                <w:rFonts w:ascii="Arial" w:hAnsi="Arial" w:cs="Arial"/>
                <w:b/>
                <w:noProof/>
              </w:rPr>
              <w:tab/>
            </w:r>
          </w:p>
          <w:p w14:paraId="78FC0AB2" w14:textId="77777777" w:rsidR="007419CA" w:rsidRDefault="007419CA" w:rsidP="00B83A66">
            <w:pPr>
              <w:pStyle w:val="Normal113"/>
              <w:rPr>
                <w:rFonts w:ascii="Arial" w:hAnsi="Arial" w:cs="Arial"/>
                <w:b/>
                <w:noProof/>
              </w:rPr>
            </w:pPr>
            <w:r w:rsidRPr="004E128D">
              <w:rPr>
                <w:rFonts w:ascii="Arial" w:hAnsi="Arial" w:cs="Arial"/>
                <w:b/>
                <w:noProof/>
              </w:rPr>
              <w:lastRenderedPageBreak/>
              <w:t>Improvement activities</w:t>
            </w:r>
          </w:p>
          <w:p w14:paraId="78334FB0" w14:textId="77777777" w:rsidR="007419CA" w:rsidRDefault="007419CA" w:rsidP="00B83A66">
            <w:pPr>
              <w:pStyle w:val="Normal113"/>
              <w:rPr>
                <w:rFonts w:ascii="Arial" w:hAnsi="Arial" w:cs="Arial"/>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mprovement Table"/>
            </w:tblPr>
            <w:tblGrid>
              <w:gridCol w:w="2635"/>
              <w:gridCol w:w="10489"/>
              <w:gridCol w:w="1484"/>
            </w:tblGrid>
            <w:tr w:rsidR="007419CA" w:rsidRPr="00930E76" w14:paraId="5F04331A" w14:textId="77777777" w:rsidTr="00B83A66">
              <w:trPr>
                <w:jc w:val="center"/>
              </w:trPr>
              <w:tc>
                <w:tcPr>
                  <w:tcW w:w="2635" w:type="dxa"/>
                  <w:shd w:val="clear" w:color="auto" w:fill="FFFF99"/>
                  <w:vAlign w:val="center"/>
                </w:tcPr>
                <w:p w14:paraId="63850B0C" w14:textId="77777777" w:rsidR="007419CA" w:rsidRPr="00930E76" w:rsidRDefault="007419CA" w:rsidP="00B83A66">
                  <w:pPr>
                    <w:pStyle w:val="Normal113"/>
                    <w:jc w:val="center"/>
                    <w:rPr>
                      <w:rFonts w:ascii="Arial" w:hAnsi="Arial" w:cs="Arial"/>
                      <w:b/>
                      <w:noProof/>
                      <w:sz w:val="22"/>
                      <w:szCs w:val="22"/>
                    </w:rPr>
                  </w:pPr>
                  <w:r w:rsidRPr="00930E76">
                    <w:rPr>
                      <w:rFonts w:ascii="Arial" w:hAnsi="Arial" w:cs="Arial"/>
                      <w:b/>
                      <w:noProof/>
                      <w:sz w:val="22"/>
                      <w:szCs w:val="22"/>
                    </w:rPr>
                    <w:t>Areas Requiring Improvement</w:t>
                  </w:r>
                </w:p>
                <w:p w14:paraId="0205ABCC" w14:textId="77777777" w:rsidR="007419CA" w:rsidRPr="00930E76" w:rsidRDefault="007419CA" w:rsidP="00B83A66">
                  <w:pPr>
                    <w:pStyle w:val="Normal113"/>
                    <w:jc w:val="center"/>
                    <w:rPr>
                      <w:rFonts w:ascii="Arial" w:hAnsi="Arial" w:cs="Arial"/>
                      <w:b/>
                      <w:noProof/>
                      <w:sz w:val="22"/>
                      <w:szCs w:val="22"/>
                    </w:rPr>
                  </w:pPr>
                </w:p>
              </w:tc>
              <w:tc>
                <w:tcPr>
                  <w:tcW w:w="10489" w:type="dxa"/>
                  <w:shd w:val="clear" w:color="auto" w:fill="FFFF99"/>
                  <w:vAlign w:val="center"/>
                </w:tcPr>
                <w:p w14:paraId="2E9C5BD2" w14:textId="77777777" w:rsidR="007419CA" w:rsidRPr="00930E76" w:rsidRDefault="007419CA" w:rsidP="00B83A66">
                  <w:pPr>
                    <w:pStyle w:val="Normal113"/>
                    <w:jc w:val="center"/>
                    <w:rPr>
                      <w:rFonts w:ascii="Arial" w:hAnsi="Arial" w:cs="Arial"/>
                      <w:b/>
                      <w:noProof/>
                      <w:sz w:val="22"/>
                      <w:szCs w:val="22"/>
                    </w:rPr>
                  </w:pPr>
                  <w:r w:rsidRPr="00930E76">
                    <w:rPr>
                      <w:rFonts w:ascii="Arial" w:hAnsi="Arial" w:cs="Arial"/>
                      <w:b/>
                      <w:noProof/>
                      <w:sz w:val="22"/>
                      <w:szCs w:val="22"/>
                    </w:rPr>
                    <w:t>Improvement Activity</w:t>
                  </w:r>
                </w:p>
                <w:p w14:paraId="3F7B4F4C" w14:textId="77777777" w:rsidR="007419CA" w:rsidRPr="00930E76" w:rsidRDefault="007419CA" w:rsidP="00B83A66">
                  <w:pPr>
                    <w:pStyle w:val="Normal113"/>
                    <w:rPr>
                      <w:rFonts w:ascii="Arial" w:hAnsi="Arial" w:cs="Arial"/>
                      <w:b/>
                      <w:noProof/>
                      <w:sz w:val="22"/>
                      <w:szCs w:val="22"/>
                    </w:rPr>
                  </w:pPr>
                </w:p>
              </w:tc>
              <w:tc>
                <w:tcPr>
                  <w:tcW w:w="1484" w:type="dxa"/>
                  <w:shd w:val="clear" w:color="auto" w:fill="FFFF99"/>
                  <w:vAlign w:val="center"/>
                </w:tcPr>
                <w:p w14:paraId="789DF671" w14:textId="77777777" w:rsidR="007419CA" w:rsidRPr="00930E76" w:rsidRDefault="007419CA" w:rsidP="00B83A66">
                  <w:pPr>
                    <w:pStyle w:val="Normal113"/>
                    <w:jc w:val="center"/>
                    <w:rPr>
                      <w:rFonts w:ascii="Arial" w:hAnsi="Arial" w:cs="Arial"/>
                      <w:b/>
                      <w:noProof/>
                      <w:sz w:val="22"/>
                      <w:szCs w:val="22"/>
                    </w:rPr>
                  </w:pPr>
                  <w:r w:rsidRPr="00930E76">
                    <w:rPr>
                      <w:rFonts w:ascii="Arial" w:hAnsi="Arial" w:cs="Arial"/>
                      <w:b/>
                      <w:noProof/>
                      <w:sz w:val="22"/>
                      <w:szCs w:val="22"/>
                    </w:rPr>
                    <w:t>Timescales</w:t>
                  </w:r>
                </w:p>
              </w:tc>
            </w:tr>
            <w:tr w:rsidR="007419CA" w:rsidRPr="009F31A0" w14:paraId="246C54E3" w14:textId="77777777" w:rsidTr="00B83A66">
              <w:trPr>
                <w:jc w:val="center"/>
              </w:trPr>
              <w:tc>
                <w:tcPr>
                  <w:tcW w:w="2635" w:type="dxa"/>
                  <w:shd w:val="clear" w:color="auto" w:fill="auto"/>
                  <w:vAlign w:val="center"/>
                </w:tcPr>
                <w:p w14:paraId="3F295592" w14:textId="77777777" w:rsidR="007419CA" w:rsidRPr="009F31A0" w:rsidRDefault="007419CA" w:rsidP="00B83A66">
                  <w:pPr>
                    <w:pStyle w:val="Normal113"/>
                    <w:rPr>
                      <w:rFonts w:ascii="Arial" w:hAnsi="Arial" w:cs="Arial"/>
                      <w:noProof/>
                      <w:sz w:val="20"/>
                      <w:szCs w:val="20"/>
                    </w:rPr>
                  </w:pPr>
                  <w:r w:rsidRPr="009F31A0">
                    <w:rPr>
                      <w:rFonts w:ascii="Arial" w:hAnsi="Arial" w:cs="Arial"/>
                      <w:color w:val="000000"/>
                      <w:sz w:val="20"/>
                      <w:szCs w:val="20"/>
                    </w:rPr>
                    <w:t>Placing the human rights and needs of every child and young person at the centre of education</w:t>
                  </w:r>
                </w:p>
              </w:tc>
              <w:tc>
                <w:tcPr>
                  <w:tcW w:w="10489" w:type="dxa"/>
                  <w:shd w:val="clear" w:color="auto" w:fill="auto"/>
                </w:tcPr>
                <w:p w14:paraId="2FC495CF" w14:textId="77777777" w:rsidR="007419CA" w:rsidRPr="009F31A0" w:rsidRDefault="007419CA" w:rsidP="00B83A66">
                  <w:pPr>
                    <w:pStyle w:val="ListParagraph"/>
                    <w:spacing w:after="160"/>
                    <w:ind w:left="0"/>
                    <w:rPr>
                      <w:rFonts w:ascii="Arial" w:hAnsi="Arial" w:cs="Arial"/>
                      <w:bCs/>
                      <w:sz w:val="19"/>
                      <w:szCs w:val="19"/>
                    </w:rPr>
                  </w:pPr>
                  <w:r w:rsidRPr="009F31A0">
                    <w:rPr>
                      <w:rFonts w:ascii="Arial" w:hAnsi="Arial" w:cs="Arial"/>
                      <w:bCs/>
                      <w:sz w:val="19"/>
                      <w:szCs w:val="19"/>
                    </w:rPr>
                    <w:t xml:space="preserve">Work in partnership with all stakeholders to refresh the Education Service Vision, Values and Aims, </w:t>
                  </w:r>
                </w:p>
                <w:p w14:paraId="23B402E3" w14:textId="77777777" w:rsidR="007419CA" w:rsidRPr="009F31A0" w:rsidRDefault="007419CA" w:rsidP="00B83A66">
                  <w:pPr>
                    <w:pStyle w:val="ListParagraph"/>
                    <w:spacing w:after="160"/>
                    <w:ind w:left="0"/>
                    <w:rPr>
                      <w:rFonts w:ascii="Arial" w:hAnsi="Arial" w:cs="Arial"/>
                      <w:bCs/>
                      <w:sz w:val="19"/>
                      <w:szCs w:val="19"/>
                    </w:rPr>
                  </w:pPr>
                  <w:r w:rsidRPr="009F31A0">
                    <w:rPr>
                      <w:rFonts w:ascii="Arial" w:hAnsi="Arial" w:cs="Arial"/>
                      <w:bCs/>
                      <w:sz w:val="19"/>
                      <w:szCs w:val="19"/>
                    </w:rPr>
                    <w:t>Implement the Relationships, Behaviour and Learning Policy Framework.</w:t>
                  </w:r>
                </w:p>
                <w:p w14:paraId="4BDF8C64" w14:textId="77777777" w:rsidR="007419CA" w:rsidRPr="009F31A0" w:rsidRDefault="007419CA" w:rsidP="00B83A66">
                  <w:pPr>
                    <w:pStyle w:val="ListParagraph"/>
                    <w:spacing w:after="160"/>
                    <w:ind w:left="0"/>
                    <w:rPr>
                      <w:rFonts w:ascii="Arial" w:hAnsi="Arial" w:cs="Arial"/>
                      <w:bCs/>
                      <w:sz w:val="19"/>
                      <w:szCs w:val="19"/>
                    </w:rPr>
                  </w:pPr>
                  <w:r w:rsidRPr="009F31A0">
                    <w:rPr>
                      <w:rFonts w:ascii="Arial" w:hAnsi="Arial" w:cs="Arial"/>
                      <w:bCs/>
                      <w:sz w:val="19"/>
                      <w:szCs w:val="19"/>
                    </w:rPr>
                    <w:t xml:space="preserve">Continue to implement </w:t>
                  </w:r>
                  <w:r w:rsidRPr="009F31A0">
                    <w:rPr>
                      <w:rFonts w:ascii="Arial" w:hAnsi="Arial" w:cs="Arial"/>
                      <w:bCs/>
                      <w:i/>
                      <w:iCs/>
                      <w:sz w:val="19"/>
                      <w:szCs w:val="19"/>
                    </w:rPr>
                    <w:t>#The Promise</w:t>
                  </w:r>
                  <w:r w:rsidRPr="009F31A0">
                    <w:rPr>
                      <w:rFonts w:ascii="Arial" w:hAnsi="Arial" w:cs="Arial"/>
                      <w:bCs/>
                      <w:sz w:val="19"/>
                      <w:szCs w:val="19"/>
                    </w:rPr>
                    <w:t xml:space="preserve"> made to care experienced young people.</w:t>
                  </w:r>
                </w:p>
                <w:p w14:paraId="5A19AE92" w14:textId="77777777" w:rsidR="007419CA" w:rsidRPr="009F31A0" w:rsidRDefault="007419CA" w:rsidP="00B83A66">
                  <w:pPr>
                    <w:pStyle w:val="ListParagraph"/>
                    <w:spacing w:after="160"/>
                    <w:ind w:left="0"/>
                    <w:rPr>
                      <w:rFonts w:ascii="Arial" w:hAnsi="Arial" w:cs="Arial"/>
                      <w:bCs/>
                      <w:sz w:val="19"/>
                      <w:szCs w:val="19"/>
                    </w:rPr>
                  </w:pPr>
                  <w:r w:rsidRPr="009F31A0">
                    <w:rPr>
                      <w:rFonts w:ascii="Arial" w:hAnsi="Arial" w:cs="Arial"/>
                      <w:bCs/>
                      <w:sz w:val="19"/>
                      <w:szCs w:val="19"/>
                    </w:rPr>
                    <w:t>Implement workstreams in the Whole Family Wellbeing Fund (WFWF).</w:t>
                  </w:r>
                </w:p>
              </w:tc>
              <w:tc>
                <w:tcPr>
                  <w:tcW w:w="1484" w:type="dxa"/>
                  <w:shd w:val="clear" w:color="auto" w:fill="auto"/>
                </w:tcPr>
                <w:p w14:paraId="264AF381" w14:textId="77777777" w:rsidR="007419CA" w:rsidRPr="009F31A0" w:rsidRDefault="007419CA" w:rsidP="00B83A66">
                  <w:pPr>
                    <w:pStyle w:val="Normal17"/>
                    <w:autoSpaceDE w:val="0"/>
                    <w:autoSpaceDN w:val="0"/>
                    <w:adjustRightInd w:val="0"/>
                    <w:spacing w:before="120" w:after="120"/>
                    <w:rPr>
                      <w:rFonts w:ascii="Arial" w:hAnsi="Arial" w:cs="Arial"/>
                      <w:noProof/>
                      <w:sz w:val="20"/>
                      <w:szCs w:val="20"/>
                    </w:rPr>
                  </w:pPr>
                  <w:r w:rsidRPr="009F31A0">
                    <w:rPr>
                      <w:rFonts w:ascii="Arial" w:hAnsi="Arial" w:cs="Arial"/>
                      <w:noProof/>
                      <w:sz w:val="20"/>
                      <w:szCs w:val="20"/>
                    </w:rPr>
                    <w:t>By March 2025</w:t>
                  </w:r>
                </w:p>
              </w:tc>
            </w:tr>
            <w:tr w:rsidR="007419CA" w:rsidRPr="009F31A0" w14:paraId="16F75C39" w14:textId="77777777" w:rsidTr="00B83A66">
              <w:trPr>
                <w:jc w:val="center"/>
              </w:trPr>
              <w:tc>
                <w:tcPr>
                  <w:tcW w:w="2635" w:type="dxa"/>
                  <w:shd w:val="clear" w:color="auto" w:fill="auto"/>
                  <w:vAlign w:val="center"/>
                </w:tcPr>
                <w:p w14:paraId="6B0144B4" w14:textId="77777777" w:rsidR="007419CA" w:rsidRPr="009F31A0" w:rsidRDefault="007419CA" w:rsidP="00B83A66">
                  <w:pPr>
                    <w:pStyle w:val="Normal113"/>
                    <w:rPr>
                      <w:rFonts w:ascii="Arial" w:hAnsi="Arial" w:cs="Arial"/>
                      <w:noProof/>
                      <w:sz w:val="20"/>
                      <w:szCs w:val="20"/>
                    </w:rPr>
                  </w:pPr>
                  <w:r w:rsidRPr="009F31A0">
                    <w:rPr>
                      <w:rFonts w:ascii="Arial" w:eastAsia="Lucida Sans Unicode" w:hAnsi="Arial" w:cs="Arial"/>
                      <w:sz w:val="20"/>
                      <w:szCs w:val="20"/>
                    </w:rPr>
                    <w:t>Improvement in children and young people’s health and wellbeing</w:t>
                  </w:r>
                </w:p>
              </w:tc>
              <w:tc>
                <w:tcPr>
                  <w:tcW w:w="10489" w:type="dxa"/>
                  <w:shd w:val="clear" w:color="auto" w:fill="auto"/>
                </w:tcPr>
                <w:p w14:paraId="2AB5AF18" w14:textId="77777777" w:rsidR="007419CA" w:rsidRPr="009F31A0" w:rsidRDefault="007419CA" w:rsidP="00B83A66">
                  <w:pPr>
                    <w:pStyle w:val="ListParagraph"/>
                    <w:spacing w:after="160"/>
                    <w:ind w:left="0"/>
                    <w:rPr>
                      <w:rFonts w:ascii="Arial" w:hAnsi="Arial" w:cs="Arial"/>
                      <w:sz w:val="19"/>
                      <w:szCs w:val="19"/>
                    </w:rPr>
                  </w:pPr>
                  <w:r w:rsidRPr="009F31A0">
                    <w:rPr>
                      <w:rFonts w:ascii="Arial" w:hAnsi="Arial" w:cs="Arial"/>
                      <w:sz w:val="19"/>
                      <w:szCs w:val="19"/>
                    </w:rPr>
                    <w:t>Continue to implement EDC Mental Health and Wellbeing Strategy.</w:t>
                  </w:r>
                </w:p>
                <w:p w14:paraId="170AEF62" w14:textId="77777777" w:rsidR="007419CA" w:rsidRPr="009F31A0" w:rsidRDefault="007419CA" w:rsidP="00B83A66">
                  <w:pPr>
                    <w:pStyle w:val="ListParagraph"/>
                    <w:spacing w:after="160"/>
                    <w:ind w:left="0"/>
                    <w:rPr>
                      <w:rFonts w:ascii="Arial" w:hAnsi="Arial" w:cs="Arial"/>
                      <w:sz w:val="19"/>
                      <w:szCs w:val="19"/>
                    </w:rPr>
                  </w:pPr>
                  <w:r w:rsidRPr="009F31A0">
                    <w:rPr>
                      <w:rFonts w:ascii="Arial" w:hAnsi="Arial" w:cs="Arial"/>
                      <w:sz w:val="19"/>
                      <w:szCs w:val="19"/>
                    </w:rPr>
                    <w:t>Continue to implement the EDC Nurture Strategy.</w:t>
                  </w:r>
                </w:p>
                <w:p w14:paraId="198E36E7" w14:textId="77777777" w:rsidR="007419CA" w:rsidRPr="009F31A0" w:rsidRDefault="007419CA" w:rsidP="00B83A66">
                  <w:pPr>
                    <w:pStyle w:val="ListParagraph"/>
                    <w:spacing w:after="160"/>
                    <w:ind w:left="0"/>
                    <w:rPr>
                      <w:rFonts w:ascii="Arial" w:hAnsi="Arial" w:cs="Arial"/>
                      <w:sz w:val="19"/>
                      <w:szCs w:val="19"/>
                    </w:rPr>
                  </w:pPr>
                  <w:r w:rsidRPr="009F31A0">
                    <w:rPr>
                      <w:rFonts w:ascii="Arial" w:hAnsi="Arial" w:cs="Arial"/>
                      <w:sz w:val="19"/>
                      <w:szCs w:val="19"/>
                    </w:rPr>
                    <w:t>Provide Mental Health Training.</w:t>
                  </w:r>
                </w:p>
                <w:p w14:paraId="7FDD0D83" w14:textId="77777777" w:rsidR="007419CA" w:rsidRPr="009F31A0" w:rsidRDefault="007419CA" w:rsidP="00B83A66">
                  <w:pPr>
                    <w:pStyle w:val="ListParagraph"/>
                    <w:spacing w:after="160"/>
                    <w:ind w:left="0"/>
                    <w:rPr>
                      <w:rFonts w:ascii="Arial" w:hAnsi="Arial" w:cs="Arial"/>
                      <w:bCs/>
                      <w:sz w:val="19"/>
                      <w:szCs w:val="19"/>
                    </w:rPr>
                  </w:pPr>
                  <w:r w:rsidRPr="009F31A0">
                    <w:rPr>
                      <w:rFonts w:ascii="Arial" w:hAnsi="Arial" w:cs="Arial"/>
                      <w:bCs/>
                      <w:sz w:val="19"/>
                      <w:szCs w:val="19"/>
                    </w:rPr>
                    <w:t>Support schools and centres to implement refreshed guidance on Promoting Attendance and Managing Non-Attendance.</w:t>
                  </w:r>
                </w:p>
              </w:tc>
              <w:tc>
                <w:tcPr>
                  <w:tcW w:w="1484" w:type="dxa"/>
                  <w:shd w:val="clear" w:color="auto" w:fill="auto"/>
                </w:tcPr>
                <w:p w14:paraId="5E5C535F" w14:textId="77777777" w:rsidR="007419CA" w:rsidRPr="009F31A0" w:rsidRDefault="007419CA" w:rsidP="00B83A66">
                  <w:pPr>
                    <w:pStyle w:val="Normal17"/>
                    <w:autoSpaceDE w:val="0"/>
                    <w:autoSpaceDN w:val="0"/>
                    <w:adjustRightInd w:val="0"/>
                    <w:spacing w:before="120" w:after="120"/>
                    <w:rPr>
                      <w:rFonts w:ascii="Arial" w:hAnsi="Arial" w:cs="Arial"/>
                      <w:noProof/>
                      <w:sz w:val="20"/>
                      <w:szCs w:val="20"/>
                    </w:rPr>
                  </w:pPr>
                  <w:r w:rsidRPr="009F31A0">
                    <w:rPr>
                      <w:rFonts w:ascii="Arial" w:hAnsi="Arial" w:cs="Arial"/>
                      <w:noProof/>
                      <w:sz w:val="20"/>
                      <w:szCs w:val="20"/>
                    </w:rPr>
                    <w:t>By March 2025</w:t>
                  </w:r>
                </w:p>
              </w:tc>
            </w:tr>
            <w:tr w:rsidR="007419CA" w:rsidRPr="009F31A0" w14:paraId="78F865AB" w14:textId="77777777" w:rsidTr="00B83A66">
              <w:trPr>
                <w:jc w:val="center"/>
              </w:trPr>
              <w:tc>
                <w:tcPr>
                  <w:tcW w:w="2635" w:type="dxa"/>
                  <w:shd w:val="clear" w:color="auto" w:fill="auto"/>
                  <w:vAlign w:val="center"/>
                </w:tcPr>
                <w:p w14:paraId="2A99C216" w14:textId="77777777" w:rsidR="007419CA" w:rsidRPr="009F31A0" w:rsidRDefault="007419CA" w:rsidP="00B83A66">
                  <w:pPr>
                    <w:pStyle w:val="Normal17"/>
                    <w:autoSpaceDE w:val="0"/>
                    <w:autoSpaceDN w:val="0"/>
                    <w:adjustRightInd w:val="0"/>
                    <w:rPr>
                      <w:rFonts w:ascii="Arial" w:hAnsi="Arial" w:cs="Arial"/>
                      <w:noProof/>
                      <w:sz w:val="20"/>
                      <w:szCs w:val="20"/>
                    </w:rPr>
                  </w:pPr>
                  <w:r w:rsidRPr="009F31A0">
                    <w:rPr>
                      <w:rFonts w:ascii="Arial" w:eastAsia="Lucida Sans Unicode" w:hAnsi="Arial" w:cs="Arial"/>
                      <w:color w:val="000000"/>
                      <w:sz w:val="20"/>
                      <w:szCs w:val="20"/>
                    </w:rPr>
                    <w:t>Closing the attainment gap between the most and least disadvantaged</w:t>
                  </w:r>
                </w:p>
              </w:tc>
              <w:tc>
                <w:tcPr>
                  <w:tcW w:w="10489" w:type="dxa"/>
                  <w:shd w:val="clear" w:color="auto" w:fill="auto"/>
                </w:tcPr>
                <w:p w14:paraId="67B7957D" w14:textId="77777777" w:rsidR="007419CA" w:rsidRPr="009F31A0" w:rsidRDefault="007419CA" w:rsidP="00B83A66">
                  <w:pPr>
                    <w:pStyle w:val="ListParagraph"/>
                    <w:spacing w:after="160"/>
                    <w:ind w:left="0"/>
                    <w:rPr>
                      <w:rFonts w:ascii="Arial" w:hAnsi="Arial" w:cs="Arial"/>
                      <w:sz w:val="19"/>
                      <w:szCs w:val="19"/>
                    </w:rPr>
                  </w:pPr>
                  <w:r w:rsidRPr="009F31A0">
                    <w:rPr>
                      <w:rFonts w:ascii="Arial" w:hAnsi="Arial" w:cs="Arial"/>
                      <w:sz w:val="19"/>
                      <w:szCs w:val="19"/>
                    </w:rPr>
                    <w:t>Continue to improve attainment and achievement for all children and young people, with a particular focus on reducing inequalities and narrowing the poverty-related attainment gap.</w:t>
                  </w:r>
                </w:p>
                <w:p w14:paraId="08EED1E7" w14:textId="77777777" w:rsidR="007419CA" w:rsidRPr="009F31A0" w:rsidRDefault="007419CA" w:rsidP="00B83A66">
                  <w:pPr>
                    <w:pStyle w:val="ListParagraph"/>
                    <w:spacing w:after="160"/>
                    <w:ind w:left="0"/>
                    <w:rPr>
                      <w:rFonts w:ascii="Arial" w:hAnsi="Arial" w:cs="Arial"/>
                      <w:sz w:val="19"/>
                      <w:szCs w:val="19"/>
                    </w:rPr>
                  </w:pPr>
                  <w:r w:rsidRPr="009F31A0">
                    <w:rPr>
                      <w:rFonts w:ascii="Arial" w:hAnsi="Arial" w:cs="Arial"/>
                      <w:sz w:val="19"/>
                      <w:szCs w:val="19"/>
                    </w:rPr>
                    <w:t>Implement Year 3 priorities in the Scottish Attainment Challenge (SAC) plan. Use funding to improve attainment and outcomes for children and young people impacted by poverty.</w:t>
                  </w:r>
                </w:p>
                <w:p w14:paraId="4CF73733" w14:textId="77777777" w:rsidR="007419CA" w:rsidRPr="009F31A0" w:rsidRDefault="007419CA" w:rsidP="00B83A66">
                  <w:pPr>
                    <w:pStyle w:val="ListParagraph"/>
                    <w:spacing w:after="160"/>
                    <w:ind w:left="0"/>
                    <w:rPr>
                      <w:rFonts w:ascii="Arial" w:hAnsi="Arial" w:cs="Arial"/>
                      <w:sz w:val="19"/>
                      <w:szCs w:val="19"/>
                    </w:rPr>
                  </w:pPr>
                  <w:r w:rsidRPr="009F31A0">
                    <w:rPr>
                      <w:rFonts w:ascii="Arial" w:hAnsi="Arial" w:cs="Arial"/>
                      <w:bCs/>
                      <w:sz w:val="19"/>
                      <w:szCs w:val="19"/>
                    </w:rPr>
                    <w:t>Continue to implement parenting and family learning programmes.</w:t>
                  </w:r>
                </w:p>
              </w:tc>
              <w:tc>
                <w:tcPr>
                  <w:tcW w:w="1484" w:type="dxa"/>
                  <w:shd w:val="clear" w:color="auto" w:fill="auto"/>
                </w:tcPr>
                <w:p w14:paraId="430D86C7" w14:textId="77777777" w:rsidR="007419CA" w:rsidRPr="009F31A0" w:rsidRDefault="007419CA" w:rsidP="00B83A66">
                  <w:pPr>
                    <w:pStyle w:val="Normal17"/>
                    <w:autoSpaceDE w:val="0"/>
                    <w:autoSpaceDN w:val="0"/>
                    <w:adjustRightInd w:val="0"/>
                    <w:spacing w:before="120" w:after="120"/>
                    <w:rPr>
                      <w:rFonts w:ascii="Arial" w:hAnsi="Arial" w:cs="Arial"/>
                      <w:noProof/>
                      <w:sz w:val="20"/>
                      <w:szCs w:val="20"/>
                    </w:rPr>
                  </w:pPr>
                  <w:r w:rsidRPr="009F31A0">
                    <w:rPr>
                      <w:rFonts w:ascii="Arial" w:hAnsi="Arial" w:cs="Arial"/>
                      <w:noProof/>
                      <w:sz w:val="20"/>
                      <w:szCs w:val="20"/>
                    </w:rPr>
                    <w:t>By March 2025</w:t>
                  </w:r>
                </w:p>
              </w:tc>
            </w:tr>
            <w:tr w:rsidR="007419CA" w:rsidRPr="009F31A0" w14:paraId="2D07C772" w14:textId="77777777" w:rsidTr="00B83A66">
              <w:trPr>
                <w:jc w:val="center"/>
              </w:trPr>
              <w:tc>
                <w:tcPr>
                  <w:tcW w:w="2635" w:type="dxa"/>
                  <w:shd w:val="clear" w:color="auto" w:fill="auto"/>
                  <w:vAlign w:val="center"/>
                </w:tcPr>
                <w:p w14:paraId="6C61481B" w14:textId="77777777" w:rsidR="007419CA" w:rsidRPr="009F31A0" w:rsidRDefault="007419CA" w:rsidP="00B83A66">
                  <w:pPr>
                    <w:pStyle w:val="Normal17"/>
                    <w:autoSpaceDE w:val="0"/>
                    <w:autoSpaceDN w:val="0"/>
                    <w:adjustRightInd w:val="0"/>
                    <w:rPr>
                      <w:rFonts w:ascii="Arial" w:hAnsi="Arial" w:cs="Arial"/>
                      <w:noProof/>
                      <w:sz w:val="20"/>
                      <w:szCs w:val="20"/>
                    </w:rPr>
                  </w:pPr>
                  <w:r w:rsidRPr="009F31A0">
                    <w:rPr>
                      <w:rFonts w:ascii="Arial" w:hAnsi="Arial" w:cs="Arial"/>
                      <w:sz w:val="20"/>
                      <w:szCs w:val="20"/>
                    </w:rPr>
                    <w:t>Improvement in skills and sustained, positive leaver destinations for young people</w:t>
                  </w:r>
                </w:p>
              </w:tc>
              <w:tc>
                <w:tcPr>
                  <w:tcW w:w="10489" w:type="dxa"/>
                  <w:shd w:val="clear" w:color="auto" w:fill="auto"/>
                </w:tcPr>
                <w:p w14:paraId="6B181EBB" w14:textId="77777777" w:rsidR="007419CA" w:rsidRPr="009F31A0" w:rsidRDefault="007419CA" w:rsidP="00B83A66">
                  <w:pPr>
                    <w:pStyle w:val="ListParagraph"/>
                    <w:spacing w:after="160"/>
                    <w:ind w:left="0"/>
                    <w:rPr>
                      <w:rFonts w:ascii="Arial" w:hAnsi="Arial" w:cs="Arial"/>
                      <w:sz w:val="19"/>
                      <w:szCs w:val="19"/>
                    </w:rPr>
                  </w:pPr>
                  <w:r w:rsidRPr="009F31A0">
                    <w:rPr>
                      <w:rFonts w:ascii="Arial" w:hAnsi="Arial" w:cs="Arial"/>
                      <w:bCs/>
                      <w:sz w:val="19"/>
                      <w:szCs w:val="19"/>
                    </w:rPr>
                    <w:t>Secondary Schools support improvement in skills and sustained positive school-leaver destinations for all young people.</w:t>
                  </w:r>
                </w:p>
                <w:p w14:paraId="175FCD91" w14:textId="77777777" w:rsidR="007419CA" w:rsidRPr="009F31A0" w:rsidRDefault="007419CA" w:rsidP="00B83A66">
                  <w:pPr>
                    <w:pStyle w:val="ListParagraph"/>
                    <w:spacing w:after="160"/>
                    <w:ind w:left="0"/>
                    <w:rPr>
                      <w:rFonts w:ascii="Arial" w:hAnsi="Arial" w:cs="Arial"/>
                      <w:sz w:val="19"/>
                      <w:szCs w:val="19"/>
                    </w:rPr>
                  </w:pPr>
                  <w:r w:rsidRPr="009F31A0">
                    <w:rPr>
                      <w:rFonts w:ascii="Arial" w:hAnsi="Arial" w:cs="Arial"/>
                      <w:sz w:val="19"/>
                      <w:szCs w:val="19"/>
                    </w:rPr>
                    <w:t>Increase the uptake of vocational qualifications available to young people in the Senior Phase.</w:t>
                  </w:r>
                </w:p>
                <w:p w14:paraId="515E013A" w14:textId="77777777" w:rsidR="007419CA" w:rsidRPr="009F31A0" w:rsidRDefault="007419CA" w:rsidP="00B83A66">
                  <w:pPr>
                    <w:pStyle w:val="ListParagraph"/>
                    <w:spacing w:after="160"/>
                    <w:ind w:left="0"/>
                    <w:rPr>
                      <w:rFonts w:ascii="Arial" w:hAnsi="Arial" w:cs="Arial"/>
                      <w:sz w:val="19"/>
                      <w:szCs w:val="19"/>
                    </w:rPr>
                  </w:pPr>
                  <w:r w:rsidRPr="009F31A0">
                    <w:rPr>
                      <w:rFonts w:ascii="Arial" w:hAnsi="Arial" w:cs="Arial"/>
                      <w:sz w:val="19"/>
                      <w:szCs w:val="19"/>
                    </w:rPr>
                    <w:t>Sustain the percentage of young people in positive leaver destinations.</w:t>
                  </w:r>
                </w:p>
              </w:tc>
              <w:tc>
                <w:tcPr>
                  <w:tcW w:w="1484" w:type="dxa"/>
                  <w:shd w:val="clear" w:color="auto" w:fill="auto"/>
                </w:tcPr>
                <w:p w14:paraId="1E61E7D6" w14:textId="77777777" w:rsidR="007419CA" w:rsidRPr="009F31A0" w:rsidRDefault="007419CA" w:rsidP="00B83A66">
                  <w:pPr>
                    <w:pStyle w:val="Normal17"/>
                    <w:autoSpaceDE w:val="0"/>
                    <w:autoSpaceDN w:val="0"/>
                    <w:adjustRightInd w:val="0"/>
                    <w:spacing w:before="120" w:after="120"/>
                    <w:rPr>
                      <w:rFonts w:ascii="Arial" w:hAnsi="Arial" w:cs="Arial"/>
                      <w:noProof/>
                      <w:sz w:val="20"/>
                      <w:szCs w:val="20"/>
                    </w:rPr>
                  </w:pPr>
                  <w:r w:rsidRPr="009F31A0">
                    <w:rPr>
                      <w:rFonts w:ascii="Arial" w:hAnsi="Arial" w:cs="Arial"/>
                      <w:noProof/>
                      <w:sz w:val="20"/>
                      <w:szCs w:val="20"/>
                    </w:rPr>
                    <w:t>By March 2025</w:t>
                  </w:r>
                </w:p>
              </w:tc>
            </w:tr>
            <w:tr w:rsidR="007419CA" w:rsidRPr="009F31A0" w14:paraId="38A70205" w14:textId="77777777" w:rsidTr="00B83A66">
              <w:trPr>
                <w:jc w:val="center"/>
              </w:trPr>
              <w:tc>
                <w:tcPr>
                  <w:tcW w:w="2635" w:type="dxa"/>
                  <w:shd w:val="clear" w:color="auto" w:fill="auto"/>
                  <w:vAlign w:val="center"/>
                </w:tcPr>
                <w:p w14:paraId="1E7B3DED" w14:textId="77777777" w:rsidR="007419CA" w:rsidRPr="009F31A0" w:rsidRDefault="007419CA" w:rsidP="00B83A66">
                  <w:pPr>
                    <w:pStyle w:val="Normal17"/>
                    <w:autoSpaceDE w:val="0"/>
                    <w:autoSpaceDN w:val="0"/>
                    <w:adjustRightInd w:val="0"/>
                    <w:rPr>
                      <w:rFonts w:ascii="Arial" w:hAnsi="Arial" w:cs="Arial"/>
                      <w:noProof/>
                      <w:sz w:val="20"/>
                      <w:szCs w:val="20"/>
                    </w:rPr>
                  </w:pPr>
                  <w:r w:rsidRPr="009F31A0">
                    <w:rPr>
                      <w:rFonts w:ascii="Arial" w:eastAsia="Lucida Sans Unicode" w:hAnsi="Arial" w:cs="Arial"/>
                      <w:color w:val="000000"/>
                      <w:sz w:val="20"/>
                      <w:szCs w:val="20"/>
                    </w:rPr>
                    <w:t>Improvement in attainment, particularly literacy and numeracy</w:t>
                  </w:r>
                </w:p>
              </w:tc>
              <w:tc>
                <w:tcPr>
                  <w:tcW w:w="10489" w:type="dxa"/>
                  <w:shd w:val="clear" w:color="auto" w:fill="auto"/>
                </w:tcPr>
                <w:p w14:paraId="79037AF2" w14:textId="77777777" w:rsidR="007419CA" w:rsidRPr="009F31A0" w:rsidRDefault="007419CA" w:rsidP="00B83A66">
                  <w:pPr>
                    <w:rPr>
                      <w:rFonts w:ascii="Arial" w:hAnsi="Arial" w:cs="Arial"/>
                      <w:bCs/>
                      <w:sz w:val="19"/>
                      <w:szCs w:val="19"/>
                    </w:rPr>
                  </w:pPr>
                  <w:r w:rsidRPr="009F31A0">
                    <w:rPr>
                      <w:rFonts w:ascii="Arial" w:hAnsi="Arial" w:cs="Arial"/>
                      <w:bCs/>
                      <w:sz w:val="19"/>
                      <w:szCs w:val="19"/>
                    </w:rPr>
                    <w:t>Implement the refreshed Literacy Strategy and Numeracy Strategy.</w:t>
                  </w:r>
                </w:p>
                <w:p w14:paraId="15908B8E" w14:textId="77777777" w:rsidR="007419CA" w:rsidRPr="009F31A0" w:rsidRDefault="007419CA" w:rsidP="00B83A66">
                  <w:pPr>
                    <w:rPr>
                      <w:rFonts w:ascii="Arial" w:hAnsi="Arial" w:cs="Arial"/>
                      <w:bCs/>
                      <w:sz w:val="19"/>
                      <w:szCs w:val="19"/>
                    </w:rPr>
                  </w:pPr>
                </w:p>
                <w:p w14:paraId="654680F4" w14:textId="77777777" w:rsidR="007419CA" w:rsidRPr="009F31A0" w:rsidRDefault="007419CA" w:rsidP="00B83A66">
                  <w:pPr>
                    <w:rPr>
                      <w:rFonts w:ascii="Arial" w:hAnsi="Arial" w:cs="Arial"/>
                      <w:bCs/>
                      <w:sz w:val="19"/>
                      <w:szCs w:val="19"/>
                    </w:rPr>
                  </w:pPr>
                  <w:r w:rsidRPr="009F31A0">
                    <w:rPr>
                      <w:rFonts w:ascii="Arial" w:hAnsi="Arial" w:cs="Arial"/>
                      <w:bCs/>
                      <w:sz w:val="19"/>
                      <w:szCs w:val="19"/>
                    </w:rPr>
                    <w:t>Continue to develop the role of the Literacy and Numeracy Strategic Groups.</w:t>
                  </w:r>
                </w:p>
                <w:p w14:paraId="5CCDFD96" w14:textId="77777777" w:rsidR="007419CA" w:rsidRPr="009F31A0" w:rsidRDefault="007419CA" w:rsidP="00B83A66">
                  <w:pPr>
                    <w:rPr>
                      <w:rFonts w:ascii="Arial" w:hAnsi="Arial" w:cs="Arial"/>
                      <w:bCs/>
                      <w:sz w:val="19"/>
                      <w:szCs w:val="19"/>
                    </w:rPr>
                  </w:pPr>
                </w:p>
                <w:p w14:paraId="65864160" w14:textId="77777777" w:rsidR="007419CA" w:rsidRPr="009F31A0" w:rsidRDefault="007419CA" w:rsidP="00B83A66">
                  <w:pPr>
                    <w:rPr>
                      <w:rFonts w:ascii="Arial" w:hAnsi="Arial" w:cs="Arial"/>
                      <w:bCs/>
                      <w:sz w:val="19"/>
                      <w:szCs w:val="19"/>
                    </w:rPr>
                  </w:pPr>
                  <w:r w:rsidRPr="009F31A0">
                    <w:rPr>
                      <w:rFonts w:ascii="Arial" w:hAnsi="Arial" w:cs="Arial"/>
                      <w:bCs/>
                      <w:sz w:val="19"/>
                      <w:szCs w:val="19"/>
                    </w:rPr>
                    <w:t>Continue to support teachers and practitioners with Champion leadership roles in centres and schools.</w:t>
                  </w:r>
                </w:p>
                <w:p w14:paraId="6A86F091" w14:textId="77777777" w:rsidR="007419CA" w:rsidRPr="009F31A0" w:rsidRDefault="007419CA" w:rsidP="00B83A66">
                  <w:pPr>
                    <w:rPr>
                      <w:rFonts w:ascii="Arial" w:hAnsi="Arial" w:cs="Arial"/>
                      <w:bCs/>
                      <w:sz w:val="19"/>
                      <w:szCs w:val="19"/>
                    </w:rPr>
                  </w:pPr>
                </w:p>
                <w:p w14:paraId="55C7CBB5" w14:textId="77777777" w:rsidR="007419CA" w:rsidRPr="009F31A0" w:rsidRDefault="007419CA" w:rsidP="00B83A66">
                  <w:pPr>
                    <w:rPr>
                      <w:rFonts w:ascii="Arial" w:hAnsi="Arial" w:cs="Arial"/>
                      <w:sz w:val="19"/>
                      <w:szCs w:val="19"/>
                    </w:rPr>
                  </w:pPr>
                  <w:r w:rsidRPr="009F31A0">
                    <w:rPr>
                      <w:rFonts w:ascii="Arial" w:hAnsi="Arial" w:cs="Arial"/>
                      <w:bCs/>
                      <w:sz w:val="19"/>
                      <w:szCs w:val="19"/>
                    </w:rPr>
                    <w:t>Implement refreshed Digital Learning Strategy.</w:t>
                  </w:r>
                </w:p>
              </w:tc>
              <w:tc>
                <w:tcPr>
                  <w:tcW w:w="1484" w:type="dxa"/>
                  <w:shd w:val="clear" w:color="auto" w:fill="auto"/>
                </w:tcPr>
                <w:p w14:paraId="6CDEC135" w14:textId="77777777" w:rsidR="007419CA" w:rsidRPr="009F31A0" w:rsidRDefault="007419CA" w:rsidP="00B83A66">
                  <w:pPr>
                    <w:pStyle w:val="Normal17"/>
                    <w:autoSpaceDE w:val="0"/>
                    <w:autoSpaceDN w:val="0"/>
                    <w:adjustRightInd w:val="0"/>
                    <w:spacing w:before="120" w:after="120"/>
                    <w:rPr>
                      <w:rFonts w:ascii="Arial" w:hAnsi="Arial" w:cs="Arial"/>
                      <w:noProof/>
                      <w:sz w:val="20"/>
                      <w:szCs w:val="20"/>
                    </w:rPr>
                  </w:pPr>
                  <w:r w:rsidRPr="009F31A0">
                    <w:rPr>
                      <w:rFonts w:ascii="Arial" w:hAnsi="Arial" w:cs="Arial"/>
                      <w:noProof/>
                      <w:sz w:val="20"/>
                      <w:szCs w:val="20"/>
                    </w:rPr>
                    <w:t>By March 2025</w:t>
                  </w:r>
                </w:p>
              </w:tc>
            </w:tr>
          </w:tbl>
          <w:p w14:paraId="7A0545B7" w14:textId="77777777" w:rsidR="007419CA" w:rsidRPr="009F31A0" w:rsidRDefault="007419CA" w:rsidP="00B83A66">
            <w:pPr>
              <w:pStyle w:val="Normal113"/>
              <w:rPr>
                <w:rFonts w:ascii="Arial" w:hAnsi="Arial" w:cs="Arial"/>
                <w:noProof/>
                <w:sz w:val="20"/>
                <w:szCs w:val="20"/>
              </w:rPr>
            </w:pPr>
            <w:r w:rsidRPr="009F31A0">
              <w:rPr>
                <w:rFonts w:ascii="Arial" w:hAnsi="Arial" w:cs="Arial"/>
                <w:noProof/>
                <w:sz w:val="20"/>
                <w:szCs w:val="20"/>
              </w:rPr>
              <w:br w:type="page"/>
            </w:r>
          </w:p>
          <w:p w14:paraId="37507DC2" w14:textId="77777777" w:rsidR="007419CA" w:rsidRDefault="007419CA" w:rsidP="00B83A66">
            <w:pPr>
              <w:pStyle w:val="Normal113"/>
              <w:rPr>
                <w:noProof/>
              </w:rPr>
            </w:pPr>
          </w:p>
          <w:p w14:paraId="25F5541E" w14:textId="77777777" w:rsidR="007419CA" w:rsidRDefault="007419CA" w:rsidP="00B83A66">
            <w:pPr>
              <w:pStyle w:val="Normal113"/>
              <w:rPr>
                <w:rStyle w:val="Heading1Char20"/>
              </w:rPr>
            </w:pPr>
            <w:bookmarkStart w:id="74" w:name="_Toc169882127"/>
            <w:r>
              <w:rPr>
                <w:rStyle w:val="Heading1Char20"/>
              </w:rPr>
              <w:t>8</w:t>
            </w:r>
            <w:r w:rsidRPr="00EE3EFE">
              <w:rPr>
                <w:rStyle w:val="Heading1Char20"/>
              </w:rPr>
              <w:t>.</w:t>
            </w:r>
            <w:r w:rsidRPr="00EE3EFE">
              <w:rPr>
                <w:rStyle w:val="Heading1Char20"/>
              </w:rPr>
              <w:tab/>
              <w:t>Current Delivery Focus</w:t>
            </w:r>
            <w:bookmarkEnd w:id="74"/>
          </w:p>
          <w:p w14:paraId="4FA8D82B" w14:textId="77777777" w:rsidR="007419CA" w:rsidRDefault="007419CA" w:rsidP="00B83A66">
            <w:pPr>
              <w:pStyle w:val="Normal113"/>
              <w:rPr>
                <w:rStyle w:val="Heading1Char20"/>
              </w:rPr>
            </w:pPr>
          </w:p>
          <w:p w14:paraId="1B79B839" w14:textId="77777777" w:rsidR="007419CA" w:rsidRDefault="007419CA" w:rsidP="00B83A66">
            <w:pPr>
              <w:pStyle w:val="Normal13"/>
              <w:rPr>
                <w:rFonts w:ascii="Arial" w:eastAsia="Lucida Sans Unicode" w:hAnsi="Arial" w:cs="Arial"/>
                <w:sz w:val="22"/>
                <w:szCs w:val="22"/>
              </w:rPr>
            </w:pPr>
            <w:bookmarkStart w:id="75" w:name="_Toc169882128"/>
            <w:r w:rsidRPr="001A7309">
              <w:rPr>
                <w:rStyle w:val="Heading1Char20"/>
                <w:b w:val="0"/>
                <w:bCs w:val="0"/>
                <w:sz w:val="22"/>
                <w:szCs w:val="22"/>
              </w:rPr>
              <w:t>The Service’s delivery focus is set out in the Education Service Plan</w:t>
            </w:r>
            <w:r>
              <w:rPr>
                <w:rStyle w:val="Heading1Char20"/>
                <w:b w:val="0"/>
                <w:bCs w:val="0"/>
                <w:sz w:val="22"/>
                <w:szCs w:val="22"/>
              </w:rPr>
              <w:t>.</w:t>
            </w:r>
            <w:bookmarkEnd w:id="75"/>
            <w:r>
              <w:rPr>
                <w:rStyle w:val="Heading1Char20"/>
                <w:b w:val="0"/>
                <w:bCs w:val="0"/>
                <w:sz w:val="22"/>
                <w:szCs w:val="22"/>
              </w:rPr>
              <w:t xml:space="preserve"> </w:t>
            </w:r>
            <w:r>
              <w:rPr>
                <w:rFonts w:ascii="Arial" w:eastAsia="Lucida Sans Unicode" w:hAnsi="Arial" w:cs="Arial"/>
                <w:sz w:val="22"/>
                <w:szCs w:val="22"/>
              </w:rPr>
              <w:t>Key improvement actions have been identified through self-evaluation and consultation with all stakeholders.  Strategic priorities are underpinned by clear improvement actions for the Education Service and Schools to take forward over the next 3 years.</w:t>
            </w:r>
          </w:p>
          <w:p w14:paraId="279D2AF1" w14:textId="77777777" w:rsidR="007419CA" w:rsidRDefault="007419CA" w:rsidP="00B83A66">
            <w:pPr>
              <w:pStyle w:val="Normal13"/>
              <w:rPr>
                <w:rFonts w:ascii="Arial" w:eastAsia="Lucida Sans Unicode" w:hAnsi="Arial" w:cs="Arial"/>
                <w:sz w:val="22"/>
                <w:szCs w:val="22"/>
              </w:rPr>
            </w:pPr>
          </w:p>
          <w:p w14:paraId="538516EC" w14:textId="77777777" w:rsidR="007419CA" w:rsidRDefault="007419CA" w:rsidP="00B83A66">
            <w:pPr>
              <w:pStyle w:val="Normal113"/>
              <w:rPr>
                <w:rStyle w:val="Heading1Char20"/>
                <w:b w:val="0"/>
                <w:bCs w:val="0"/>
                <w:sz w:val="22"/>
                <w:szCs w:val="22"/>
              </w:rPr>
            </w:pPr>
            <w:bookmarkStart w:id="76" w:name="_Toc169882129"/>
            <w:r>
              <w:rPr>
                <w:rStyle w:val="Heading1Char20"/>
                <w:b w:val="0"/>
                <w:bCs w:val="0"/>
                <w:sz w:val="22"/>
                <w:szCs w:val="22"/>
              </w:rPr>
              <w:t>Key priorities include:</w:t>
            </w:r>
            <w:bookmarkEnd w:id="76"/>
          </w:p>
          <w:p w14:paraId="33CD3E7E" w14:textId="77777777" w:rsidR="007419CA" w:rsidRDefault="007419CA" w:rsidP="00B83A66">
            <w:pPr>
              <w:pStyle w:val="Normal113"/>
              <w:rPr>
                <w:rStyle w:val="Heading1Char20"/>
                <w:b w:val="0"/>
                <w:bCs w:val="0"/>
                <w:sz w:val="22"/>
                <w:szCs w:val="22"/>
              </w:rPr>
            </w:pPr>
          </w:p>
          <w:p w14:paraId="63E32AAF" w14:textId="77777777" w:rsidR="007419CA" w:rsidRDefault="007419CA" w:rsidP="001221DC">
            <w:pPr>
              <w:pStyle w:val="ListParagraph"/>
              <w:numPr>
                <w:ilvl w:val="0"/>
                <w:numId w:val="35"/>
              </w:numPr>
              <w:spacing w:after="160"/>
              <w:contextualSpacing/>
              <w:rPr>
                <w:rFonts w:ascii="Arial" w:hAnsi="Arial" w:cs="Arial"/>
                <w:bCs/>
                <w:sz w:val="22"/>
                <w:szCs w:val="22"/>
              </w:rPr>
            </w:pPr>
            <w:r w:rsidRPr="00E77945">
              <w:rPr>
                <w:rFonts w:ascii="Arial" w:hAnsi="Arial" w:cs="Arial"/>
                <w:bCs/>
                <w:sz w:val="22"/>
                <w:szCs w:val="22"/>
              </w:rPr>
              <w:t>Work in partnership with all stakeholders to refresh the Education Service Vision, Values and Aims.</w:t>
            </w:r>
          </w:p>
          <w:p w14:paraId="1CE95D48" w14:textId="77777777" w:rsidR="007419CA" w:rsidRPr="00E4398A" w:rsidRDefault="007419CA" w:rsidP="001221DC">
            <w:pPr>
              <w:pStyle w:val="ListParagraph"/>
              <w:numPr>
                <w:ilvl w:val="0"/>
                <w:numId w:val="35"/>
              </w:numPr>
              <w:spacing w:after="160"/>
              <w:contextualSpacing/>
              <w:rPr>
                <w:rFonts w:ascii="Arial" w:hAnsi="Arial" w:cs="Arial"/>
                <w:sz w:val="22"/>
                <w:szCs w:val="22"/>
              </w:rPr>
            </w:pPr>
            <w:r w:rsidRPr="00E77945">
              <w:rPr>
                <w:rFonts w:ascii="Arial" w:hAnsi="Arial" w:cs="Arial"/>
                <w:sz w:val="22"/>
                <w:szCs w:val="22"/>
              </w:rPr>
              <w:t>Continue to improve attainment and achievement for all children and young people, with a particular focus on reducing inequalities and narrowing the poverty-related attainment gap.</w:t>
            </w:r>
          </w:p>
          <w:p w14:paraId="3FAC679A" w14:textId="77777777" w:rsidR="007419CA" w:rsidRPr="00E77945" w:rsidRDefault="007419CA" w:rsidP="001221DC">
            <w:pPr>
              <w:pStyle w:val="ListParagraph"/>
              <w:numPr>
                <w:ilvl w:val="0"/>
                <w:numId w:val="35"/>
              </w:numPr>
              <w:spacing w:after="160"/>
              <w:contextualSpacing/>
              <w:rPr>
                <w:rFonts w:ascii="Arial" w:hAnsi="Arial" w:cs="Arial"/>
                <w:bCs/>
                <w:sz w:val="22"/>
                <w:szCs w:val="22"/>
              </w:rPr>
            </w:pPr>
            <w:r w:rsidRPr="00E77945">
              <w:rPr>
                <w:rFonts w:ascii="Arial" w:hAnsi="Arial" w:cs="Arial"/>
                <w:bCs/>
                <w:sz w:val="22"/>
                <w:szCs w:val="22"/>
              </w:rPr>
              <w:t>Implement the Whole Family Wellbeing Fund (WFWF) Strategic Plan.</w:t>
            </w:r>
          </w:p>
          <w:p w14:paraId="540F4D9E" w14:textId="77777777" w:rsidR="007419CA" w:rsidRPr="00E77945" w:rsidRDefault="007419CA" w:rsidP="001221DC">
            <w:pPr>
              <w:pStyle w:val="ListParagraph"/>
              <w:numPr>
                <w:ilvl w:val="0"/>
                <w:numId w:val="35"/>
              </w:numPr>
              <w:spacing w:after="160"/>
              <w:contextualSpacing/>
              <w:rPr>
                <w:rFonts w:ascii="Arial" w:hAnsi="Arial" w:cs="Arial"/>
                <w:bCs/>
                <w:sz w:val="22"/>
                <w:szCs w:val="22"/>
              </w:rPr>
            </w:pPr>
            <w:r w:rsidRPr="00E77945">
              <w:rPr>
                <w:rFonts w:ascii="Arial" w:hAnsi="Arial" w:cs="Arial"/>
                <w:bCs/>
                <w:sz w:val="22"/>
                <w:szCs w:val="22"/>
              </w:rPr>
              <w:t>Implement the refreshed Digital Learning Strategy.</w:t>
            </w:r>
          </w:p>
          <w:p w14:paraId="6A219BF5" w14:textId="77777777" w:rsidR="007419CA" w:rsidRPr="00E77945" w:rsidRDefault="007419CA" w:rsidP="001221DC">
            <w:pPr>
              <w:pStyle w:val="ListParagraph"/>
              <w:numPr>
                <w:ilvl w:val="0"/>
                <w:numId w:val="35"/>
              </w:numPr>
              <w:spacing w:after="160"/>
              <w:contextualSpacing/>
              <w:rPr>
                <w:rFonts w:ascii="Arial" w:hAnsi="Arial" w:cs="Arial"/>
                <w:sz w:val="22"/>
                <w:szCs w:val="22"/>
              </w:rPr>
            </w:pPr>
            <w:r w:rsidRPr="00E77945">
              <w:rPr>
                <w:rFonts w:ascii="Arial" w:hAnsi="Arial" w:cs="Arial"/>
                <w:sz w:val="22"/>
                <w:szCs w:val="22"/>
              </w:rPr>
              <w:t>Sustain the percentage of young people in positive leaver destinations.</w:t>
            </w:r>
          </w:p>
          <w:p w14:paraId="266905FC" w14:textId="77777777" w:rsidR="007419CA" w:rsidRDefault="007419CA" w:rsidP="00B83A66">
            <w:pPr>
              <w:pStyle w:val="ListParagraph"/>
              <w:spacing w:after="160"/>
              <w:rPr>
                <w:rFonts w:ascii="Arial" w:hAnsi="Arial" w:cs="Arial"/>
                <w:bCs/>
              </w:rPr>
            </w:pPr>
          </w:p>
          <w:p w14:paraId="26175151" w14:textId="77777777" w:rsidR="007419CA" w:rsidRDefault="007419CA" w:rsidP="00B83A66">
            <w:pPr>
              <w:pStyle w:val="ListParagraph"/>
              <w:spacing w:after="160"/>
              <w:ind w:left="0"/>
              <w:rPr>
                <w:rFonts w:ascii="Arial" w:hAnsi="Arial" w:cs="Arial"/>
                <w:bCs/>
              </w:rPr>
            </w:pPr>
          </w:p>
          <w:p w14:paraId="67974FD0" w14:textId="77777777" w:rsidR="007419CA" w:rsidRDefault="007419CA" w:rsidP="00B83A66">
            <w:pPr>
              <w:pStyle w:val="ListParagraph"/>
              <w:spacing w:after="160"/>
              <w:ind w:left="0"/>
              <w:rPr>
                <w:rFonts w:ascii="Arial" w:hAnsi="Arial" w:cs="Arial"/>
                <w:bCs/>
              </w:rPr>
            </w:pPr>
          </w:p>
          <w:p w14:paraId="32DDD207" w14:textId="77777777" w:rsidR="007419CA" w:rsidRPr="001A7309" w:rsidRDefault="007419CA" w:rsidP="00B83A66">
            <w:pPr>
              <w:pStyle w:val="Normal113"/>
              <w:rPr>
                <w:rStyle w:val="Heading1Char20"/>
                <w:b w:val="0"/>
                <w:bCs w:val="0"/>
                <w:sz w:val="22"/>
                <w:szCs w:val="22"/>
              </w:rPr>
            </w:pPr>
          </w:p>
          <w:p w14:paraId="02CF2CDD" w14:textId="77777777" w:rsidR="007419CA" w:rsidRPr="001A7309" w:rsidRDefault="007419CA" w:rsidP="00B83A66">
            <w:pPr>
              <w:pStyle w:val="Normal113"/>
              <w:rPr>
                <w:rStyle w:val="Heading1Char20"/>
                <w:sz w:val="22"/>
                <w:szCs w:val="22"/>
              </w:rPr>
            </w:pPr>
          </w:p>
          <w:p w14:paraId="60F8D75A" w14:textId="77777777" w:rsidR="007419CA" w:rsidRPr="008A202D" w:rsidRDefault="007419CA" w:rsidP="00B83A66">
            <w:pPr>
              <w:ind w:left="360"/>
              <w:rPr>
                <w:rFonts w:ascii="Arial" w:hAnsi="Arial" w:cs="Arial"/>
                <w:sz w:val="22"/>
                <w:szCs w:val="22"/>
              </w:rPr>
            </w:pPr>
          </w:p>
          <w:p w14:paraId="456A72F6" w14:textId="77777777" w:rsidR="007419CA" w:rsidRDefault="007419CA" w:rsidP="00B83A66">
            <w:pPr>
              <w:pStyle w:val="Normal113"/>
              <w:ind w:left="720"/>
              <w:rPr>
                <w:rStyle w:val="Heading1Char20"/>
                <w:b w:val="0"/>
                <w:bCs w:val="0"/>
                <w:sz w:val="22"/>
                <w:szCs w:val="22"/>
              </w:rPr>
            </w:pPr>
          </w:p>
          <w:p w14:paraId="1FC91AFD" w14:textId="77777777" w:rsidR="007419CA" w:rsidRPr="00280B61" w:rsidRDefault="007419CA" w:rsidP="00B83A66">
            <w:pPr>
              <w:pStyle w:val="Normal60"/>
              <w:rPr>
                <w:rFonts w:ascii="Arial" w:eastAsia="Calibri" w:hAnsi="Arial" w:cs="Arial"/>
                <w:b/>
                <w:color w:val="000000"/>
                <w:sz w:val="22"/>
                <w:szCs w:val="22"/>
                <w:lang w:eastAsia="en-US"/>
              </w:rPr>
            </w:pPr>
          </w:p>
          <w:p w14:paraId="011D2AAA" w14:textId="77777777" w:rsidR="007419CA" w:rsidRDefault="007419CA" w:rsidP="00B83A66">
            <w:pPr>
              <w:pStyle w:val="Normal60"/>
              <w:rPr>
                <w:rFonts w:ascii="Arial" w:eastAsia="Calibri" w:hAnsi="Arial" w:cs="Arial"/>
                <w:b/>
                <w:color w:val="000000"/>
                <w:sz w:val="22"/>
                <w:szCs w:val="22"/>
                <w:lang w:eastAsia="en-US"/>
              </w:rPr>
            </w:pPr>
          </w:p>
          <w:p w14:paraId="56FA6B90" w14:textId="77777777" w:rsidR="007419CA" w:rsidRDefault="007419CA" w:rsidP="00B83A66">
            <w:pPr>
              <w:pStyle w:val="Normal60"/>
              <w:rPr>
                <w:rFonts w:ascii="Arial" w:eastAsia="Calibri" w:hAnsi="Arial" w:cs="Arial"/>
                <w:b/>
                <w:color w:val="000000"/>
                <w:sz w:val="22"/>
                <w:szCs w:val="22"/>
                <w:lang w:eastAsia="en-US"/>
              </w:rPr>
            </w:pPr>
          </w:p>
          <w:p w14:paraId="5FFD48CE" w14:textId="77777777" w:rsidR="007419CA" w:rsidRDefault="007419CA" w:rsidP="00B83A66">
            <w:pPr>
              <w:pStyle w:val="Normal60"/>
              <w:rPr>
                <w:rFonts w:ascii="Arial" w:eastAsia="Calibri" w:hAnsi="Arial" w:cs="Arial"/>
                <w:b/>
                <w:color w:val="000000"/>
                <w:sz w:val="22"/>
                <w:szCs w:val="22"/>
                <w:lang w:eastAsia="en-US"/>
              </w:rPr>
            </w:pPr>
          </w:p>
          <w:p w14:paraId="12DEF5CF" w14:textId="77777777" w:rsidR="007419CA" w:rsidRDefault="007419CA" w:rsidP="00B83A66">
            <w:pPr>
              <w:pStyle w:val="Normal60"/>
              <w:rPr>
                <w:rFonts w:ascii="Arial" w:eastAsia="Calibri" w:hAnsi="Arial" w:cs="Arial"/>
                <w:b/>
                <w:color w:val="000000"/>
                <w:sz w:val="22"/>
                <w:szCs w:val="22"/>
                <w:lang w:eastAsia="en-US"/>
              </w:rPr>
            </w:pPr>
          </w:p>
          <w:p w14:paraId="0E88BA0E" w14:textId="77777777" w:rsidR="007419CA" w:rsidRPr="00280B61" w:rsidRDefault="007419CA" w:rsidP="00B83A66">
            <w:pPr>
              <w:pStyle w:val="Normal60"/>
              <w:rPr>
                <w:rFonts w:ascii="Arial" w:eastAsia="Calibri" w:hAnsi="Arial" w:cs="Arial"/>
                <w:b/>
                <w:color w:val="000000"/>
                <w:sz w:val="22"/>
                <w:szCs w:val="22"/>
                <w:lang w:eastAsia="en-US"/>
              </w:rPr>
            </w:pPr>
          </w:p>
          <w:p w14:paraId="2E5652E0" w14:textId="77777777" w:rsidR="007419CA" w:rsidRDefault="007419CA">
            <w:pPr>
              <w:pStyle w:val="Normal80"/>
              <w:rPr>
                <w:rFonts w:ascii="Arial" w:eastAsia="Arial" w:hAnsi="Arial" w:cs="Arial"/>
                <w:b/>
                <w:color w:val="000000"/>
              </w:rPr>
            </w:pPr>
          </w:p>
        </w:tc>
      </w:tr>
    </w:tbl>
    <w:p w14:paraId="25FC94FF" w14:textId="77777777" w:rsidR="007419CA" w:rsidRPr="00EC10B4" w:rsidRDefault="007419CA">
      <w:pPr>
        <w:pStyle w:val="Normal15"/>
        <w:tabs>
          <w:tab w:val="left" w:pos="6465"/>
        </w:tabs>
        <w:sectPr w:rsidR="007419CA" w:rsidRPr="00EC10B4" w:rsidSect="007419CA">
          <w:footerReference w:type="even" r:id="rId69"/>
          <w:footerReference w:type="default" r:id="rId70"/>
          <w:pgSz w:w="16838" w:h="11906" w:orient="landscape" w:code="9"/>
          <w:pgMar w:top="1418" w:right="1440" w:bottom="1276" w:left="1440" w:header="709" w:footer="709" w:gutter="0"/>
          <w:cols w:space="708"/>
          <w:docGrid w:linePitch="360"/>
        </w:sectPr>
      </w:pPr>
    </w:p>
    <w:p w14:paraId="65ECB4C7" w14:textId="77777777" w:rsidR="007419CA" w:rsidRDefault="007419CA" w:rsidP="00B83A66">
      <w:pPr>
        <w:pStyle w:val="Normal0"/>
        <w:jc w:val="center"/>
        <w:rPr>
          <w:rFonts w:ascii="Arial" w:hAnsi="Arial" w:cs="Arial"/>
          <w:noProof/>
        </w:rPr>
      </w:pPr>
    </w:p>
    <w:p w14:paraId="44E034B2" w14:textId="77777777" w:rsidR="007419CA" w:rsidRDefault="007419CA">
      <w:pPr>
        <w:pStyle w:val="Normal0"/>
        <w:rPr>
          <w:rFonts w:ascii="Arial" w:hAnsi="Arial" w:cs="Arial"/>
          <w:noProof/>
        </w:rPr>
      </w:pPr>
    </w:p>
    <w:p w14:paraId="68527AE9" w14:textId="58FC6972" w:rsidR="007419CA" w:rsidRDefault="001221DC" w:rsidP="00B83A66">
      <w:pPr>
        <w:pStyle w:val="Normal0"/>
        <w:jc w:val="center"/>
        <w:rPr>
          <w:rFonts w:ascii="Arial" w:hAnsi="Arial" w:cs="Arial"/>
          <w:noProof/>
        </w:rPr>
      </w:pPr>
      <w:r w:rsidRPr="007419CA">
        <w:rPr>
          <w:rFonts w:ascii="Arial" w:hAnsi="Arial" w:cs="Arial"/>
          <w:noProof/>
        </w:rPr>
        <w:drawing>
          <wp:inline distT="0" distB="0" distL="0" distR="0" wp14:anchorId="3A806EAE" wp14:editId="2C4B1F4C">
            <wp:extent cx="3095625" cy="561975"/>
            <wp:effectExtent l="0" t="0" r="0" b="0"/>
            <wp:docPr id="126" name="Picture 1697880735"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7880735" descr="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561975"/>
                    </a:xfrm>
                    <a:prstGeom prst="rect">
                      <a:avLst/>
                    </a:prstGeom>
                    <a:noFill/>
                    <a:ln>
                      <a:noFill/>
                    </a:ln>
                  </pic:spPr>
                </pic:pic>
              </a:graphicData>
            </a:graphic>
          </wp:inline>
        </w:drawing>
      </w:r>
    </w:p>
    <w:p w14:paraId="3F422C37" w14:textId="77777777" w:rsidR="007419CA" w:rsidRDefault="007419CA">
      <w:pPr>
        <w:pStyle w:val="Normal0"/>
        <w:rPr>
          <w:rFonts w:ascii="Arial" w:hAnsi="Arial" w:cs="Arial"/>
          <w:noProof/>
        </w:rPr>
      </w:pPr>
    </w:p>
    <w:p w14:paraId="68A6FF36" w14:textId="77777777" w:rsidR="007419CA" w:rsidRDefault="007419CA">
      <w:pPr>
        <w:pStyle w:val="Normal0"/>
        <w:rPr>
          <w:rFonts w:ascii="Arial" w:hAnsi="Arial" w:cs="Arial"/>
          <w:noProof/>
        </w:rPr>
      </w:pPr>
    </w:p>
    <w:p w14:paraId="6999B486" w14:textId="77777777" w:rsidR="007419CA" w:rsidRDefault="007419CA">
      <w:pPr>
        <w:pStyle w:val="Normal0"/>
        <w:rPr>
          <w:rFonts w:ascii="Arial" w:hAnsi="Arial" w:cs="Arial"/>
          <w:noProof/>
        </w:rPr>
      </w:pPr>
    </w:p>
    <w:p w14:paraId="48AF66D3" w14:textId="77777777" w:rsidR="007419CA" w:rsidRDefault="007419CA">
      <w:pPr>
        <w:pStyle w:val="Normal0"/>
        <w:rPr>
          <w:rFonts w:ascii="Arial" w:hAnsi="Arial" w:cs="Arial"/>
          <w:noProof/>
        </w:rPr>
      </w:pPr>
    </w:p>
    <w:p w14:paraId="0C0886F2" w14:textId="77777777" w:rsidR="007419CA" w:rsidRDefault="007419CA">
      <w:pPr>
        <w:pStyle w:val="Normal0"/>
        <w:rPr>
          <w:rFonts w:ascii="Arial" w:hAnsi="Arial" w:cs="Arial"/>
          <w:noProof/>
        </w:rPr>
      </w:pPr>
    </w:p>
    <w:p w14:paraId="3E2DA0AB" w14:textId="77777777" w:rsidR="007419CA" w:rsidRPr="001D5B9D" w:rsidRDefault="007419CA" w:rsidP="00B83A66">
      <w:pPr>
        <w:pStyle w:val="Normal0"/>
        <w:jc w:val="center"/>
        <w:rPr>
          <w:rFonts w:ascii="Arial" w:hAnsi="Arial" w:cs="Arial"/>
          <w:b/>
          <w:noProof/>
          <w:sz w:val="36"/>
          <w:szCs w:val="36"/>
        </w:rPr>
      </w:pPr>
      <w:r w:rsidRPr="001D5B9D">
        <w:rPr>
          <w:rFonts w:ascii="Arial" w:hAnsi="Arial" w:cs="Arial"/>
          <w:b/>
          <w:noProof/>
          <w:sz w:val="36"/>
          <w:szCs w:val="36"/>
        </w:rPr>
        <w:t>How Good Is Our Service</w:t>
      </w:r>
    </w:p>
    <w:p w14:paraId="7779A725" w14:textId="77777777" w:rsidR="007419CA" w:rsidRPr="001D5B9D" w:rsidRDefault="007419CA" w:rsidP="00B83A66">
      <w:pPr>
        <w:pStyle w:val="Normal0"/>
        <w:jc w:val="center"/>
        <w:rPr>
          <w:rFonts w:ascii="Arial" w:hAnsi="Arial" w:cs="Arial"/>
          <w:b/>
          <w:noProof/>
          <w:sz w:val="36"/>
          <w:szCs w:val="36"/>
        </w:rPr>
      </w:pPr>
    </w:p>
    <w:p w14:paraId="110E2D48" w14:textId="77777777" w:rsidR="007419CA" w:rsidRPr="007419CA" w:rsidRDefault="007419CA" w:rsidP="007419CA">
      <w:pPr>
        <w:pStyle w:val="Heading1"/>
        <w:jc w:val="center"/>
        <w:rPr>
          <w:noProof/>
          <w:sz w:val="36"/>
          <w:szCs w:val="36"/>
        </w:rPr>
      </w:pPr>
      <w:bookmarkStart w:id="77" w:name="_Toc169882130"/>
      <w:r w:rsidRPr="007419CA">
        <w:rPr>
          <w:noProof/>
          <w:sz w:val="36"/>
          <w:szCs w:val="36"/>
        </w:rPr>
        <w:t>Finance and Digital Services</w:t>
      </w:r>
      <w:bookmarkEnd w:id="77"/>
    </w:p>
    <w:p w14:paraId="67EBD9ED" w14:textId="77777777" w:rsidR="007419CA" w:rsidRPr="001D5B9D" w:rsidRDefault="007419CA" w:rsidP="00B83A66">
      <w:pPr>
        <w:pStyle w:val="Normal0"/>
        <w:jc w:val="center"/>
        <w:rPr>
          <w:rFonts w:ascii="Arial" w:hAnsi="Arial" w:cs="Arial"/>
          <w:b/>
          <w:noProof/>
          <w:sz w:val="36"/>
          <w:szCs w:val="36"/>
        </w:rPr>
      </w:pPr>
    </w:p>
    <w:p w14:paraId="5E1450D5" w14:textId="77777777" w:rsidR="007419CA" w:rsidRPr="001D5B9D" w:rsidRDefault="007419CA" w:rsidP="00B83A66">
      <w:pPr>
        <w:pStyle w:val="Normal0"/>
        <w:jc w:val="center"/>
        <w:rPr>
          <w:rFonts w:ascii="Arial" w:hAnsi="Arial" w:cs="Arial"/>
          <w:b/>
          <w:noProof/>
          <w:sz w:val="36"/>
          <w:szCs w:val="36"/>
        </w:rPr>
      </w:pPr>
      <w:r>
        <w:rPr>
          <w:rFonts w:ascii="Arial" w:hAnsi="Arial" w:cs="Arial"/>
          <w:b/>
          <w:noProof/>
          <w:sz w:val="36"/>
          <w:szCs w:val="36"/>
        </w:rPr>
        <w:t>April 2023 – March 2024</w:t>
      </w:r>
    </w:p>
    <w:p w14:paraId="4C6DDF42" w14:textId="77777777" w:rsidR="007419CA" w:rsidRDefault="007419CA">
      <w:pPr>
        <w:pStyle w:val="Normal0"/>
        <w:rPr>
          <w:rFonts w:ascii="Arial" w:hAnsi="Arial" w:cs="Arial"/>
          <w:noProof/>
        </w:rPr>
      </w:pPr>
    </w:p>
    <w:p w14:paraId="2E1AC5B0" w14:textId="77777777" w:rsidR="007419CA" w:rsidRDefault="007419CA">
      <w:pPr>
        <w:pStyle w:val="Normal0"/>
        <w:rPr>
          <w:rFonts w:ascii="Arial" w:hAnsi="Arial" w:cs="Arial"/>
          <w:noProof/>
        </w:rPr>
      </w:pPr>
    </w:p>
    <w:p w14:paraId="541EBB31" w14:textId="77777777" w:rsidR="007419CA" w:rsidRDefault="007419CA">
      <w:pPr>
        <w:pStyle w:val="Normal0"/>
        <w:rPr>
          <w:rFonts w:ascii="Arial" w:hAnsi="Arial" w:cs="Arial"/>
          <w:noProof/>
        </w:rPr>
      </w:pPr>
    </w:p>
    <w:p w14:paraId="3A0020DE" w14:textId="77777777" w:rsidR="007419CA" w:rsidRDefault="007419CA">
      <w:pPr>
        <w:pStyle w:val="Normal0"/>
        <w:rPr>
          <w:rFonts w:ascii="Arial" w:hAnsi="Arial" w:cs="Arial"/>
          <w:noProof/>
        </w:rPr>
      </w:pPr>
    </w:p>
    <w:p w14:paraId="31F9A4DD" w14:textId="77777777" w:rsidR="007419CA" w:rsidRDefault="007419CA">
      <w:pPr>
        <w:pStyle w:val="Normal0"/>
        <w:rPr>
          <w:rFonts w:ascii="Arial" w:hAnsi="Arial" w:cs="Arial"/>
          <w:noProof/>
        </w:rPr>
      </w:pPr>
    </w:p>
    <w:p w14:paraId="51367F50" w14:textId="77777777" w:rsidR="007419CA" w:rsidRDefault="007419CA">
      <w:pPr>
        <w:pStyle w:val="Normal0"/>
        <w:rPr>
          <w:rFonts w:ascii="Arial" w:hAnsi="Arial" w:cs="Arial"/>
          <w:noProof/>
        </w:rPr>
      </w:pPr>
    </w:p>
    <w:p w14:paraId="32BEEF6A" w14:textId="77777777" w:rsidR="007419CA" w:rsidRDefault="007419CA" w:rsidP="00B83A66">
      <w:pPr>
        <w:pStyle w:val="Normal0"/>
        <w:rPr>
          <w:rFonts w:ascii="Arial" w:eastAsia="Verdana" w:hAnsi="Arial" w:cs="Arial"/>
          <w:b/>
          <w:bCs/>
          <w:color w:val="000000"/>
          <w:sz w:val="20"/>
          <w:szCs w:val="20"/>
          <w:u w:val="single"/>
        </w:rPr>
      </w:pPr>
      <w:r w:rsidRPr="439205B5">
        <w:rPr>
          <w:rFonts w:ascii="Arial" w:hAnsi="Arial" w:cs="Arial"/>
          <w:noProof/>
        </w:rPr>
        <w:t xml:space="preserve"> </w:t>
      </w:r>
    </w:p>
    <w:p w14:paraId="61F376B2" w14:textId="77777777" w:rsidR="007419CA" w:rsidRDefault="007419CA" w:rsidP="00B83A66">
      <w:pPr>
        <w:pStyle w:val="Normal0"/>
        <w:rPr>
          <w:rFonts w:ascii="Arial" w:eastAsia="Verdana" w:hAnsi="Arial" w:cs="Arial"/>
          <w:b/>
          <w:color w:val="000000"/>
          <w:sz w:val="20"/>
          <w:szCs w:val="20"/>
          <w:u w:val="single"/>
        </w:rPr>
      </w:pPr>
    </w:p>
    <w:p w14:paraId="541D658D" w14:textId="77777777" w:rsidR="007419CA" w:rsidRDefault="007419CA" w:rsidP="00B83A66">
      <w:pPr>
        <w:pStyle w:val="Normal0"/>
        <w:rPr>
          <w:rFonts w:ascii="Arial" w:eastAsia="Verdana" w:hAnsi="Arial" w:cs="Arial"/>
          <w:b/>
          <w:color w:val="000000"/>
          <w:sz w:val="20"/>
          <w:szCs w:val="20"/>
          <w:u w:val="single"/>
        </w:rPr>
      </w:pPr>
    </w:p>
    <w:p w14:paraId="06CDB8BA" w14:textId="77777777" w:rsidR="007419CA" w:rsidRDefault="007419CA" w:rsidP="00B83A66">
      <w:pPr>
        <w:pStyle w:val="Normal0"/>
        <w:rPr>
          <w:rFonts w:ascii="Arial" w:eastAsia="Verdana" w:hAnsi="Arial" w:cs="Arial"/>
          <w:b/>
          <w:color w:val="000000"/>
          <w:sz w:val="20"/>
          <w:szCs w:val="20"/>
          <w:u w:val="single"/>
        </w:rPr>
      </w:pPr>
    </w:p>
    <w:p w14:paraId="1D347DA1" w14:textId="77777777" w:rsidR="007419CA" w:rsidRDefault="007419CA">
      <w:r>
        <w:br w:type="page"/>
      </w:r>
    </w:p>
    <w:p w14:paraId="01C45CF6" w14:textId="77777777" w:rsidR="007419CA" w:rsidRPr="00BE5DE4" w:rsidRDefault="007419CA" w:rsidP="001221DC">
      <w:pPr>
        <w:pStyle w:val="Normal0"/>
        <w:numPr>
          <w:ilvl w:val="0"/>
          <w:numId w:val="90"/>
        </w:numPr>
        <w:rPr>
          <w:rStyle w:val="Heading1Char"/>
          <w:b w:val="0"/>
          <w:bCs w:val="0"/>
          <w:noProof/>
          <w:kern w:val="0"/>
          <w:szCs w:val="24"/>
        </w:rPr>
      </w:pPr>
      <w:bookmarkStart w:id="78" w:name="_Toc169882131"/>
      <w:r w:rsidRPr="57D3BFEF">
        <w:rPr>
          <w:rStyle w:val="Heading1Char"/>
        </w:rPr>
        <w:lastRenderedPageBreak/>
        <w:t>Local Delivery Story</w:t>
      </w:r>
      <w:bookmarkEnd w:id="78"/>
    </w:p>
    <w:p w14:paraId="652F0A2E" w14:textId="77777777" w:rsidR="007419CA" w:rsidRPr="00370705" w:rsidRDefault="007419CA" w:rsidP="00B83A66">
      <w:pPr>
        <w:autoSpaceDE w:val="0"/>
        <w:autoSpaceDN w:val="0"/>
        <w:adjustRightInd w:val="0"/>
        <w:spacing w:before="240"/>
        <w:rPr>
          <w:rFonts w:ascii="Arial" w:hAnsi="Arial" w:cs="Arial"/>
          <w:noProof/>
          <w:sz w:val="22"/>
          <w:szCs w:val="22"/>
        </w:rPr>
      </w:pPr>
      <w:r w:rsidRPr="71D7DA48">
        <w:rPr>
          <w:rFonts w:ascii="Arial" w:hAnsi="Arial" w:cs="Arial"/>
          <w:noProof/>
          <w:sz w:val="22"/>
          <w:szCs w:val="22"/>
        </w:rPr>
        <w:t xml:space="preserve">Finance &amp; Digital Services provides support to all services in the Council in the management and safeguarding of resources, and provides a lead for digital transformation.  The areas covered include Finance, Revenue &amp; Benefits, Business &amp; Digital Change, Shared Services, Rent Arrears, ICT Services, Internal Audit and Corporate Fraud.  In carrying out these services, we aim to meet statutory obligations, current best practice and provide a responsive and quality service to our internal customers and external stakeholders.  The Strategic Grouping contributes to the Corporate Governance of the Council through the Statutory Roles of the S.95 Officer and the team’s focus on supporting and strengthening controls and monitoring legislative compliance. </w:t>
      </w:r>
    </w:p>
    <w:p w14:paraId="58A6651F" w14:textId="77777777" w:rsidR="007419CA" w:rsidRPr="00370705" w:rsidRDefault="007419CA" w:rsidP="00B83A66">
      <w:pPr>
        <w:autoSpaceDE w:val="0"/>
        <w:autoSpaceDN w:val="0"/>
        <w:adjustRightInd w:val="0"/>
        <w:spacing w:before="240"/>
        <w:rPr>
          <w:rFonts w:ascii="Arial" w:hAnsi="Arial" w:cs="Arial"/>
          <w:b/>
          <w:bCs/>
          <w:noProof/>
          <w:sz w:val="22"/>
          <w:szCs w:val="22"/>
        </w:rPr>
      </w:pPr>
      <w:r w:rsidRPr="57D3BFEF">
        <w:rPr>
          <w:rFonts w:ascii="Arial" w:hAnsi="Arial" w:cs="Arial"/>
          <w:b/>
          <w:bCs/>
          <w:noProof/>
          <w:sz w:val="22"/>
          <w:szCs w:val="22"/>
        </w:rPr>
        <w:t xml:space="preserve">Finance </w:t>
      </w:r>
    </w:p>
    <w:p w14:paraId="02824203" w14:textId="77777777" w:rsidR="007419CA" w:rsidRPr="00370705" w:rsidRDefault="007419CA" w:rsidP="00B83A66">
      <w:pPr>
        <w:autoSpaceDE w:val="0"/>
        <w:autoSpaceDN w:val="0"/>
        <w:adjustRightInd w:val="0"/>
        <w:spacing w:before="240"/>
        <w:rPr>
          <w:rFonts w:ascii="Arial" w:hAnsi="Arial" w:cs="Arial"/>
          <w:noProof/>
          <w:sz w:val="22"/>
          <w:szCs w:val="22"/>
        </w:rPr>
      </w:pPr>
      <w:r w:rsidRPr="71D7DA48">
        <w:rPr>
          <w:rFonts w:ascii="Arial" w:hAnsi="Arial" w:cs="Arial"/>
          <w:noProof/>
          <w:sz w:val="22"/>
          <w:szCs w:val="22"/>
        </w:rPr>
        <w:t>The Finance team has been working effectively with Executive Officers and Managers to monitor the in-year position, working towards reporting the year end outturn. The team has been working on supporting the implementation of the new Oracle fusion system ahead of fulfulling the year end requirements including the annual accounts.  Key achievements for the team in 2023/24 were:</w:t>
      </w:r>
    </w:p>
    <w:p w14:paraId="5A2B2835" w14:textId="77777777" w:rsidR="007419CA" w:rsidRPr="00370705" w:rsidRDefault="007419CA" w:rsidP="001221DC">
      <w:pPr>
        <w:numPr>
          <w:ilvl w:val="0"/>
          <w:numId w:val="53"/>
        </w:numPr>
        <w:tabs>
          <w:tab w:val="left" w:pos="851"/>
        </w:tabs>
        <w:autoSpaceDE w:val="0"/>
        <w:autoSpaceDN w:val="0"/>
        <w:adjustRightInd w:val="0"/>
        <w:spacing w:before="240" w:after="120"/>
        <w:ind w:left="851" w:hanging="284"/>
        <w:rPr>
          <w:rFonts w:ascii="Arial" w:hAnsi="Arial" w:cs="Arial"/>
          <w:noProof/>
          <w:sz w:val="22"/>
          <w:szCs w:val="22"/>
        </w:rPr>
      </w:pPr>
      <w:r w:rsidRPr="439205B5">
        <w:rPr>
          <w:rFonts w:ascii="Arial" w:hAnsi="Arial" w:cs="Arial"/>
          <w:noProof/>
          <w:sz w:val="22"/>
          <w:szCs w:val="22"/>
        </w:rPr>
        <w:t xml:space="preserve">Working towards the finalisation of the 2022/23 annual accounts and supporting Mazars on their audit of these, </w:t>
      </w:r>
    </w:p>
    <w:p w14:paraId="44B25F29" w14:textId="77777777" w:rsidR="007419CA" w:rsidRPr="00370705" w:rsidRDefault="007419CA" w:rsidP="001221DC">
      <w:pPr>
        <w:numPr>
          <w:ilvl w:val="0"/>
          <w:numId w:val="53"/>
        </w:numPr>
        <w:tabs>
          <w:tab w:val="left" w:pos="851"/>
        </w:tabs>
        <w:autoSpaceDE w:val="0"/>
        <w:autoSpaceDN w:val="0"/>
        <w:adjustRightInd w:val="0"/>
        <w:spacing w:before="240" w:after="120"/>
        <w:ind w:left="851" w:hanging="284"/>
        <w:rPr>
          <w:rFonts w:ascii="Arial" w:hAnsi="Arial" w:cs="Arial"/>
          <w:noProof/>
          <w:sz w:val="22"/>
          <w:szCs w:val="22"/>
        </w:rPr>
      </w:pPr>
      <w:r w:rsidRPr="57D3BFEF">
        <w:rPr>
          <w:rFonts w:ascii="Arial" w:hAnsi="Arial" w:cs="Arial"/>
          <w:noProof/>
          <w:sz w:val="22"/>
          <w:szCs w:val="22"/>
        </w:rPr>
        <w:t xml:space="preserve">Local Finance Returns completed and submitted, </w:t>
      </w:r>
    </w:p>
    <w:p w14:paraId="09F97393" w14:textId="77777777" w:rsidR="007419CA" w:rsidRDefault="007419CA" w:rsidP="001221DC">
      <w:pPr>
        <w:numPr>
          <w:ilvl w:val="0"/>
          <w:numId w:val="53"/>
        </w:numPr>
        <w:tabs>
          <w:tab w:val="left" w:pos="851"/>
        </w:tabs>
        <w:spacing w:before="240" w:after="120"/>
        <w:ind w:left="851" w:hanging="284"/>
        <w:rPr>
          <w:rFonts w:ascii="Arial" w:hAnsi="Arial" w:cs="Arial"/>
          <w:noProof/>
          <w:sz w:val="22"/>
          <w:szCs w:val="22"/>
        </w:rPr>
      </w:pPr>
      <w:r w:rsidRPr="57D3BFEF">
        <w:rPr>
          <w:rFonts w:ascii="Arial" w:hAnsi="Arial" w:cs="Arial"/>
          <w:noProof/>
          <w:sz w:val="22"/>
          <w:szCs w:val="22"/>
        </w:rPr>
        <w:t>2024/25 budget submitted and approved.</w:t>
      </w:r>
    </w:p>
    <w:p w14:paraId="41D39369" w14:textId="77777777" w:rsidR="007419CA" w:rsidRPr="00370705" w:rsidRDefault="007419CA" w:rsidP="001221DC">
      <w:pPr>
        <w:numPr>
          <w:ilvl w:val="0"/>
          <w:numId w:val="53"/>
        </w:numPr>
        <w:tabs>
          <w:tab w:val="left" w:pos="851"/>
        </w:tabs>
        <w:autoSpaceDE w:val="0"/>
        <w:autoSpaceDN w:val="0"/>
        <w:adjustRightInd w:val="0"/>
        <w:spacing w:before="240" w:after="120"/>
        <w:ind w:left="851" w:hanging="284"/>
        <w:rPr>
          <w:rFonts w:ascii="Arial" w:hAnsi="Arial" w:cs="Arial"/>
          <w:noProof/>
          <w:sz w:val="22"/>
          <w:szCs w:val="22"/>
        </w:rPr>
      </w:pPr>
      <w:r w:rsidRPr="57D3BFEF">
        <w:rPr>
          <w:rFonts w:ascii="Arial" w:hAnsi="Arial" w:cs="Arial"/>
          <w:noProof/>
          <w:sz w:val="22"/>
          <w:szCs w:val="22"/>
        </w:rPr>
        <w:t xml:space="preserve">Completion of Scottish Government returns for funding and benchmarking purposes, </w:t>
      </w:r>
    </w:p>
    <w:p w14:paraId="6CCB0825" w14:textId="77777777" w:rsidR="007419CA" w:rsidRPr="00370705" w:rsidRDefault="007419CA" w:rsidP="001221DC">
      <w:pPr>
        <w:numPr>
          <w:ilvl w:val="0"/>
          <w:numId w:val="53"/>
        </w:numPr>
        <w:tabs>
          <w:tab w:val="left" w:pos="851"/>
        </w:tabs>
        <w:autoSpaceDE w:val="0"/>
        <w:autoSpaceDN w:val="0"/>
        <w:adjustRightInd w:val="0"/>
        <w:spacing w:before="240" w:after="120"/>
        <w:ind w:left="851" w:hanging="284"/>
        <w:rPr>
          <w:rFonts w:ascii="Arial" w:hAnsi="Arial" w:cs="Arial"/>
          <w:noProof/>
          <w:sz w:val="22"/>
          <w:szCs w:val="22"/>
        </w:rPr>
      </w:pPr>
      <w:r w:rsidRPr="71D7DA48">
        <w:rPr>
          <w:rFonts w:ascii="Arial" w:hAnsi="Arial" w:cs="Arial"/>
          <w:noProof/>
          <w:sz w:val="22"/>
          <w:szCs w:val="22"/>
        </w:rPr>
        <w:t xml:space="preserve">Work on the implementation of the new Fusion system; and </w:t>
      </w:r>
    </w:p>
    <w:p w14:paraId="44046DF3" w14:textId="77777777" w:rsidR="007419CA" w:rsidRPr="00370705" w:rsidRDefault="007419CA" w:rsidP="001221DC">
      <w:pPr>
        <w:numPr>
          <w:ilvl w:val="0"/>
          <w:numId w:val="53"/>
        </w:numPr>
        <w:tabs>
          <w:tab w:val="left" w:pos="851"/>
        </w:tabs>
        <w:autoSpaceDE w:val="0"/>
        <w:autoSpaceDN w:val="0"/>
        <w:adjustRightInd w:val="0"/>
        <w:spacing w:before="240" w:after="120"/>
        <w:ind w:left="851" w:hanging="284"/>
        <w:rPr>
          <w:rFonts w:ascii="Arial" w:hAnsi="Arial" w:cs="Arial"/>
          <w:noProof/>
          <w:sz w:val="22"/>
          <w:szCs w:val="22"/>
        </w:rPr>
      </w:pPr>
      <w:r w:rsidRPr="71D7DA48">
        <w:rPr>
          <w:rFonts w:ascii="Arial" w:hAnsi="Arial" w:cs="Arial"/>
          <w:noProof/>
          <w:sz w:val="22"/>
          <w:szCs w:val="22"/>
        </w:rPr>
        <w:t xml:space="preserve">Preparation work for production of the 2023/24 annual accounts. </w:t>
      </w:r>
    </w:p>
    <w:p w14:paraId="78FADC84" w14:textId="77777777" w:rsidR="007419CA" w:rsidRDefault="007419CA" w:rsidP="00B83A66">
      <w:pPr>
        <w:spacing w:before="240"/>
        <w:rPr>
          <w:rFonts w:ascii="Arial" w:hAnsi="Arial" w:cs="Arial"/>
          <w:b/>
          <w:bCs/>
          <w:noProof/>
          <w:sz w:val="22"/>
          <w:szCs w:val="22"/>
        </w:rPr>
      </w:pPr>
      <w:r w:rsidRPr="71D7DA48">
        <w:rPr>
          <w:rFonts w:ascii="Arial" w:hAnsi="Arial" w:cs="Arial"/>
          <w:b/>
          <w:bCs/>
          <w:noProof/>
          <w:sz w:val="22"/>
          <w:szCs w:val="22"/>
        </w:rPr>
        <w:t>Revenues and Benefits</w:t>
      </w:r>
    </w:p>
    <w:p w14:paraId="4AEA9A9B" w14:textId="77777777" w:rsidR="007419CA" w:rsidRDefault="007419CA" w:rsidP="00B83A66">
      <w:pPr>
        <w:spacing w:before="240" w:line="259" w:lineRule="auto"/>
        <w:rPr>
          <w:rFonts w:ascii="Arial" w:hAnsi="Arial" w:cs="Arial"/>
          <w:noProof/>
          <w:sz w:val="22"/>
          <w:szCs w:val="22"/>
        </w:rPr>
      </w:pPr>
      <w:r w:rsidRPr="71D7DA48">
        <w:rPr>
          <w:rFonts w:ascii="Arial" w:hAnsi="Arial" w:cs="Arial"/>
          <w:noProof/>
          <w:sz w:val="22"/>
          <w:szCs w:val="22"/>
        </w:rPr>
        <w:t>The Revenues and Benefits team process the collection of Council Tax, Non Domestic Rates, benefits administration and the Scottish Welfare Fund.  During 2023/34 the team also completed the administration of the Energy Bills Support Scheme Alternative Funding scheme.  The team were also involved in the design and delivery of the Household Suppport Scheme to support the cost of living crisis.</w:t>
      </w:r>
    </w:p>
    <w:p w14:paraId="253A0074" w14:textId="77777777" w:rsidR="007419CA" w:rsidRDefault="007419CA" w:rsidP="00B83A66">
      <w:pPr>
        <w:spacing w:before="240" w:line="259" w:lineRule="auto"/>
        <w:rPr>
          <w:rFonts w:ascii="Arial" w:hAnsi="Arial" w:cs="Arial"/>
          <w:noProof/>
          <w:sz w:val="22"/>
          <w:szCs w:val="22"/>
        </w:rPr>
      </w:pPr>
      <w:r w:rsidRPr="71D7DA48">
        <w:rPr>
          <w:rFonts w:ascii="Arial" w:hAnsi="Arial" w:cs="Arial"/>
          <w:noProof/>
          <w:sz w:val="22"/>
          <w:szCs w:val="22"/>
        </w:rPr>
        <w:t>Key achievements delivered in 2023/24 are as follows:</w:t>
      </w:r>
    </w:p>
    <w:p w14:paraId="3D303B4E" w14:textId="77777777" w:rsidR="007419CA" w:rsidRDefault="007419CA" w:rsidP="001221DC">
      <w:pPr>
        <w:numPr>
          <w:ilvl w:val="0"/>
          <w:numId w:val="45"/>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lastRenderedPageBreak/>
        <w:t>Issued almost 77,000 bills over the year including 52,000 during the annual billing period, and handled the response to these efficiently and effectively.</w:t>
      </w:r>
    </w:p>
    <w:p w14:paraId="7E5FFF04" w14:textId="77777777" w:rsidR="007419CA" w:rsidRDefault="007419CA" w:rsidP="001221DC">
      <w:pPr>
        <w:numPr>
          <w:ilvl w:val="0"/>
          <w:numId w:val="45"/>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Promoted the use of the Citizens Access Portal which allows residents to check the status of their Council Tax account, apply for Single Person Discount, and make changes to Direct Debit instructions.</w:t>
      </w:r>
    </w:p>
    <w:p w14:paraId="43C73AEF" w14:textId="77777777" w:rsidR="007419CA" w:rsidRDefault="007419CA" w:rsidP="001221DC">
      <w:pPr>
        <w:numPr>
          <w:ilvl w:val="0"/>
          <w:numId w:val="45"/>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The team processed over 850 claims for Council Tax reductions (2022/23 - 1,200) and processed over 20,000 changes (2022/23 - 19,000).</w:t>
      </w:r>
    </w:p>
    <w:p w14:paraId="4D2CADAD" w14:textId="77777777" w:rsidR="007419CA" w:rsidRDefault="007419CA" w:rsidP="001221DC">
      <w:pPr>
        <w:numPr>
          <w:ilvl w:val="0"/>
          <w:numId w:val="45"/>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The team dealt with over 250 Housing Benefit applications (2022/23 – 350) and processed over 5,700 changes (22/23 - 6,000).</w:t>
      </w:r>
    </w:p>
    <w:p w14:paraId="460FB14B" w14:textId="77777777" w:rsidR="007419CA" w:rsidRDefault="007419CA" w:rsidP="001221DC">
      <w:pPr>
        <w:numPr>
          <w:ilvl w:val="0"/>
          <w:numId w:val="45"/>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The Accuracy &amp; Performance Team conducted sample testing across the system reporting 99% accuracy.</w:t>
      </w:r>
    </w:p>
    <w:p w14:paraId="63117637" w14:textId="77777777" w:rsidR="007419CA" w:rsidRDefault="007419CA" w:rsidP="00B83A66">
      <w:pPr>
        <w:spacing w:before="240" w:line="259" w:lineRule="auto"/>
        <w:rPr>
          <w:rFonts w:ascii="Arial" w:hAnsi="Arial" w:cs="Arial"/>
          <w:b/>
          <w:bCs/>
          <w:noProof/>
          <w:sz w:val="22"/>
          <w:szCs w:val="22"/>
        </w:rPr>
      </w:pPr>
      <w:r w:rsidRPr="71D7DA48">
        <w:rPr>
          <w:rFonts w:ascii="Arial" w:hAnsi="Arial" w:cs="Arial"/>
          <w:noProof/>
          <w:color w:val="FF0000"/>
          <w:sz w:val="22"/>
          <w:szCs w:val="22"/>
        </w:rPr>
        <w:t xml:space="preserve"> </w:t>
      </w:r>
      <w:r w:rsidRPr="71D7DA48">
        <w:rPr>
          <w:rFonts w:ascii="Arial" w:hAnsi="Arial" w:cs="Arial"/>
          <w:b/>
          <w:bCs/>
          <w:noProof/>
          <w:sz w:val="22"/>
          <w:szCs w:val="22"/>
        </w:rPr>
        <w:t xml:space="preserve">ICT Services </w:t>
      </w:r>
    </w:p>
    <w:p w14:paraId="2FF1125E" w14:textId="77777777" w:rsidR="007419CA" w:rsidRDefault="007419CA" w:rsidP="00B83A66">
      <w:pPr>
        <w:spacing w:before="240" w:after="240"/>
        <w:rPr>
          <w:rFonts w:ascii="Arial" w:hAnsi="Arial" w:cs="Arial"/>
          <w:noProof/>
          <w:sz w:val="22"/>
          <w:szCs w:val="22"/>
        </w:rPr>
      </w:pPr>
      <w:r w:rsidRPr="71D7DA48">
        <w:rPr>
          <w:rFonts w:ascii="Arial" w:hAnsi="Arial" w:cs="Arial"/>
          <w:noProof/>
          <w:sz w:val="22"/>
          <w:szCs w:val="22"/>
        </w:rPr>
        <w:t>The ICT Services team continues to support the Council’s information technology assets and systems to ensure high availability and performance in line with agreed service levels.  The ICT Services team works closely with the Business and Digital Change Team to deliver the Transformation Programme including the migration to Microsoft 365 services.  The Infrastructure team worked with the Major Assets team to deliver Woodland View School and reconfiguration of Corporate Offices.  The Security Team monitor the Council’s ICT systems and perimeter defences to ensure the security of data and information systems.</w:t>
      </w:r>
    </w:p>
    <w:p w14:paraId="4E5A79B0" w14:textId="77777777" w:rsidR="007419CA" w:rsidRDefault="007419CA" w:rsidP="00B83A66">
      <w:pPr>
        <w:spacing w:before="240" w:after="240"/>
        <w:rPr>
          <w:rFonts w:ascii="Arial" w:hAnsi="Arial" w:cs="Arial"/>
          <w:noProof/>
          <w:sz w:val="22"/>
          <w:szCs w:val="22"/>
        </w:rPr>
      </w:pPr>
      <w:r w:rsidRPr="71D7DA48">
        <w:rPr>
          <w:rFonts w:ascii="Arial" w:hAnsi="Arial" w:cs="Arial"/>
          <w:noProof/>
          <w:sz w:val="22"/>
          <w:szCs w:val="22"/>
        </w:rPr>
        <w:t>Key highlights for 2023/24 are as follows:</w:t>
      </w:r>
    </w:p>
    <w:p w14:paraId="7FFB3119" w14:textId="77777777" w:rsidR="007419CA" w:rsidRDefault="007419CA" w:rsidP="001221DC">
      <w:pPr>
        <w:numPr>
          <w:ilvl w:val="0"/>
          <w:numId w:val="46"/>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Completed the migration of mail services from HCL Notes to Microsoft M365 including shared mailboxes and arvchives.</w:t>
      </w:r>
    </w:p>
    <w:p w14:paraId="629775F4" w14:textId="77777777" w:rsidR="007419CA" w:rsidRDefault="007419CA" w:rsidP="001221DC">
      <w:pPr>
        <w:numPr>
          <w:ilvl w:val="0"/>
          <w:numId w:val="46"/>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Migrated all Corporate Mobile devices to Microsoft Intune including the provision of new devices to users.  Decmossioned the previous MDM solution realising savings for the Council.</w:t>
      </w:r>
    </w:p>
    <w:p w14:paraId="679504CE" w14:textId="77777777" w:rsidR="007419CA" w:rsidRDefault="007419CA" w:rsidP="001221DC">
      <w:pPr>
        <w:numPr>
          <w:ilvl w:val="0"/>
          <w:numId w:val="46"/>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 xml:space="preserve">Completed the roll out of a new Wide Area Network Solution (SD-WAN) which provides significant bandwidth improvements to Education sites.  </w:t>
      </w:r>
    </w:p>
    <w:p w14:paraId="5AE633A4" w14:textId="77777777" w:rsidR="007419CA" w:rsidRDefault="007419CA" w:rsidP="001221DC">
      <w:pPr>
        <w:numPr>
          <w:ilvl w:val="0"/>
          <w:numId w:val="46"/>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 xml:space="preserve">Completed the upgrade of network infrastrucutre in the Education Estate to improve the onsite Wifi and modernise the estate. </w:t>
      </w:r>
    </w:p>
    <w:p w14:paraId="4C580E7E" w14:textId="77777777" w:rsidR="007419CA" w:rsidRDefault="007419CA" w:rsidP="001221DC">
      <w:pPr>
        <w:numPr>
          <w:ilvl w:val="0"/>
          <w:numId w:val="46"/>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Completed the provision of equipment at Woodland View ASN School in time for the school opening.</w:t>
      </w:r>
    </w:p>
    <w:p w14:paraId="6930D189" w14:textId="77777777" w:rsidR="007419CA" w:rsidRDefault="007419CA" w:rsidP="001221DC">
      <w:pPr>
        <w:numPr>
          <w:ilvl w:val="0"/>
          <w:numId w:val="46"/>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lastRenderedPageBreak/>
        <w:t>Achieved PSN Certification to allow continued access to government services.</w:t>
      </w:r>
    </w:p>
    <w:p w14:paraId="10E365D7" w14:textId="77777777" w:rsidR="007419CA" w:rsidRDefault="007419CA" w:rsidP="001221DC">
      <w:pPr>
        <w:numPr>
          <w:ilvl w:val="0"/>
          <w:numId w:val="46"/>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Completed the upgrade of underlying ICT infrastructure to ensure systems remain in support and compliant with relevant standards.</w:t>
      </w:r>
    </w:p>
    <w:p w14:paraId="7EC6A040" w14:textId="77777777" w:rsidR="007419CA" w:rsidRDefault="007419CA" w:rsidP="00B83A66">
      <w:pPr>
        <w:pStyle w:val="Normal1"/>
        <w:spacing w:after="160" w:line="259" w:lineRule="auto"/>
        <w:rPr>
          <w:rFonts w:ascii="Arial" w:hAnsi="Arial" w:cs="Arial"/>
          <w:b/>
          <w:bCs/>
          <w:noProof/>
          <w:sz w:val="22"/>
          <w:szCs w:val="22"/>
        </w:rPr>
      </w:pPr>
    </w:p>
    <w:p w14:paraId="24FEAB77" w14:textId="77777777" w:rsidR="007419CA" w:rsidRPr="007419CA" w:rsidRDefault="007419CA" w:rsidP="00B83A66">
      <w:pPr>
        <w:pStyle w:val="Normal1"/>
        <w:spacing w:after="160" w:line="259" w:lineRule="auto"/>
        <w:rPr>
          <w:rFonts w:ascii="Arial" w:eastAsia="Arial" w:hAnsi="Arial" w:cs="Arial"/>
          <w:noProof/>
          <w:color w:val="000000"/>
          <w:sz w:val="22"/>
          <w:szCs w:val="22"/>
        </w:rPr>
      </w:pPr>
      <w:r w:rsidRPr="71D7DA48">
        <w:rPr>
          <w:rFonts w:ascii="Arial" w:hAnsi="Arial" w:cs="Arial"/>
          <w:b/>
          <w:bCs/>
          <w:noProof/>
          <w:sz w:val="22"/>
          <w:szCs w:val="22"/>
        </w:rPr>
        <w:t xml:space="preserve">Shared Services </w:t>
      </w:r>
    </w:p>
    <w:p w14:paraId="5904C394" w14:textId="77777777" w:rsidR="007419CA" w:rsidRPr="007419CA" w:rsidRDefault="007419CA" w:rsidP="00B83A66">
      <w:pPr>
        <w:pStyle w:val="Normal1"/>
        <w:spacing w:after="160" w:line="259" w:lineRule="auto"/>
        <w:rPr>
          <w:rFonts w:ascii="Arial" w:eastAsia="Arial" w:hAnsi="Arial" w:cs="Arial"/>
          <w:noProof/>
          <w:color w:val="000000"/>
          <w:sz w:val="22"/>
          <w:szCs w:val="22"/>
        </w:rPr>
      </w:pPr>
      <w:r w:rsidRPr="007419CA">
        <w:rPr>
          <w:rFonts w:ascii="Arial" w:eastAsia="Arial" w:hAnsi="Arial" w:cs="Arial"/>
          <w:noProof/>
          <w:color w:val="000000"/>
          <w:sz w:val="22"/>
          <w:szCs w:val="22"/>
        </w:rPr>
        <w:t>The Shared Services Team provide transactional and admin support activities to support a wide range of Council Service areas including Education and Social Work. The team also provide front line service support to Community Letting and Complaints.</w:t>
      </w:r>
    </w:p>
    <w:p w14:paraId="26CFEC52" w14:textId="77777777" w:rsidR="007419CA" w:rsidRDefault="007419CA" w:rsidP="00B83A66">
      <w:pPr>
        <w:pStyle w:val="Normal1"/>
        <w:spacing w:after="160" w:line="259" w:lineRule="auto"/>
        <w:rPr>
          <w:rFonts w:ascii="Arial" w:hAnsi="Arial" w:cs="Arial"/>
          <w:noProof/>
          <w:sz w:val="22"/>
          <w:szCs w:val="22"/>
        </w:rPr>
      </w:pPr>
      <w:r w:rsidRPr="007419CA">
        <w:rPr>
          <w:rFonts w:ascii="Arial" w:eastAsia="Arial" w:hAnsi="Arial" w:cs="Arial"/>
          <w:noProof/>
          <w:color w:val="000000"/>
          <w:sz w:val="22"/>
          <w:szCs w:val="22"/>
        </w:rPr>
        <w:t>Examples of key achievements delivered in 2023/24 are as follows:</w:t>
      </w:r>
    </w:p>
    <w:p w14:paraId="11A9BA51" w14:textId="77777777" w:rsidR="007419CA" w:rsidRDefault="007419CA" w:rsidP="001221DC">
      <w:pPr>
        <w:widowControl w:val="0"/>
        <w:numPr>
          <w:ilvl w:val="0"/>
          <w:numId w:val="46"/>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Improved the application process for Free School Meal and School Clothing Grants resulting in earlier payments for applicants.</w:t>
      </w:r>
    </w:p>
    <w:p w14:paraId="375D7591" w14:textId="77777777" w:rsidR="007419CA" w:rsidRDefault="007419CA" w:rsidP="001221DC">
      <w:pPr>
        <w:widowControl w:val="0"/>
        <w:numPr>
          <w:ilvl w:val="0"/>
          <w:numId w:val="46"/>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Completed the re-assessment of interim funding clients and invoices issued where appropriate.</w:t>
      </w:r>
    </w:p>
    <w:p w14:paraId="177401BD" w14:textId="77777777" w:rsidR="007419CA" w:rsidRDefault="007419CA" w:rsidP="001221DC">
      <w:pPr>
        <w:widowControl w:val="0"/>
        <w:numPr>
          <w:ilvl w:val="0"/>
          <w:numId w:val="46"/>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Completed the tender process for ASN School Transport and Social Work transport for 2023/24 including all new contracts for Woodland View.</w:t>
      </w:r>
    </w:p>
    <w:p w14:paraId="58735CC4" w14:textId="77777777" w:rsidR="007419CA" w:rsidRDefault="007419CA" w:rsidP="001221DC">
      <w:pPr>
        <w:widowControl w:val="0"/>
        <w:numPr>
          <w:ilvl w:val="0"/>
          <w:numId w:val="46"/>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Completed processing for the Scottish Milk and Healthy Snack Scheme including calculating entitlement and communicating the outcomes to applicants.</w:t>
      </w:r>
    </w:p>
    <w:p w14:paraId="5CBAB261" w14:textId="77777777" w:rsidR="007419CA" w:rsidRDefault="007419CA" w:rsidP="001221DC">
      <w:pPr>
        <w:widowControl w:val="0"/>
        <w:numPr>
          <w:ilvl w:val="0"/>
          <w:numId w:val="47"/>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 xml:space="preserve">The Residential Team added over 1,300 service agreements to CareFirst for clients moving into care homes or for supported living services within their own homes.  </w:t>
      </w:r>
    </w:p>
    <w:p w14:paraId="015A11A7" w14:textId="77777777" w:rsidR="007419CA" w:rsidRDefault="007419CA" w:rsidP="001221DC">
      <w:pPr>
        <w:widowControl w:val="0"/>
        <w:numPr>
          <w:ilvl w:val="0"/>
          <w:numId w:val="47"/>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 xml:space="preserve">The Homecare Team added over 3,300 service agreements to CareFirst for clients receiving a homecare service or a direct payment. </w:t>
      </w:r>
    </w:p>
    <w:p w14:paraId="7763E20C" w14:textId="77777777" w:rsidR="007419CA" w:rsidRDefault="007419CA" w:rsidP="001221DC">
      <w:pPr>
        <w:widowControl w:val="0"/>
        <w:numPr>
          <w:ilvl w:val="0"/>
          <w:numId w:val="47"/>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 xml:space="preserve">The Direct Payment Audit Team carried out almost 250 audits. </w:t>
      </w:r>
    </w:p>
    <w:p w14:paraId="4DE3D0E8" w14:textId="77777777" w:rsidR="007419CA" w:rsidRDefault="007419CA" w:rsidP="001221DC">
      <w:pPr>
        <w:widowControl w:val="0"/>
        <w:numPr>
          <w:ilvl w:val="0"/>
          <w:numId w:val="47"/>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The Education Maintenance Allowance Team dealt with over 300 applications.</w:t>
      </w:r>
    </w:p>
    <w:p w14:paraId="37D244E6" w14:textId="77777777" w:rsidR="007419CA" w:rsidRDefault="007419CA" w:rsidP="001221DC">
      <w:pPr>
        <w:widowControl w:val="0"/>
        <w:numPr>
          <w:ilvl w:val="0"/>
          <w:numId w:val="47"/>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The Busines Support Team supported the Canal Festival including invoicing stall holders.</w:t>
      </w:r>
    </w:p>
    <w:p w14:paraId="18AA059F" w14:textId="77777777" w:rsidR="007419CA" w:rsidRDefault="007419CA" w:rsidP="001221DC">
      <w:pPr>
        <w:widowControl w:val="0"/>
        <w:numPr>
          <w:ilvl w:val="0"/>
          <w:numId w:val="47"/>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The Community Letting Team supported customers in securing new venues due to the closure of Bearsden Hall.</w:t>
      </w:r>
    </w:p>
    <w:p w14:paraId="4DA664FA" w14:textId="77777777" w:rsidR="007419CA" w:rsidRDefault="007419CA" w:rsidP="001221DC">
      <w:pPr>
        <w:widowControl w:val="0"/>
        <w:numPr>
          <w:ilvl w:val="0"/>
          <w:numId w:val="47"/>
        </w:numPr>
        <w:spacing w:before="240" w:after="120" w:line="259" w:lineRule="auto"/>
        <w:ind w:left="851" w:hanging="284"/>
        <w:rPr>
          <w:rFonts w:ascii="Arial" w:hAnsi="Arial" w:cs="Arial"/>
          <w:noProof/>
          <w:sz w:val="22"/>
          <w:szCs w:val="22"/>
        </w:rPr>
      </w:pPr>
      <w:r w:rsidRPr="71D7DA48">
        <w:rPr>
          <w:rFonts w:ascii="Arial" w:hAnsi="Arial" w:cs="Arial"/>
          <w:noProof/>
          <w:sz w:val="22"/>
          <w:szCs w:val="22"/>
        </w:rPr>
        <w:t>The Social Work Team provided administration services for the Adult Support and Protection Inspection.</w:t>
      </w:r>
    </w:p>
    <w:p w14:paraId="037C97DA" w14:textId="77777777" w:rsidR="007419CA" w:rsidRDefault="007419CA" w:rsidP="00B83A66">
      <w:pPr>
        <w:pStyle w:val="Normal1"/>
        <w:spacing w:after="160" w:line="259" w:lineRule="auto"/>
        <w:rPr>
          <w:rFonts w:ascii="Arial" w:eastAsia="Arial" w:hAnsi="Arial" w:cs="Arial"/>
          <w:b/>
          <w:bCs/>
          <w:noProof/>
          <w:sz w:val="22"/>
          <w:szCs w:val="22"/>
        </w:rPr>
      </w:pPr>
    </w:p>
    <w:p w14:paraId="5DDA2F2E" w14:textId="77777777" w:rsidR="007419CA" w:rsidRDefault="007419CA" w:rsidP="00B83A66">
      <w:pPr>
        <w:pStyle w:val="Normal1"/>
        <w:spacing w:after="160" w:line="259" w:lineRule="auto"/>
        <w:rPr>
          <w:rFonts w:ascii="Arial" w:eastAsia="Arial" w:hAnsi="Arial" w:cs="Arial"/>
          <w:b/>
          <w:bCs/>
          <w:noProof/>
          <w:sz w:val="22"/>
          <w:szCs w:val="22"/>
        </w:rPr>
      </w:pPr>
      <w:r w:rsidRPr="71D7DA48">
        <w:rPr>
          <w:rFonts w:ascii="Arial" w:eastAsia="Arial" w:hAnsi="Arial" w:cs="Arial"/>
          <w:b/>
          <w:bCs/>
          <w:noProof/>
          <w:sz w:val="22"/>
          <w:szCs w:val="22"/>
        </w:rPr>
        <w:t xml:space="preserve">Housing Rent Arrears </w:t>
      </w:r>
    </w:p>
    <w:p w14:paraId="1650DF44" w14:textId="77777777" w:rsidR="007419CA" w:rsidRDefault="007419CA" w:rsidP="00B83A66">
      <w:pPr>
        <w:spacing w:after="160" w:line="257" w:lineRule="auto"/>
        <w:rPr>
          <w:rFonts w:ascii="Arial" w:eastAsia="Arial" w:hAnsi="Arial" w:cs="Arial"/>
          <w:noProof/>
          <w:sz w:val="22"/>
          <w:szCs w:val="22"/>
        </w:rPr>
      </w:pPr>
      <w:r w:rsidRPr="007419CA">
        <w:rPr>
          <w:rFonts w:ascii="Arial" w:eastAsia="Arial" w:hAnsi="Arial" w:cs="Arial"/>
          <w:noProof/>
          <w:color w:val="000000"/>
          <w:sz w:val="22"/>
          <w:szCs w:val="22"/>
        </w:rPr>
        <w:t xml:space="preserve">The maximisation of housing rental income and pursuit of rent arrears continues to be a priority for the service, to safeguard income. This is achieved by a dedicated team of Officers, whose role is to actively pursue rent arrears and provide advice and support to tenants struggling to pay their rent. This includes issuing letters, home visits, telephone calls, emails, etc, which begin as soon as arrears are accrued on a rent account; early intervention advice on rent charges, payment options and discussing rent affordability to new tenants at the time of offer acceptance of their new tenancy; signposting tenants struggling financially to relevant support services to ensure household incomes are maximised; and providing additional support to tenants receiving Universal Credit housing element by having a presence in Kirkintilloch Job Centre every Tuesday morning. </w:t>
      </w:r>
      <w:r w:rsidRPr="71D7DA48">
        <w:rPr>
          <w:rFonts w:ascii="Arial" w:eastAsia="Arial" w:hAnsi="Arial" w:cs="Arial"/>
          <w:noProof/>
          <w:sz w:val="22"/>
          <w:szCs w:val="22"/>
        </w:rPr>
        <w:t xml:space="preserve">The Rents Team’s commitment to reducing active rent arrears has seen a decrease of </w:t>
      </w:r>
      <w:r w:rsidRPr="007419CA">
        <w:rPr>
          <w:rFonts w:ascii="Arial" w:eastAsia="Arial" w:hAnsi="Arial" w:cs="Arial"/>
          <w:noProof/>
          <w:color w:val="000000"/>
          <w:sz w:val="22"/>
          <w:szCs w:val="22"/>
        </w:rPr>
        <w:t xml:space="preserve">£211,983 </w:t>
      </w:r>
      <w:r w:rsidRPr="71D7DA48">
        <w:rPr>
          <w:rFonts w:ascii="Arial" w:eastAsia="Arial" w:hAnsi="Arial" w:cs="Arial"/>
          <w:noProof/>
          <w:sz w:val="22"/>
          <w:szCs w:val="22"/>
        </w:rPr>
        <w:t xml:space="preserve">on same period as last year (week 52). </w:t>
      </w:r>
    </w:p>
    <w:p w14:paraId="3791E83B" w14:textId="77777777" w:rsidR="007419CA" w:rsidRDefault="007419CA" w:rsidP="00B83A66">
      <w:pPr>
        <w:spacing w:after="160" w:line="254" w:lineRule="auto"/>
        <w:rPr>
          <w:rFonts w:ascii="Arial" w:eastAsia="Arial" w:hAnsi="Arial" w:cs="Arial"/>
          <w:noProof/>
          <w:sz w:val="22"/>
          <w:szCs w:val="22"/>
        </w:rPr>
      </w:pPr>
      <w:r w:rsidRPr="71D7DA48">
        <w:rPr>
          <w:rFonts w:ascii="Arial" w:eastAsia="Arial" w:hAnsi="Arial" w:cs="Arial"/>
          <w:noProof/>
          <w:sz w:val="22"/>
          <w:szCs w:val="22"/>
        </w:rPr>
        <w:t>Five Tenant Participation Working Group meetings were held during the last year. Three issues of Taking Part, Tenant Participation newsletter, were also produced and issued to all EDC tenants.</w:t>
      </w:r>
    </w:p>
    <w:p w14:paraId="7386DF92" w14:textId="77777777" w:rsidR="007419CA" w:rsidRDefault="007419CA" w:rsidP="00B83A66">
      <w:pPr>
        <w:pStyle w:val="Normal1"/>
        <w:spacing w:after="160" w:line="259" w:lineRule="auto"/>
        <w:rPr>
          <w:rFonts w:ascii="Arial" w:hAnsi="Arial" w:cs="Arial"/>
          <w:b/>
          <w:bCs/>
          <w:noProof/>
          <w:sz w:val="22"/>
          <w:szCs w:val="22"/>
        </w:rPr>
      </w:pPr>
      <w:r w:rsidRPr="71D7DA48">
        <w:rPr>
          <w:rFonts w:ascii="Arial" w:hAnsi="Arial" w:cs="Arial"/>
          <w:b/>
          <w:bCs/>
          <w:noProof/>
          <w:sz w:val="22"/>
          <w:szCs w:val="22"/>
        </w:rPr>
        <w:t>Business &amp; Digital Change</w:t>
      </w:r>
    </w:p>
    <w:p w14:paraId="183BD077" w14:textId="77777777" w:rsidR="007419CA" w:rsidRPr="007419CA" w:rsidRDefault="007419CA" w:rsidP="00B83A66">
      <w:pPr>
        <w:spacing w:line="276" w:lineRule="auto"/>
        <w:rPr>
          <w:rFonts w:ascii="Arial" w:eastAsia="Arial" w:hAnsi="Arial" w:cs="Arial"/>
          <w:noProof/>
          <w:color w:val="000000"/>
          <w:sz w:val="22"/>
          <w:szCs w:val="22"/>
        </w:rPr>
      </w:pPr>
      <w:r w:rsidRPr="007419CA">
        <w:rPr>
          <w:rFonts w:ascii="Arial" w:eastAsia="Arial" w:hAnsi="Arial" w:cs="Arial"/>
          <w:noProof/>
          <w:color w:val="000000"/>
          <w:sz w:val="22"/>
          <w:szCs w:val="22"/>
        </w:rPr>
        <w:t xml:space="preserve">The Business &amp; Digital Change Team brings together two key services: Business Systems and Project &amp; Change Management.  These multi-disciplinary teams drive transformation, change and modernisation across all services within the Council, influencing and leading a culture of innovation and collaboration. </w:t>
      </w:r>
    </w:p>
    <w:p w14:paraId="49B91269" w14:textId="77777777" w:rsidR="007419CA" w:rsidRPr="007419CA" w:rsidRDefault="007419CA" w:rsidP="00B83A66">
      <w:pPr>
        <w:spacing w:line="276" w:lineRule="auto"/>
        <w:rPr>
          <w:rFonts w:ascii="Arial" w:eastAsia="Arial" w:hAnsi="Arial" w:cs="Arial"/>
          <w:noProof/>
          <w:color w:val="000000"/>
          <w:sz w:val="22"/>
          <w:szCs w:val="22"/>
        </w:rPr>
      </w:pPr>
      <w:r w:rsidRPr="007419CA">
        <w:rPr>
          <w:rFonts w:ascii="Arial" w:eastAsia="Arial" w:hAnsi="Arial" w:cs="Arial"/>
          <w:noProof/>
          <w:color w:val="000000"/>
          <w:sz w:val="22"/>
          <w:szCs w:val="22"/>
        </w:rPr>
        <w:t xml:space="preserve"> </w:t>
      </w:r>
    </w:p>
    <w:p w14:paraId="5C04344A" w14:textId="77777777" w:rsidR="007419CA" w:rsidRPr="007419CA" w:rsidRDefault="007419CA" w:rsidP="00B83A66">
      <w:pPr>
        <w:spacing w:line="276" w:lineRule="auto"/>
        <w:rPr>
          <w:rFonts w:ascii="Arial" w:eastAsia="Arial" w:hAnsi="Arial" w:cs="Arial"/>
          <w:noProof/>
          <w:color w:val="000000"/>
          <w:sz w:val="22"/>
          <w:szCs w:val="22"/>
        </w:rPr>
      </w:pPr>
      <w:r w:rsidRPr="007419CA">
        <w:rPr>
          <w:rFonts w:ascii="Arial" w:eastAsia="Arial" w:hAnsi="Arial" w:cs="Arial"/>
          <w:noProof/>
          <w:color w:val="000000"/>
          <w:sz w:val="22"/>
          <w:szCs w:val="22"/>
        </w:rPr>
        <w:t>The Business Systems team ensures the effective and efficient development, deployment,  management and support of the Council’s Business Systems across all Council services.</w:t>
      </w:r>
    </w:p>
    <w:p w14:paraId="2856D52C" w14:textId="77777777" w:rsidR="007419CA" w:rsidRPr="007419CA" w:rsidRDefault="007419CA" w:rsidP="00B83A66">
      <w:pPr>
        <w:spacing w:line="276" w:lineRule="auto"/>
        <w:rPr>
          <w:rFonts w:ascii="Arial" w:eastAsia="Arial" w:hAnsi="Arial" w:cs="Arial"/>
          <w:noProof/>
          <w:color w:val="000000"/>
          <w:sz w:val="22"/>
          <w:szCs w:val="22"/>
        </w:rPr>
      </w:pPr>
      <w:r w:rsidRPr="007419CA">
        <w:rPr>
          <w:rFonts w:ascii="Arial" w:eastAsia="Arial" w:hAnsi="Arial" w:cs="Arial"/>
          <w:noProof/>
          <w:color w:val="000000"/>
          <w:sz w:val="22"/>
          <w:szCs w:val="22"/>
        </w:rPr>
        <w:t xml:space="preserve"> </w:t>
      </w:r>
    </w:p>
    <w:p w14:paraId="263CCE1B" w14:textId="77777777" w:rsidR="007419CA" w:rsidRPr="007419CA" w:rsidRDefault="007419CA" w:rsidP="00B83A66">
      <w:pPr>
        <w:spacing w:line="276" w:lineRule="auto"/>
        <w:rPr>
          <w:rFonts w:ascii="Arial" w:eastAsia="Arial" w:hAnsi="Arial" w:cs="Arial"/>
          <w:noProof/>
          <w:color w:val="000000"/>
          <w:sz w:val="22"/>
          <w:szCs w:val="22"/>
        </w:rPr>
      </w:pPr>
      <w:r w:rsidRPr="007419CA">
        <w:rPr>
          <w:rFonts w:ascii="Arial" w:eastAsia="Arial" w:hAnsi="Arial" w:cs="Arial"/>
          <w:noProof/>
          <w:color w:val="000000"/>
          <w:sz w:val="22"/>
          <w:szCs w:val="22"/>
        </w:rPr>
        <w:t>The Project Management &amp; Change team manages the successful delivery of a range of multi-disciplinary and cross functional projects; ensuring the effective provision of project and change management integral to the Council’s Digital Development programme.  They also support development of long-term innovation to maximise opportunities for transforming services across the Council.  The team also includes the remit of Governance, ensuring best practice is deployed in all aspects of programme/project delivery</w:t>
      </w:r>
    </w:p>
    <w:p w14:paraId="05BBA27A" w14:textId="77777777" w:rsidR="007419CA" w:rsidRDefault="007419CA" w:rsidP="00B83A66">
      <w:pPr>
        <w:spacing w:before="240" w:line="259" w:lineRule="auto"/>
        <w:rPr>
          <w:rFonts w:ascii="Arial" w:hAnsi="Arial" w:cs="Arial"/>
          <w:noProof/>
          <w:sz w:val="22"/>
          <w:szCs w:val="22"/>
        </w:rPr>
      </w:pPr>
      <w:r w:rsidRPr="71D7DA48">
        <w:rPr>
          <w:rFonts w:ascii="Arial" w:hAnsi="Arial" w:cs="Arial"/>
          <w:noProof/>
          <w:sz w:val="22"/>
          <w:szCs w:val="22"/>
        </w:rPr>
        <w:t>Key achievements delivered in 2023/24 are as follows:</w:t>
      </w:r>
    </w:p>
    <w:p w14:paraId="0A54CC6F" w14:textId="77777777" w:rsidR="007419CA" w:rsidRDefault="007419CA" w:rsidP="001221DC">
      <w:pPr>
        <w:pStyle w:val="ListParagraph"/>
        <w:numPr>
          <w:ilvl w:val="0"/>
          <w:numId w:val="49"/>
        </w:numPr>
        <w:spacing w:line="259" w:lineRule="auto"/>
        <w:contextualSpacing/>
        <w:rPr>
          <w:rStyle w:val="normaltextrun"/>
          <w:rFonts w:eastAsia="Arial"/>
          <w:noProof/>
          <w:sz w:val="22"/>
          <w:szCs w:val="22"/>
        </w:rPr>
      </w:pPr>
      <w:r w:rsidRPr="71D7DA48">
        <w:rPr>
          <w:rStyle w:val="normaltextrun"/>
          <w:rFonts w:eastAsia="Arial"/>
          <w:noProof/>
          <w:sz w:val="22"/>
          <w:szCs w:val="22"/>
        </w:rPr>
        <w:t>Our new Finance and Procurement system, Oracle Fusion, was successfully launched as planned, the project will modernise the Council</w:t>
      </w:r>
      <w:r>
        <w:rPr>
          <w:rStyle w:val="normaltextrun"/>
          <w:rFonts w:eastAsia="Arial"/>
          <w:noProof/>
          <w:sz w:val="22"/>
          <w:szCs w:val="22"/>
        </w:rPr>
        <w:t>’</w:t>
      </w:r>
      <w:r w:rsidRPr="71D7DA48">
        <w:rPr>
          <w:rStyle w:val="normaltextrun"/>
          <w:rFonts w:eastAsia="Arial"/>
          <w:noProof/>
          <w:sz w:val="22"/>
          <w:szCs w:val="22"/>
        </w:rPr>
        <w:t>s Finance and Procurement functions.</w:t>
      </w:r>
    </w:p>
    <w:p w14:paraId="723374F2" w14:textId="77777777" w:rsidR="007419CA" w:rsidRDefault="007419CA" w:rsidP="00B83A66">
      <w:pPr>
        <w:spacing w:line="259" w:lineRule="auto"/>
        <w:rPr>
          <w:rFonts w:ascii="Arial" w:eastAsia="Arial" w:hAnsi="Arial" w:cs="Arial"/>
          <w:noProof/>
          <w:sz w:val="22"/>
          <w:szCs w:val="22"/>
        </w:rPr>
      </w:pPr>
    </w:p>
    <w:p w14:paraId="3B1A51B7" w14:textId="77777777" w:rsidR="007419CA" w:rsidRPr="007419CA" w:rsidRDefault="007419CA" w:rsidP="001221DC">
      <w:pPr>
        <w:pStyle w:val="ListParagraph"/>
        <w:numPr>
          <w:ilvl w:val="0"/>
          <w:numId w:val="49"/>
        </w:numPr>
        <w:spacing w:line="259" w:lineRule="auto"/>
        <w:contextualSpacing/>
        <w:rPr>
          <w:rFonts w:ascii="Arial" w:eastAsia="Arial" w:hAnsi="Arial" w:cs="Arial"/>
          <w:noProof/>
          <w:color w:val="000000"/>
          <w:sz w:val="22"/>
          <w:szCs w:val="22"/>
        </w:rPr>
      </w:pPr>
      <w:r w:rsidRPr="71D7DA48">
        <w:rPr>
          <w:rFonts w:ascii="Arial" w:eastAsia="Arial" w:hAnsi="Arial" w:cs="Arial"/>
          <w:noProof/>
          <w:sz w:val="22"/>
          <w:szCs w:val="22"/>
        </w:rPr>
        <w:lastRenderedPageBreak/>
        <w:t>Phase 1 of the Roads Management System (RMMS) is now live and our n</w:t>
      </w:r>
      <w:r w:rsidRPr="007419CA">
        <w:rPr>
          <w:rFonts w:ascii="Arial" w:eastAsia="Arial" w:hAnsi="Arial" w:cs="Arial"/>
          <w:noProof/>
          <w:color w:val="000000"/>
          <w:sz w:val="22"/>
          <w:szCs w:val="22"/>
        </w:rPr>
        <w:t>ew system is managing all Roads and Lighting enquiries.  Phase 2  will incorporate Flooding &amp; Environment functions.</w:t>
      </w:r>
    </w:p>
    <w:p w14:paraId="7BBD9F3C" w14:textId="77777777" w:rsidR="007419CA" w:rsidRDefault="007419CA" w:rsidP="00B83A66">
      <w:pPr>
        <w:spacing w:line="259" w:lineRule="auto"/>
        <w:rPr>
          <w:rFonts w:ascii="Arial" w:eastAsia="Arial" w:hAnsi="Arial" w:cs="Arial"/>
          <w:noProof/>
          <w:sz w:val="22"/>
          <w:szCs w:val="22"/>
        </w:rPr>
      </w:pPr>
    </w:p>
    <w:p w14:paraId="3492C51F" w14:textId="77777777" w:rsidR="007419CA" w:rsidRPr="007419CA" w:rsidRDefault="007419CA" w:rsidP="001221DC">
      <w:pPr>
        <w:pStyle w:val="ListParagraph"/>
        <w:numPr>
          <w:ilvl w:val="0"/>
          <w:numId w:val="49"/>
        </w:numPr>
        <w:spacing w:line="259" w:lineRule="auto"/>
        <w:contextualSpacing/>
        <w:rPr>
          <w:rStyle w:val="normaltextrun"/>
          <w:rFonts w:eastAsia="Arial"/>
          <w:noProof/>
          <w:color w:val="000000"/>
          <w:sz w:val="22"/>
          <w:szCs w:val="22"/>
        </w:rPr>
      </w:pPr>
      <w:r w:rsidRPr="007419CA">
        <w:rPr>
          <w:rStyle w:val="normaltextrun"/>
          <w:rFonts w:eastAsia="Arial"/>
          <w:noProof/>
          <w:color w:val="000000"/>
          <w:sz w:val="22"/>
          <w:szCs w:val="22"/>
        </w:rPr>
        <w:t xml:space="preserve">Our new interim Desk/Resource booking solution based was successfully launched. </w:t>
      </w:r>
    </w:p>
    <w:p w14:paraId="7DA107B5" w14:textId="77777777" w:rsidR="007419CA" w:rsidRPr="007419CA" w:rsidRDefault="007419CA" w:rsidP="00B83A66">
      <w:pPr>
        <w:spacing w:line="259" w:lineRule="auto"/>
        <w:rPr>
          <w:rStyle w:val="normaltextrun"/>
          <w:rFonts w:eastAsia="Arial"/>
          <w:noProof/>
          <w:color w:val="000000"/>
          <w:sz w:val="22"/>
          <w:szCs w:val="22"/>
        </w:rPr>
      </w:pPr>
    </w:p>
    <w:p w14:paraId="25B1959B" w14:textId="77777777" w:rsidR="007419CA" w:rsidRPr="007419CA" w:rsidRDefault="007419CA" w:rsidP="001221DC">
      <w:pPr>
        <w:pStyle w:val="ListParagraph"/>
        <w:numPr>
          <w:ilvl w:val="0"/>
          <w:numId w:val="49"/>
        </w:numPr>
        <w:spacing w:line="259" w:lineRule="auto"/>
        <w:contextualSpacing/>
        <w:rPr>
          <w:rStyle w:val="normaltextrun"/>
          <w:rFonts w:eastAsia="Arial"/>
          <w:noProof/>
          <w:color w:val="000000"/>
          <w:sz w:val="22"/>
          <w:szCs w:val="22"/>
        </w:rPr>
      </w:pPr>
      <w:r w:rsidRPr="007419CA">
        <w:rPr>
          <w:rStyle w:val="normaltextrun"/>
          <w:rFonts w:eastAsia="Arial"/>
          <w:noProof/>
          <w:color w:val="000000"/>
          <w:sz w:val="22"/>
          <w:szCs w:val="22"/>
        </w:rPr>
        <w:t>Replacement of Council’s email System (Lotus Notes) to Microsoft Outlook and launch of Microsoft Sharepoint to 6 pilot areas.</w:t>
      </w:r>
    </w:p>
    <w:p w14:paraId="28C50FAF" w14:textId="77777777" w:rsidR="007419CA" w:rsidRPr="007419CA" w:rsidRDefault="007419CA" w:rsidP="00B83A66">
      <w:pPr>
        <w:spacing w:line="259" w:lineRule="auto"/>
        <w:rPr>
          <w:rStyle w:val="normaltextrun"/>
          <w:rFonts w:eastAsia="Arial"/>
          <w:noProof/>
          <w:color w:val="000000"/>
          <w:sz w:val="22"/>
          <w:szCs w:val="22"/>
        </w:rPr>
      </w:pPr>
    </w:p>
    <w:p w14:paraId="2AF78524" w14:textId="77777777" w:rsidR="007419CA" w:rsidRPr="007419CA" w:rsidRDefault="007419CA" w:rsidP="001221DC">
      <w:pPr>
        <w:pStyle w:val="ListParagraph"/>
        <w:numPr>
          <w:ilvl w:val="0"/>
          <w:numId w:val="49"/>
        </w:numPr>
        <w:spacing w:line="259" w:lineRule="auto"/>
        <w:contextualSpacing/>
        <w:rPr>
          <w:rFonts w:ascii="Arial" w:eastAsia="Arial" w:hAnsi="Arial" w:cs="Arial"/>
          <w:noProof/>
          <w:color w:val="000000"/>
          <w:sz w:val="22"/>
          <w:szCs w:val="22"/>
        </w:rPr>
      </w:pPr>
      <w:r w:rsidRPr="007419CA">
        <w:rPr>
          <w:rStyle w:val="normaltextrun"/>
          <w:rFonts w:eastAsia="Arial"/>
          <w:noProof/>
          <w:color w:val="000000"/>
          <w:sz w:val="22"/>
          <w:szCs w:val="22"/>
        </w:rPr>
        <w:t xml:space="preserve">Work continues on the development of the new EDC and HSCP websites, due for launch in the coming months.  Our New EDC Leisure Trust was successfully launched, initial feedback has been very positive.   </w:t>
      </w:r>
    </w:p>
    <w:p w14:paraId="74BB8460" w14:textId="77777777" w:rsidR="007419CA" w:rsidRPr="007419CA" w:rsidRDefault="007419CA" w:rsidP="00B83A66">
      <w:pPr>
        <w:spacing w:line="259" w:lineRule="auto"/>
        <w:rPr>
          <w:rFonts w:ascii="Arial" w:eastAsia="Arial" w:hAnsi="Arial" w:cs="Arial"/>
          <w:noProof/>
          <w:color w:val="000000"/>
          <w:sz w:val="22"/>
          <w:szCs w:val="22"/>
        </w:rPr>
      </w:pPr>
    </w:p>
    <w:p w14:paraId="58D24FF5" w14:textId="77777777" w:rsidR="007419CA" w:rsidRPr="007419CA" w:rsidRDefault="007419CA" w:rsidP="001221DC">
      <w:pPr>
        <w:pStyle w:val="ListParagraph"/>
        <w:numPr>
          <w:ilvl w:val="0"/>
          <w:numId w:val="49"/>
        </w:numPr>
        <w:spacing w:line="259" w:lineRule="auto"/>
        <w:contextualSpacing/>
        <w:rPr>
          <w:rFonts w:ascii="Arial" w:eastAsia="Arial" w:hAnsi="Arial" w:cs="Arial"/>
          <w:noProof/>
          <w:color w:val="000000"/>
          <w:sz w:val="22"/>
          <w:szCs w:val="22"/>
        </w:rPr>
      </w:pPr>
      <w:r w:rsidRPr="007419CA">
        <w:rPr>
          <w:rFonts w:ascii="Arial" w:eastAsia="Arial" w:hAnsi="Arial" w:cs="Arial"/>
          <w:noProof/>
          <w:color w:val="000000"/>
          <w:sz w:val="22"/>
          <w:szCs w:val="22"/>
        </w:rPr>
        <w:t>Work commenced in January to introduce Garden Waste Permits. This project is on track for go live in June 2024.</w:t>
      </w:r>
    </w:p>
    <w:p w14:paraId="1752583A" w14:textId="77777777" w:rsidR="007419CA" w:rsidRPr="007419CA" w:rsidRDefault="007419CA" w:rsidP="00B83A66">
      <w:pPr>
        <w:spacing w:line="259" w:lineRule="auto"/>
        <w:rPr>
          <w:rFonts w:ascii="Arial" w:eastAsia="Arial" w:hAnsi="Arial" w:cs="Arial"/>
          <w:noProof/>
          <w:color w:val="000000"/>
          <w:sz w:val="22"/>
          <w:szCs w:val="22"/>
        </w:rPr>
      </w:pPr>
    </w:p>
    <w:p w14:paraId="4D0F63F7" w14:textId="77777777" w:rsidR="007419CA" w:rsidRDefault="007419CA" w:rsidP="001221DC">
      <w:pPr>
        <w:pStyle w:val="ListParagraph"/>
        <w:numPr>
          <w:ilvl w:val="0"/>
          <w:numId w:val="49"/>
        </w:numPr>
        <w:spacing w:line="259" w:lineRule="auto"/>
        <w:contextualSpacing/>
        <w:rPr>
          <w:rFonts w:ascii="Arial" w:eastAsia="Arial" w:hAnsi="Arial" w:cs="Arial"/>
          <w:noProof/>
          <w:sz w:val="22"/>
          <w:szCs w:val="22"/>
        </w:rPr>
      </w:pPr>
      <w:r w:rsidRPr="007419CA">
        <w:rPr>
          <w:rFonts w:ascii="Arial" w:eastAsia="Arial" w:hAnsi="Arial" w:cs="Arial"/>
          <w:noProof/>
          <w:color w:val="000000"/>
          <w:sz w:val="22"/>
          <w:szCs w:val="22"/>
        </w:rPr>
        <w:t>Our new e-learning platform, Moodle Workplace, is now live and has been rolled out to employees.</w:t>
      </w:r>
    </w:p>
    <w:p w14:paraId="627ACBBA" w14:textId="77777777" w:rsidR="007419CA" w:rsidRPr="007419CA" w:rsidRDefault="007419CA" w:rsidP="00B83A66">
      <w:pPr>
        <w:spacing w:line="259" w:lineRule="auto"/>
        <w:rPr>
          <w:rFonts w:ascii="Arial" w:eastAsia="Arial" w:hAnsi="Arial" w:cs="Arial"/>
          <w:noProof/>
          <w:color w:val="000000"/>
          <w:sz w:val="22"/>
          <w:szCs w:val="22"/>
        </w:rPr>
      </w:pPr>
    </w:p>
    <w:p w14:paraId="1BE685F9" w14:textId="77777777" w:rsidR="007419CA" w:rsidRDefault="007419CA" w:rsidP="001221DC">
      <w:pPr>
        <w:pStyle w:val="ListParagraph"/>
        <w:numPr>
          <w:ilvl w:val="0"/>
          <w:numId w:val="49"/>
        </w:numPr>
        <w:contextualSpacing/>
        <w:rPr>
          <w:rFonts w:ascii="Arial" w:eastAsia="Arial" w:hAnsi="Arial" w:cs="Arial"/>
          <w:noProof/>
          <w:sz w:val="22"/>
          <w:szCs w:val="22"/>
        </w:rPr>
      </w:pPr>
      <w:r w:rsidRPr="007419CA">
        <w:rPr>
          <w:rFonts w:ascii="Arial" w:eastAsia="Arial" w:hAnsi="Arial" w:cs="Arial"/>
          <w:noProof/>
          <w:color w:val="000000"/>
          <w:sz w:val="22"/>
          <w:szCs w:val="22"/>
        </w:rPr>
        <w:t xml:space="preserve">Work continues with our analogue to digital transition for telecare.  The transition is due to be deployed in summer 2024.  Migration of Virgin Media customers to a new digital telecare solution has been successfully completed. </w:t>
      </w:r>
    </w:p>
    <w:p w14:paraId="75AE6E68" w14:textId="77777777" w:rsidR="007419CA" w:rsidRPr="007419CA" w:rsidRDefault="007419CA" w:rsidP="00B83A66">
      <w:pPr>
        <w:rPr>
          <w:rFonts w:ascii="Arial" w:eastAsia="Arial" w:hAnsi="Arial" w:cs="Arial"/>
          <w:noProof/>
          <w:color w:val="000000"/>
          <w:sz w:val="22"/>
          <w:szCs w:val="22"/>
        </w:rPr>
      </w:pPr>
    </w:p>
    <w:p w14:paraId="3FCE7A87" w14:textId="77777777" w:rsidR="007419CA" w:rsidRPr="007419CA" w:rsidRDefault="007419CA" w:rsidP="001221DC">
      <w:pPr>
        <w:pStyle w:val="ListParagraph"/>
        <w:numPr>
          <w:ilvl w:val="0"/>
          <w:numId w:val="49"/>
        </w:numPr>
        <w:contextualSpacing/>
        <w:rPr>
          <w:rStyle w:val="normaltextrun"/>
          <w:rFonts w:eastAsia="Arial"/>
          <w:noProof/>
          <w:color w:val="000000"/>
          <w:sz w:val="22"/>
          <w:szCs w:val="22"/>
        </w:rPr>
      </w:pPr>
      <w:r w:rsidRPr="007419CA">
        <w:rPr>
          <w:rStyle w:val="normaltextrun"/>
          <w:rFonts w:eastAsia="Arial"/>
          <w:noProof/>
          <w:color w:val="000000"/>
          <w:sz w:val="22"/>
          <w:szCs w:val="22"/>
        </w:rPr>
        <w:t xml:space="preserve">Our new Integrated Housing Management system is on track for go live in July 2024.  </w:t>
      </w:r>
    </w:p>
    <w:p w14:paraId="6F3F5280" w14:textId="77777777" w:rsidR="007419CA" w:rsidRDefault="007419CA" w:rsidP="00B83A66">
      <w:pPr>
        <w:rPr>
          <w:rFonts w:ascii="Arial" w:eastAsia="Arial" w:hAnsi="Arial" w:cs="Arial"/>
          <w:noProof/>
          <w:sz w:val="22"/>
          <w:szCs w:val="22"/>
        </w:rPr>
      </w:pPr>
    </w:p>
    <w:p w14:paraId="6B4CE0F3" w14:textId="77777777" w:rsidR="007419CA" w:rsidRDefault="007419CA" w:rsidP="001221DC">
      <w:pPr>
        <w:pStyle w:val="ListParagraph"/>
        <w:numPr>
          <w:ilvl w:val="0"/>
          <w:numId w:val="49"/>
        </w:numPr>
        <w:contextualSpacing/>
        <w:rPr>
          <w:rFonts w:ascii="Arial" w:eastAsia="Arial" w:hAnsi="Arial" w:cs="Arial"/>
          <w:noProof/>
          <w:sz w:val="22"/>
          <w:szCs w:val="22"/>
        </w:rPr>
      </w:pPr>
      <w:r w:rsidRPr="007419CA">
        <w:rPr>
          <w:rFonts w:ascii="Arial" w:eastAsia="Arial" w:hAnsi="Arial" w:cs="Arial"/>
          <w:noProof/>
          <w:color w:val="000000"/>
          <w:sz w:val="22"/>
          <w:szCs w:val="22"/>
        </w:rPr>
        <w:t>In house development of bespoke software solutions has been completed using the M365 Power platform contributing to the displacement of the legacy Lotus Notes platform. All solutions are now live including Media Enquires, Committee Management, Marketing Jobs &amp; Council Directory.</w:t>
      </w:r>
    </w:p>
    <w:p w14:paraId="7F5EAC35" w14:textId="77777777" w:rsidR="007419CA" w:rsidRDefault="007419CA" w:rsidP="00B83A66">
      <w:pPr>
        <w:rPr>
          <w:rFonts w:ascii="Arial" w:eastAsia="Arial" w:hAnsi="Arial" w:cs="Arial"/>
          <w:noProof/>
          <w:sz w:val="22"/>
          <w:szCs w:val="22"/>
        </w:rPr>
      </w:pPr>
    </w:p>
    <w:p w14:paraId="6E0156AD" w14:textId="77777777" w:rsidR="007419CA" w:rsidRDefault="007419CA" w:rsidP="001221DC">
      <w:pPr>
        <w:pStyle w:val="ListParagraph"/>
        <w:numPr>
          <w:ilvl w:val="0"/>
          <w:numId w:val="49"/>
        </w:numPr>
        <w:contextualSpacing/>
        <w:rPr>
          <w:rFonts w:ascii="Arial" w:eastAsia="Arial" w:hAnsi="Arial" w:cs="Arial"/>
          <w:noProof/>
          <w:sz w:val="22"/>
          <w:szCs w:val="22"/>
        </w:rPr>
      </w:pPr>
      <w:r w:rsidRPr="007419CA">
        <w:rPr>
          <w:rFonts w:ascii="Arial" w:eastAsia="Arial" w:hAnsi="Arial" w:cs="Arial"/>
          <w:noProof/>
          <w:color w:val="000000"/>
          <w:sz w:val="22"/>
          <w:szCs w:val="22"/>
        </w:rPr>
        <w:t>S</w:t>
      </w:r>
      <w:r w:rsidRPr="71D7DA48">
        <w:rPr>
          <w:rFonts w:ascii="Arial" w:eastAsia="Arial" w:hAnsi="Arial" w:cs="Arial"/>
          <w:noProof/>
          <w:sz w:val="22"/>
          <w:szCs w:val="22"/>
        </w:rPr>
        <w:t>ystem upgrades have been successfully completed for</w:t>
      </w:r>
      <w:r>
        <w:rPr>
          <w:rFonts w:ascii="Arial" w:eastAsia="Arial" w:hAnsi="Arial" w:cs="Arial"/>
          <w:noProof/>
          <w:sz w:val="22"/>
          <w:szCs w:val="22"/>
        </w:rPr>
        <w:t>:</w:t>
      </w:r>
      <w:r w:rsidRPr="71D7DA48">
        <w:rPr>
          <w:rFonts w:ascii="Arial" w:eastAsia="Arial" w:hAnsi="Arial" w:cs="Arial"/>
          <w:noProof/>
          <w:sz w:val="22"/>
          <w:szCs w:val="22"/>
        </w:rPr>
        <w:t xml:space="preserve">  Revs &amp; Ben’s Document Management System, Council Tax, Election Management Software, iTrent and Oracle Fusion.</w:t>
      </w:r>
      <w:r>
        <w:rPr>
          <w:rFonts w:ascii="Arial" w:eastAsia="Arial" w:hAnsi="Arial" w:cs="Arial"/>
          <w:noProof/>
          <w:sz w:val="22"/>
          <w:szCs w:val="22"/>
        </w:rPr>
        <w:t xml:space="preserve"> </w:t>
      </w:r>
      <w:r w:rsidRPr="71D7DA48">
        <w:rPr>
          <w:rFonts w:ascii="Arial" w:eastAsia="Arial" w:hAnsi="Arial" w:cs="Arial"/>
          <w:noProof/>
          <w:sz w:val="22"/>
          <w:szCs w:val="22"/>
        </w:rPr>
        <w:t xml:space="preserve"> The CareFirst technical upgrade is in progress currently in testing and on track for completion end of May. </w:t>
      </w:r>
    </w:p>
    <w:p w14:paraId="44671A91" w14:textId="77777777" w:rsidR="007419CA" w:rsidRDefault="007419CA" w:rsidP="00B83A66">
      <w:pPr>
        <w:rPr>
          <w:rFonts w:ascii="Arial" w:eastAsia="Arial" w:hAnsi="Arial" w:cs="Arial"/>
          <w:noProof/>
          <w:sz w:val="22"/>
          <w:szCs w:val="22"/>
        </w:rPr>
      </w:pPr>
    </w:p>
    <w:p w14:paraId="4272FFEC" w14:textId="77777777" w:rsidR="007419CA" w:rsidRPr="007419CA" w:rsidRDefault="007419CA" w:rsidP="001221DC">
      <w:pPr>
        <w:pStyle w:val="ListParagraph"/>
        <w:numPr>
          <w:ilvl w:val="0"/>
          <w:numId w:val="49"/>
        </w:numPr>
        <w:spacing w:line="259" w:lineRule="auto"/>
        <w:contextualSpacing/>
        <w:rPr>
          <w:rFonts w:ascii="Arial" w:eastAsia="Arial" w:hAnsi="Arial" w:cs="Arial"/>
          <w:noProof/>
          <w:color w:val="000000"/>
          <w:sz w:val="22"/>
          <w:szCs w:val="22"/>
        </w:rPr>
      </w:pPr>
      <w:r w:rsidRPr="007419CA">
        <w:rPr>
          <w:rStyle w:val="normaltextrun"/>
          <w:rFonts w:eastAsia="Arial"/>
          <w:noProof/>
          <w:color w:val="000000"/>
          <w:sz w:val="22"/>
          <w:szCs w:val="22"/>
        </w:rPr>
        <w:t>M365 cross collaboration capability has been implemented enabling Council employees to send instant messages via teams to HSCP colleagues as well as share calendar availability securely without the need for multiple devices.</w:t>
      </w:r>
    </w:p>
    <w:p w14:paraId="50D0D301" w14:textId="77777777" w:rsidR="007419CA" w:rsidRPr="007419CA" w:rsidRDefault="007419CA" w:rsidP="00B83A66">
      <w:pPr>
        <w:spacing w:line="259" w:lineRule="auto"/>
        <w:rPr>
          <w:rFonts w:ascii="Arial" w:eastAsia="Arial" w:hAnsi="Arial" w:cs="Arial"/>
          <w:noProof/>
          <w:color w:val="000000"/>
          <w:sz w:val="22"/>
          <w:szCs w:val="22"/>
        </w:rPr>
      </w:pPr>
    </w:p>
    <w:p w14:paraId="763BB822" w14:textId="77777777" w:rsidR="007419CA" w:rsidRPr="007419CA" w:rsidRDefault="007419CA" w:rsidP="001221DC">
      <w:pPr>
        <w:pStyle w:val="ListParagraph"/>
        <w:numPr>
          <w:ilvl w:val="0"/>
          <w:numId w:val="50"/>
        </w:numPr>
        <w:spacing w:line="259" w:lineRule="auto"/>
        <w:contextualSpacing/>
        <w:rPr>
          <w:rFonts w:ascii="Arial" w:eastAsia="Arial" w:hAnsi="Arial" w:cs="Arial"/>
          <w:noProof/>
          <w:color w:val="000000"/>
          <w:sz w:val="22"/>
          <w:szCs w:val="22"/>
        </w:rPr>
      </w:pPr>
      <w:r w:rsidRPr="007419CA">
        <w:rPr>
          <w:rStyle w:val="normaltextrun"/>
          <w:rFonts w:eastAsia="Arial"/>
          <w:noProof/>
          <w:color w:val="000000"/>
          <w:sz w:val="22"/>
          <w:szCs w:val="22"/>
        </w:rPr>
        <w:t>IBM Connections communities and Wikis have been successfully migrated to the new M365 SharePoint platform, another step closer to decommissioning the legacy IBM platform and its associated costs.</w:t>
      </w:r>
    </w:p>
    <w:p w14:paraId="6C13EA55" w14:textId="77777777" w:rsidR="007419CA" w:rsidRPr="007419CA" w:rsidRDefault="007419CA" w:rsidP="00B83A66">
      <w:pPr>
        <w:spacing w:line="259" w:lineRule="auto"/>
        <w:rPr>
          <w:rFonts w:ascii="Arial" w:eastAsia="Arial" w:hAnsi="Arial" w:cs="Arial"/>
          <w:noProof/>
          <w:color w:val="000000"/>
          <w:sz w:val="22"/>
          <w:szCs w:val="22"/>
        </w:rPr>
      </w:pPr>
    </w:p>
    <w:p w14:paraId="5311B3FE" w14:textId="77777777" w:rsidR="007419CA" w:rsidRPr="007419CA" w:rsidRDefault="007419CA" w:rsidP="001221DC">
      <w:pPr>
        <w:pStyle w:val="ListParagraph"/>
        <w:numPr>
          <w:ilvl w:val="0"/>
          <w:numId w:val="50"/>
        </w:numPr>
        <w:spacing w:line="259" w:lineRule="auto"/>
        <w:contextualSpacing/>
        <w:rPr>
          <w:rFonts w:ascii="Arial" w:eastAsia="Arial" w:hAnsi="Arial" w:cs="Arial"/>
          <w:noProof/>
          <w:color w:val="000000"/>
          <w:sz w:val="22"/>
          <w:szCs w:val="22"/>
        </w:rPr>
      </w:pPr>
      <w:r w:rsidRPr="007419CA">
        <w:rPr>
          <w:rStyle w:val="normaltextrun"/>
          <w:rFonts w:eastAsia="Arial"/>
          <w:noProof/>
          <w:color w:val="000000"/>
          <w:sz w:val="22"/>
          <w:szCs w:val="22"/>
        </w:rPr>
        <w:lastRenderedPageBreak/>
        <w:t>Support has been provided to Land &amp; Planning services in completing the Routes to School mapping needed to complete this year’s school placement requests.</w:t>
      </w:r>
    </w:p>
    <w:p w14:paraId="6932ED84" w14:textId="77777777" w:rsidR="007419CA" w:rsidRPr="007419CA" w:rsidRDefault="007419CA" w:rsidP="00B83A66">
      <w:pPr>
        <w:spacing w:line="259" w:lineRule="auto"/>
        <w:rPr>
          <w:rFonts w:ascii="Arial" w:eastAsia="Arial" w:hAnsi="Arial" w:cs="Arial"/>
          <w:noProof/>
          <w:color w:val="000000"/>
          <w:sz w:val="22"/>
          <w:szCs w:val="22"/>
        </w:rPr>
      </w:pPr>
    </w:p>
    <w:p w14:paraId="61CEBD6A" w14:textId="77777777" w:rsidR="007419CA" w:rsidRPr="007419CA" w:rsidRDefault="007419CA" w:rsidP="001221DC">
      <w:pPr>
        <w:pStyle w:val="ListParagraph"/>
        <w:numPr>
          <w:ilvl w:val="0"/>
          <w:numId w:val="50"/>
        </w:numPr>
        <w:spacing w:line="259" w:lineRule="auto"/>
        <w:contextualSpacing/>
        <w:rPr>
          <w:rFonts w:ascii="Arial" w:eastAsia="Arial" w:hAnsi="Arial" w:cs="Arial"/>
          <w:noProof/>
          <w:color w:val="000000"/>
          <w:sz w:val="22"/>
          <w:szCs w:val="22"/>
        </w:rPr>
      </w:pPr>
      <w:r w:rsidRPr="007419CA">
        <w:rPr>
          <w:rStyle w:val="normaltextrun"/>
          <w:rFonts w:eastAsia="Arial"/>
          <w:noProof/>
          <w:color w:val="000000"/>
          <w:sz w:val="22"/>
          <w:szCs w:val="22"/>
        </w:rPr>
        <w:t>In line with the Council’s cloud first strategy, work is underway to migrate both the EDLT Financial Management System and the councils Income Management system to the cloud.</w:t>
      </w:r>
    </w:p>
    <w:p w14:paraId="53456AE4" w14:textId="77777777" w:rsidR="007419CA" w:rsidRPr="007419CA" w:rsidRDefault="007419CA" w:rsidP="00B83A66">
      <w:pPr>
        <w:spacing w:line="259" w:lineRule="auto"/>
        <w:rPr>
          <w:rFonts w:ascii="Arial" w:eastAsia="Arial" w:hAnsi="Arial" w:cs="Arial"/>
          <w:noProof/>
          <w:color w:val="000000"/>
          <w:sz w:val="22"/>
          <w:szCs w:val="22"/>
        </w:rPr>
      </w:pPr>
    </w:p>
    <w:p w14:paraId="29228F6F" w14:textId="77777777" w:rsidR="007419CA" w:rsidRPr="007419CA" w:rsidRDefault="007419CA" w:rsidP="001221DC">
      <w:pPr>
        <w:pStyle w:val="ListParagraph"/>
        <w:numPr>
          <w:ilvl w:val="0"/>
          <w:numId w:val="50"/>
        </w:numPr>
        <w:spacing w:line="259" w:lineRule="auto"/>
        <w:contextualSpacing/>
        <w:rPr>
          <w:rFonts w:ascii="Arial" w:eastAsia="Arial" w:hAnsi="Arial" w:cs="Arial"/>
          <w:noProof/>
          <w:color w:val="000000"/>
          <w:sz w:val="22"/>
          <w:szCs w:val="22"/>
        </w:rPr>
      </w:pPr>
      <w:r w:rsidRPr="007419CA">
        <w:rPr>
          <w:rStyle w:val="normaltextrun"/>
          <w:rFonts w:eastAsia="Arial"/>
          <w:noProof/>
          <w:color w:val="000000"/>
          <w:sz w:val="22"/>
          <w:szCs w:val="22"/>
        </w:rPr>
        <w:t>Data cleansing work for our waste modernisation project continues at pace.  Details of every collection route and every street in the authority are being cleansed to ensure they are correct before being imported to the new platform.  Work has also started on procurement of the in-cab technology which is part of the project delivery.</w:t>
      </w:r>
    </w:p>
    <w:p w14:paraId="2DE570AA" w14:textId="77777777" w:rsidR="007419CA" w:rsidRPr="007419CA" w:rsidRDefault="007419CA" w:rsidP="00B83A66">
      <w:pPr>
        <w:spacing w:line="259" w:lineRule="auto"/>
        <w:rPr>
          <w:rFonts w:ascii="Arial" w:eastAsia="Arial" w:hAnsi="Arial" w:cs="Arial"/>
          <w:noProof/>
          <w:color w:val="000000"/>
          <w:sz w:val="22"/>
          <w:szCs w:val="22"/>
        </w:rPr>
      </w:pPr>
    </w:p>
    <w:p w14:paraId="561FED58" w14:textId="77777777" w:rsidR="007419CA" w:rsidRPr="007419CA" w:rsidRDefault="007419CA" w:rsidP="001221DC">
      <w:pPr>
        <w:pStyle w:val="ListParagraph"/>
        <w:numPr>
          <w:ilvl w:val="0"/>
          <w:numId w:val="50"/>
        </w:numPr>
        <w:spacing w:line="259" w:lineRule="auto"/>
        <w:contextualSpacing/>
        <w:rPr>
          <w:rStyle w:val="normaltextrun"/>
          <w:rFonts w:eastAsia="Arial"/>
          <w:noProof/>
          <w:color w:val="000000"/>
          <w:sz w:val="22"/>
          <w:szCs w:val="22"/>
        </w:rPr>
      </w:pPr>
      <w:r w:rsidRPr="007419CA">
        <w:rPr>
          <w:rStyle w:val="normaltextrun"/>
          <w:rFonts w:eastAsia="Arial"/>
          <w:noProof/>
          <w:color w:val="000000"/>
          <w:sz w:val="22"/>
          <w:szCs w:val="22"/>
        </w:rPr>
        <w:t>Work is underway to enable employees without access to an EDC networked device to receive their pay information to their personal email address.</w:t>
      </w:r>
    </w:p>
    <w:p w14:paraId="21E11CAA" w14:textId="77777777" w:rsidR="007419CA" w:rsidRPr="007419CA" w:rsidRDefault="007419CA" w:rsidP="00B83A66">
      <w:pPr>
        <w:spacing w:line="259" w:lineRule="auto"/>
        <w:rPr>
          <w:rFonts w:ascii="Arial" w:eastAsia="Arial" w:hAnsi="Arial" w:cs="Arial"/>
          <w:noProof/>
          <w:color w:val="000000"/>
          <w:sz w:val="22"/>
          <w:szCs w:val="22"/>
        </w:rPr>
      </w:pPr>
    </w:p>
    <w:p w14:paraId="54157B7A" w14:textId="77777777" w:rsidR="007419CA" w:rsidRPr="007419CA" w:rsidRDefault="007419CA" w:rsidP="001221DC">
      <w:pPr>
        <w:pStyle w:val="ListParagraph"/>
        <w:numPr>
          <w:ilvl w:val="0"/>
          <w:numId w:val="50"/>
        </w:numPr>
        <w:spacing w:line="259" w:lineRule="auto"/>
        <w:contextualSpacing/>
        <w:rPr>
          <w:rFonts w:ascii="Arial" w:eastAsia="Arial" w:hAnsi="Arial" w:cs="Arial"/>
          <w:noProof/>
          <w:color w:val="000000"/>
          <w:sz w:val="22"/>
          <w:szCs w:val="22"/>
        </w:rPr>
      </w:pPr>
      <w:r w:rsidRPr="007419CA">
        <w:rPr>
          <w:rFonts w:ascii="Arial" w:eastAsia="Arial" w:hAnsi="Arial" w:cs="Arial"/>
          <w:noProof/>
          <w:color w:val="000000"/>
          <w:sz w:val="22"/>
          <w:szCs w:val="22"/>
        </w:rPr>
        <w:t>All live and historical records have been successfully added to our Cemeteries System.</w:t>
      </w:r>
    </w:p>
    <w:p w14:paraId="572EC95E" w14:textId="77777777" w:rsidR="007419CA" w:rsidRPr="007419CA" w:rsidRDefault="007419CA" w:rsidP="00B83A66">
      <w:pPr>
        <w:spacing w:line="259" w:lineRule="auto"/>
        <w:rPr>
          <w:rFonts w:ascii="Arial" w:eastAsia="Arial" w:hAnsi="Arial" w:cs="Arial"/>
          <w:noProof/>
          <w:color w:val="000000"/>
          <w:sz w:val="22"/>
          <w:szCs w:val="22"/>
        </w:rPr>
      </w:pPr>
    </w:p>
    <w:p w14:paraId="38EFF104" w14:textId="77777777" w:rsidR="007419CA" w:rsidRPr="007419CA" w:rsidRDefault="007419CA" w:rsidP="001221DC">
      <w:pPr>
        <w:pStyle w:val="ListParagraph"/>
        <w:numPr>
          <w:ilvl w:val="0"/>
          <w:numId w:val="50"/>
        </w:numPr>
        <w:spacing w:line="259" w:lineRule="auto"/>
        <w:contextualSpacing/>
        <w:rPr>
          <w:rFonts w:ascii="Arial" w:eastAsia="Arial" w:hAnsi="Arial" w:cs="Arial"/>
          <w:noProof/>
          <w:color w:val="000000"/>
          <w:sz w:val="22"/>
          <w:szCs w:val="22"/>
        </w:rPr>
      </w:pPr>
      <w:r w:rsidRPr="007419CA">
        <w:rPr>
          <w:rFonts w:ascii="Arial" w:eastAsia="Arial" w:hAnsi="Arial" w:cs="Arial"/>
          <w:noProof/>
          <w:color w:val="000000"/>
          <w:sz w:val="22"/>
          <w:szCs w:val="22"/>
        </w:rPr>
        <w:t>Business cases and option appraisals are in development for Memorial Safety Inspections, a central database for UK burials and cremations, Deceased Online and a potential replacement solution work orders for Property Maintenance.</w:t>
      </w:r>
    </w:p>
    <w:p w14:paraId="67FE066F" w14:textId="77777777" w:rsidR="007419CA" w:rsidRPr="007419CA" w:rsidRDefault="007419CA" w:rsidP="00B83A66">
      <w:pPr>
        <w:spacing w:line="259" w:lineRule="auto"/>
        <w:rPr>
          <w:rFonts w:ascii="Calibri" w:eastAsia="Calibri" w:hAnsi="Calibri" w:cs="Calibri"/>
          <w:noProof/>
          <w:color w:val="000000"/>
          <w:sz w:val="22"/>
          <w:szCs w:val="22"/>
        </w:rPr>
      </w:pPr>
    </w:p>
    <w:p w14:paraId="1749C451" w14:textId="77777777" w:rsidR="007419CA" w:rsidRPr="007419CA" w:rsidRDefault="007419CA" w:rsidP="001221DC">
      <w:pPr>
        <w:pStyle w:val="ListParagraph"/>
        <w:numPr>
          <w:ilvl w:val="0"/>
          <w:numId w:val="50"/>
        </w:numPr>
        <w:spacing w:line="259" w:lineRule="auto"/>
        <w:contextualSpacing/>
        <w:rPr>
          <w:rFonts w:ascii="Arial" w:eastAsia="Arial" w:hAnsi="Arial" w:cs="Arial"/>
          <w:noProof/>
          <w:color w:val="000000"/>
          <w:sz w:val="22"/>
          <w:szCs w:val="22"/>
        </w:rPr>
      </w:pPr>
      <w:r w:rsidRPr="007419CA">
        <w:rPr>
          <w:rFonts w:ascii="Arial" w:eastAsia="Arial" w:hAnsi="Arial" w:cs="Arial"/>
          <w:noProof/>
          <w:color w:val="000000"/>
          <w:sz w:val="22"/>
          <w:szCs w:val="22"/>
        </w:rPr>
        <w:t xml:space="preserve">Work has now concluded on an Enterprise Architecture review.  </w:t>
      </w:r>
    </w:p>
    <w:p w14:paraId="03FD11CD" w14:textId="77777777" w:rsidR="007419CA" w:rsidRPr="007419CA" w:rsidRDefault="007419CA" w:rsidP="00B83A66">
      <w:pPr>
        <w:spacing w:line="259" w:lineRule="auto"/>
        <w:rPr>
          <w:rFonts w:ascii="Arial" w:eastAsia="Arial" w:hAnsi="Arial" w:cs="Arial"/>
          <w:noProof/>
          <w:color w:val="000000"/>
          <w:sz w:val="22"/>
          <w:szCs w:val="22"/>
        </w:rPr>
      </w:pPr>
    </w:p>
    <w:p w14:paraId="1EA085B2" w14:textId="77777777" w:rsidR="007419CA" w:rsidRDefault="007419CA" w:rsidP="001221DC">
      <w:pPr>
        <w:pStyle w:val="ListParagraph"/>
        <w:numPr>
          <w:ilvl w:val="0"/>
          <w:numId w:val="48"/>
        </w:numPr>
        <w:spacing w:line="259" w:lineRule="auto"/>
        <w:contextualSpacing/>
        <w:rPr>
          <w:rFonts w:ascii="Arial" w:eastAsia="Arial" w:hAnsi="Arial" w:cs="Arial"/>
          <w:noProof/>
          <w:sz w:val="22"/>
          <w:szCs w:val="22"/>
        </w:rPr>
      </w:pPr>
      <w:r w:rsidRPr="007419CA">
        <w:rPr>
          <w:rFonts w:ascii="Arial" w:eastAsia="Arial" w:hAnsi="Arial" w:cs="Arial"/>
          <w:noProof/>
          <w:color w:val="000000"/>
          <w:sz w:val="22"/>
          <w:szCs w:val="22"/>
        </w:rPr>
        <w:t>Our new Electronic Payment Gateway System (PTX) successfully launched.</w:t>
      </w:r>
    </w:p>
    <w:p w14:paraId="0F35B530" w14:textId="77777777" w:rsidR="007419CA" w:rsidRPr="00370705" w:rsidRDefault="007419CA" w:rsidP="00B83A66">
      <w:pPr>
        <w:autoSpaceDE w:val="0"/>
        <w:autoSpaceDN w:val="0"/>
        <w:adjustRightInd w:val="0"/>
        <w:spacing w:before="240"/>
        <w:rPr>
          <w:rFonts w:ascii="Arial" w:hAnsi="Arial" w:cs="Arial"/>
          <w:b/>
          <w:bCs/>
          <w:noProof/>
          <w:sz w:val="22"/>
          <w:szCs w:val="22"/>
        </w:rPr>
      </w:pPr>
      <w:r w:rsidRPr="57D3BFEF">
        <w:rPr>
          <w:rFonts w:ascii="Arial" w:hAnsi="Arial" w:cs="Arial"/>
          <w:b/>
          <w:bCs/>
          <w:noProof/>
          <w:sz w:val="22"/>
          <w:szCs w:val="22"/>
        </w:rPr>
        <w:t xml:space="preserve">Internal Audit </w:t>
      </w:r>
    </w:p>
    <w:p w14:paraId="1A74BCC5" w14:textId="77777777" w:rsidR="007419CA" w:rsidRPr="00370705" w:rsidRDefault="007419CA" w:rsidP="00B83A66">
      <w:pPr>
        <w:autoSpaceDE w:val="0"/>
        <w:autoSpaceDN w:val="0"/>
        <w:adjustRightInd w:val="0"/>
        <w:spacing w:before="240"/>
        <w:rPr>
          <w:rFonts w:ascii="Arial" w:hAnsi="Arial" w:cs="Arial"/>
          <w:noProof/>
          <w:sz w:val="22"/>
          <w:szCs w:val="22"/>
        </w:rPr>
      </w:pPr>
      <w:r w:rsidRPr="71D7DA48">
        <w:rPr>
          <w:rFonts w:ascii="Arial" w:hAnsi="Arial" w:cs="Arial"/>
          <w:noProof/>
          <w:sz w:val="22"/>
          <w:szCs w:val="22"/>
        </w:rPr>
        <w:t xml:space="preserve">The Audit Team’s work is underpinnned by the Internal Audit Plan which sets out areas of audit focus for the year ahead; however, as a risk based plan this remains flexible when risks change.  The team completed 89% of the 2023/24 Plan, with 34 out of 38 planned outputs delivered by 31 March 2024. </w:t>
      </w:r>
      <w:r w:rsidRPr="71D7DA48">
        <w:rPr>
          <w:rFonts w:ascii="Arial" w:hAnsi="Arial" w:cs="Arial"/>
          <w:noProof/>
          <w:color w:val="FF0000"/>
          <w:sz w:val="22"/>
          <w:szCs w:val="22"/>
        </w:rPr>
        <w:t xml:space="preserve"> </w:t>
      </w:r>
      <w:r w:rsidRPr="71D7DA48">
        <w:rPr>
          <w:rFonts w:ascii="Arial" w:hAnsi="Arial" w:cs="Arial"/>
          <w:noProof/>
          <w:sz w:val="22"/>
          <w:szCs w:val="22"/>
        </w:rPr>
        <w:t xml:space="preserve">With regards to outputs, these were lower than planned due to staff changes in the team and competing organisational pressures resulting in a high number of audits being in progress at the year end. </w:t>
      </w:r>
      <w:r w:rsidRPr="71D7DA48">
        <w:rPr>
          <w:rFonts w:ascii="Arial" w:hAnsi="Arial" w:cs="Arial"/>
          <w:noProof/>
          <w:color w:val="FF0000"/>
          <w:sz w:val="22"/>
          <w:szCs w:val="22"/>
        </w:rPr>
        <w:t xml:space="preserve"> </w:t>
      </w:r>
      <w:r w:rsidRPr="71D7DA48">
        <w:rPr>
          <w:rFonts w:ascii="Arial" w:hAnsi="Arial" w:cs="Arial"/>
          <w:noProof/>
          <w:sz w:val="22"/>
          <w:szCs w:val="22"/>
        </w:rPr>
        <w:t xml:space="preserve"> The remaining four audits are in progress with three awaiting management responses and will be completed in Q1 2024/25.  The work performed in the year nonetheless focused on areas of risk for the Council, to enable the provision of the year end audit opinion on controls, governance and risk management.  The detail of the work of the team including the annual audit opinion is reported separately to the Audit &amp; Risk Management Committee in June 2024.</w:t>
      </w:r>
    </w:p>
    <w:p w14:paraId="0B7A8C3D" w14:textId="77777777" w:rsidR="007419CA" w:rsidRPr="00370705" w:rsidRDefault="007419CA" w:rsidP="00B83A66">
      <w:pPr>
        <w:autoSpaceDE w:val="0"/>
        <w:autoSpaceDN w:val="0"/>
        <w:adjustRightInd w:val="0"/>
        <w:spacing w:before="240"/>
        <w:rPr>
          <w:rFonts w:ascii="Arial" w:hAnsi="Arial" w:cs="Arial"/>
          <w:b/>
          <w:bCs/>
          <w:noProof/>
          <w:sz w:val="22"/>
          <w:szCs w:val="22"/>
        </w:rPr>
      </w:pPr>
      <w:r w:rsidRPr="57D3BFEF">
        <w:rPr>
          <w:rFonts w:ascii="Arial" w:hAnsi="Arial" w:cs="Arial"/>
          <w:b/>
          <w:bCs/>
          <w:noProof/>
          <w:sz w:val="22"/>
          <w:szCs w:val="22"/>
        </w:rPr>
        <w:t xml:space="preserve">Corporate Fraud </w:t>
      </w:r>
    </w:p>
    <w:p w14:paraId="7762BC40" w14:textId="77777777" w:rsidR="007419CA" w:rsidRDefault="007419CA" w:rsidP="00B83A66">
      <w:pPr>
        <w:autoSpaceDE w:val="0"/>
        <w:autoSpaceDN w:val="0"/>
        <w:adjustRightInd w:val="0"/>
        <w:spacing w:before="240"/>
        <w:rPr>
          <w:rFonts w:ascii="Arial" w:hAnsi="Arial" w:cs="Arial"/>
          <w:noProof/>
          <w:sz w:val="22"/>
          <w:szCs w:val="22"/>
        </w:rPr>
      </w:pPr>
      <w:r w:rsidRPr="71D7DA48">
        <w:rPr>
          <w:rFonts w:ascii="Arial" w:hAnsi="Arial" w:cs="Arial"/>
          <w:noProof/>
          <w:sz w:val="22"/>
          <w:szCs w:val="22"/>
        </w:rPr>
        <w:lastRenderedPageBreak/>
        <w:t xml:space="preserve">Throughout 2023/2024, the Corporate Fraud Team continued to provide a counter fraud service to the Council with full details of the results achieved being reported to the Audit &amp; Risk Management Committee.  </w:t>
      </w:r>
      <w:r>
        <w:rPr>
          <w:rFonts w:ascii="Arial" w:hAnsi="Arial" w:cs="Arial"/>
          <w:noProof/>
          <w:sz w:val="22"/>
          <w:szCs w:val="22"/>
        </w:rPr>
        <w:t>T</w:t>
      </w:r>
      <w:r w:rsidRPr="71D7DA48">
        <w:rPr>
          <w:rFonts w:ascii="Arial" w:hAnsi="Arial" w:cs="Arial"/>
          <w:noProof/>
          <w:sz w:val="22"/>
          <w:szCs w:val="22"/>
        </w:rPr>
        <w:t xml:space="preserve">he main fraud focus of the team was the investigation  of cases involving Council Tax, Housing Tenancy and School Registration.  The team also continues its work on Whistleblowing cases, liasing closely with HR where appropriate, and providing advice to services on fraud prevention.  The team have also sifted and investigated data matches from the National Fraud Initiative, this being a data matching exercise cordinated by Audit Scotland and The Cabinet Office.  The team continues to work closely with a number of services, in particular, Customer Services, Estates, Housing, Revenues and Benefits, providing advice and vetting applications in order to prevent fraud occuring. </w:t>
      </w:r>
    </w:p>
    <w:p w14:paraId="21DCD704" w14:textId="77777777" w:rsidR="007419CA" w:rsidRPr="00453ECD" w:rsidRDefault="007419CA" w:rsidP="00B83A66">
      <w:pPr>
        <w:pStyle w:val="Normal0"/>
        <w:rPr>
          <w:rFonts w:ascii="Arial" w:hAnsi="Arial" w:cs="Arial"/>
          <w:noProof/>
        </w:rPr>
        <w:sectPr w:rsidR="007419CA" w:rsidRPr="00453ECD" w:rsidSect="007419CA">
          <w:headerReference w:type="default" r:id="rId71"/>
          <w:footerReference w:type="even" r:id="rId72"/>
          <w:footerReference w:type="default" r:id="rId73"/>
          <w:pgSz w:w="16838" w:h="11906" w:orient="landscape" w:code="9"/>
          <w:pgMar w:top="1418" w:right="1440" w:bottom="1276" w:left="1440" w:header="709" w:footer="709" w:gutter="0"/>
          <w:cols w:space="708"/>
          <w:docGrid w:linePitch="360"/>
        </w:sectPr>
      </w:pPr>
    </w:p>
    <w:p w14:paraId="3031805B" w14:textId="77777777" w:rsidR="007419CA" w:rsidRDefault="007419CA" w:rsidP="00B83A66">
      <w:pPr>
        <w:pStyle w:val="Normal1"/>
        <w:autoSpaceDE w:val="0"/>
        <w:autoSpaceDN w:val="0"/>
        <w:adjustRightInd w:val="0"/>
        <w:rPr>
          <w:rFonts w:ascii="Helv" w:hAnsi="Helv" w:cs="Helv"/>
          <w:color w:val="000000"/>
          <w:sz w:val="20"/>
          <w:szCs w:val="20"/>
        </w:rPr>
      </w:pPr>
    </w:p>
    <w:p w14:paraId="7615FCF8" w14:textId="77777777" w:rsidR="007419CA" w:rsidRPr="00A53CE1" w:rsidRDefault="007419CA" w:rsidP="001221DC">
      <w:pPr>
        <w:pStyle w:val="Normal1"/>
        <w:numPr>
          <w:ilvl w:val="0"/>
          <w:numId w:val="90"/>
        </w:numPr>
        <w:autoSpaceDE w:val="0"/>
        <w:autoSpaceDN w:val="0"/>
        <w:adjustRightInd w:val="0"/>
        <w:rPr>
          <w:rStyle w:val="Heading1Char0"/>
          <w:rFonts w:ascii="Helv" w:hAnsi="Helv" w:cs="Helv"/>
          <w:b w:val="0"/>
          <w:bCs w:val="0"/>
          <w:color w:val="000000"/>
          <w:kern w:val="0"/>
          <w:sz w:val="20"/>
          <w:szCs w:val="20"/>
        </w:rPr>
      </w:pPr>
      <w:bookmarkStart w:id="79" w:name="_Toc169882132"/>
      <w:r w:rsidRPr="71D7DA48">
        <w:rPr>
          <w:rStyle w:val="Heading1Char0"/>
        </w:rPr>
        <w:t>Prioritised Performance Indicators</w:t>
      </w:r>
      <w:bookmarkEnd w:id="79"/>
      <w:r>
        <w:tab/>
      </w:r>
    </w:p>
    <w:p w14:paraId="4496B519" w14:textId="77777777" w:rsidR="007419CA" w:rsidRDefault="007419CA">
      <w:pPr>
        <w:pStyle w:val="Normal3"/>
        <w:spacing w:line="120" w:lineRule="auto"/>
      </w:pPr>
    </w:p>
    <w:tbl>
      <w:tblPr>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I Table"/>
      </w:tblPr>
      <w:tblGrid>
        <w:gridCol w:w="1168"/>
        <w:gridCol w:w="2520"/>
        <w:gridCol w:w="645"/>
        <w:gridCol w:w="825"/>
        <w:gridCol w:w="1035"/>
        <w:gridCol w:w="1035"/>
        <w:gridCol w:w="1020"/>
        <w:gridCol w:w="855"/>
        <w:gridCol w:w="870"/>
        <w:gridCol w:w="900"/>
        <w:gridCol w:w="885"/>
        <w:gridCol w:w="3522"/>
      </w:tblGrid>
      <w:tr w:rsidR="005B66D6" w14:paraId="02974446" w14:textId="77777777" w:rsidTr="007419CA">
        <w:trPr>
          <w:tblHeader/>
        </w:trPr>
        <w:tc>
          <w:tcPr>
            <w:tcW w:w="1168"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64AE556C" w14:textId="77777777" w:rsidR="007419CA" w:rsidRDefault="007419CA">
            <w:pPr>
              <w:pStyle w:val="Normal3"/>
              <w:jc w:val="right"/>
            </w:pPr>
          </w:p>
        </w:tc>
        <w:tc>
          <w:tcPr>
            <w:tcW w:w="2520"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0F100C2B" w14:textId="77777777" w:rsidR="007419CA" w:rsidRDefault="007419CA">
            <w:pPr>
              <w:pStyle w:val="Normal3"/>
              <w:jc w:val="right"/>
              <w:rPr>
                <w:rFonts w:ascii="Verdana" w:eastAsia="Verdana" w:hAnsi="Verdana" w:cs="Verdana"/>
                <w:color w:val="000000"/>
                <w:sz w:val="16"/>
              </w:rPr>
            </w:pPr>
          </w:p>
        </w:tc>
        <w:tc>
          <w:tcPr>
            <w:tcW w:w="645"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75AF91BA"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Annual Status</w:t>
            </w:r>
          </w:p>
        </w:tc>
        <w:tc>
          <w:tcPr>
            <w:tcW w:w="4770" w:type="dxa"/>
            <w:gridSpan w:val="5"/>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6B76910B"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Quarters</w:t>
            </w:r>
          </w:p>
        </w:tc>
        <w:tc>
          <w:tcPr>
            <w:tcW w:w="870"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3EA7323B"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Quarterly Target</w:t>
            </w:r>
          </w:p>
        </w:tc>
        <w:tc>
          <w:tcPr>
            <w:tcW w:w="1785" w:type="dxa"/>
            <w:gridSpan w:val="2"/>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2F3ED62E"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Annual</w:t>
            </w:r>
          </w:p>
        </w:tc>
        <w:tc>
          <w:tcPr>
            <w:tcW w:w="3522"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18AB66E6" w14:textId="77777777" w:rsidR="007419CA" w:rsidRDefault="007419CA">
            <w:pPr>
              <w:pStyle w:val="Normal3"/>
              <w:jc w:val="right"/>
              <w:rPr>
                <w:rFonts w:ascii="Verdana" w:eastAsia="Verdana" w:hAnsi="Verdana" w:cs="Verdana"/>
                <w:color w:val="000000"/>
                <w:sz w:val="16"/>
              </w:rPr>
            </w:pPr>
          </w:p>
        </w:tc>
      </w:tr>
      <w:tr w:rsidR="007419CA" w14:paraId="51471A9C" w14:textId="77777777" w:rsidTr="00B83A66">
        <w:trPr>
          <w:tblHeader/>
        </w:trPr>
        <w:tc>
          <w:tcPr>
            <w:tcW w:w="1168"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022E62F"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Code</w:t>
            </w:r>
          </w:p>
        </w:tc>
        <w:tc>
          <w:tcPr>
            <w:tcW w:w="2520"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5E547C2"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PI Title</w:t>
            </w:r>
          </w:p>
        </w:tc>
        <w:tc>
          <w:tcPr>
            <w:tcW w:w="64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7FEAE2B"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2023/24</w:t>
            </w:r>
          </w:p>
        </w:tc>
        <w:tc>
          <w:tcPr>
            <w:tcW w:w="82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06C8940"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Q4 2022/23</w:t>
            </w:r>
          </w:p>
        </w:tc>
        <w:tc>
          <w:tcPr>
            <w:tcW w:w="103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EDA5017"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Q1 2023/24</w:t>
            </w:r>
          </w:p>
        </w:tc>
        <w:tc>
          <w:tcPr>
            <w:tcW w:w="103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83F5526"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Q2 2023/24</w:t>
            </w:r>
          </w:p>
        </w:tc>
        <w:tc>
          <w:tcPr>
            <w:tcW w:w="102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0B287FF"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Q3 2023/24</w:t>
            </w:r>
          </w:p>
        </w:tc>
        <w:tc>
          <w:tcPr>
            <w:tcW w:w="85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C17F869"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Q4 2023/24</w:t>
            </w:r>
          </w:p>
        </w:tc>
        <w:tc>
          <w:tcPr>
            <w:tcW w:w="87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EA1A585"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Q4 2023/24</w:t>
            </w:r>
          </w:p>
        </w:tc>
        <w:tc>
          <w:tcPr>
            <w:tcW w:w="1785" w:type="dxa"/>
            <w:gridSpan w:val="2"/>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A579CD6"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2023/24</w:t>
            </w:r>
          </w:p>
        </w:tc>
        <w:tc>
          <w:tcPr>
            <w:tcW w:w="3522"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E287616"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Latest Note</w:t>
            </w:r>
          </w:p>
        </w:tc>
      </w:tr>
      <w:tr w:rsidR="007419CA" w14:paraId="6131FCFD" w14:textId="77777777" w:rsidTr="00B83A66">
        <w:trPr>
          <w:tblHeader/>
        </w:trPr>
        <w:tc>
          <w:tcPr>
            <w:tcW w:w="1168" w:type="dxa"/>
            <w:vMerge/>
            <w:tcMar>
              <w:top w:w="40" w:type="dxa"/>
              <w:left w:w="40" w:type="dxa"/>
              <w:bottom w:w="40" w:type="dxa"/>
              <w:right w:w="40" w:type="dxa"/>
            </w:tcMar>
            <w:vAlign w:val="center"/>
          </w:tcPr>
          <w:p w14:paraId="2FD4ACBD" w14:textId="77777777" w:rsidR="007419CA" w:rsidRDefault="007419CA">
            <w:pPr>
              <w:pStyle w:val="Normal3"/>
              <w:rPr>
                <w:rFonts w:ascii="Verdana" w:eastAsia="Verdana" w:hAnsi="Verdana" w:cs="Verdana"/>
                <w:color w:val="000000"/>
                <w:sz w:val="16"/>
              </w:rPr>
            </w:pPr>
          </w:p>
        </w:tc>
        <w:tc>
          <w:tcPr>
            <w:tcW w:w="2520" w:type="dxa"/>
            <w:vMerge/>
            <w:tcMar>
              <w:top w:w="40" w:type="dxa"/>
              <w:left w:w="40" w:type="dxa"/>
              <w:bottom w:w="40" w:type="dxa"/>
              <w:right w:w="40" w:type="dxa"/>
            </w:tcMar>
            <w:vAlign w:val="center"/>
          </w:tcPr>
          <w:p w14:paraId="0CF38EE1" w14:textId="77777777" w:rsidR="007419CA" w:rsidRDefault="007419CA">
            <w:pPr>
              <w:pStyle w:val="Normal3"/>
              <w:rPr>
                <w:rFonts w:ascii="Verdana" w:eastAsia="Verdana" w:hAnsi="Verdana" w:cs="Verdana"/>
                <w:color w:val="000000"/>
                <w:sz w:val="16"/>
              </w:rPr>
            </w:pPr>
          </w:p>
        </w:tc>
        <w:tc>
          <w:tcPr>
            <w:tcW w:w="64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6BCF466"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Status</w:t>
            </w:r>
          </w:p>
        </w:tc>
        <w:tc>
          <w:tcPr>
            <w:tcW w:w="82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9F8E2C4"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Value</w:t>
            </w:r>
          </w:p>
        </w:tc>
        <w:tc>
          <w:tcPr>
            <w:tcW w:w="103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C2060D4"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Value</w:t>
            </w:r>
          </w:p>
        </w:tc>
        <w:tc>
          <w:tcPr>
            <w:tcW w:w="103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12F86E0"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Value</w:t>
            </w:r>
          </w:p>
        </w:tc>
        <w:tc>
          <w:tcPr>
            <w:tcW w:w="102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755FB8C"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Value</w:t>
            </w:r>
          </w:p>
        </w:tc>
        <w:tc>
          <w:tcPr>
            <w:tcW w:w="85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89FD7DE"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Value</w:t>
            </w:r>
          </w:p>
        </w:tc>
        <w:tc>
          <w:tcPr>
            <w:tcW w:w="87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729275A"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Target</w:t>
            </w:r>
          </w:p>
        </w:tc>
        <w:tc>
          <w:tcPr>
            <w:tcW w:w="90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0D7A162"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Value</w:t>
            </w:r>
          </w:p>
        </w:tc>
        <w:tc>
          <w:tcPr>
            <w:tcW w:w="88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B56DF7A"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Target</w:t>
            </w:r>
          </w:p>
        </w:tc>
        <w:tc>
          <w:tcPr>
            <w:tcW w:w="3522" w:type="dxa"/>
            <w:vMerge/>
            <w:tcMar>
              <w:top w:w="40" w:type="dxa"/>
              <w:left w:w="40" w:type="dxa"/>
              <w:bottom w:w="40" w:type="dxa"/>
              <w:right w:w="40" w:type="dxa"/>
            </w:tcMar>
            <w:vAlign w:val="center"/>
          </w:tcPr>
          <w:p w14:paraId="7EC831F8" w14:textId="77777777" w:rsidR="007419CA" w:rsidRDefault="007419CA">
            <w:pPr>
              <w:pStyle w:val="Normal3"/>
              <w:rPr>
                <w:rFonts w:ascii="Verdana" w:eastAsia="Verdana" w:hAnsi="Verdana" w:cs="Verdana"/>
                <w:color w:val="000000"/>
                <w:sz w:val="16"/>
              </w:rPr>
            </w:pPr>
          </w:p>
        </w:tc>
      </w:tr>
      <w:tr w:rsidR="005B66D6" w14:paraId="6BC6725E" w14:textId="77777777" w:rsidTr="007419CA">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C36687" w14:textId="77777777" w:rsidR="007419CA" w:rsidRDefault="007419CA" w:rsidP="00B83A66">
            <w:r w:rsidRPr="007419CA">
              <w:rPr>
                <w:rFonts w:ascii="Verdana" w:eastAsia="Verdana" w:hAnsi="Verdana" w:cs="Verdana"/>
                <w:color w:val="000000"/>
                <w:sz w:val="16"/>
                <w:szCs w:val="16"/>
              </w:rPr>
              <w:t>CDS-05-BIP-4</w:t>
            </w:r>
          </w:p>
        </w:tc>
        <w:tc>
          <w:tcPr>
            <w:tcW w:w="25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41231B" w14:textId="77777777" w:rsidR="007419CA" w:rsidRDefault="007419CA" w:rsidP="00B83A66">
            <w:r w:rsidRPr="007419CA">
              <w:rPr>
                <w:rFonts w:ascii="Verdana" w:eastAsia="Verdana" w:hAnsi="Verdana" w:cs="Verdana"/>
                <w:color w:val="000000"/>
                <w:sz w:val="16"/>
                <w:szCs w:val="16"/>
              </w:rPr>
              <w:t>Percentage of ICT reported incidents and minor changes resolved within SLA targets</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1ECA963" w14:textId="7177AA11" w:rsidR="007419CA" w:rsidRDefault="001221DC" w:rsidP="00B83A66">
            <w:r w:rsidRPr="0097662A">
              <w:rPr>
                <w:noProof/>
              </w:rPr>
              <w:drawing>
                <wp:inline distT="0" distB="0" distL="0" distR="0" wp14:anchorId="6C22EF69" wp14:editId="4F4148EF">
                  <wp:extent cx="209550" cy="209550"/>
                  <wp:effectExtent l="0" t="0" r="0" b="0"/>
                  <wp:docPr id="127" name="Picture 66361432"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66361432" descr="Progress Ic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8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2B07FE" w14:textId="77777777" w:rsidR="007419CA" w:rsidRDefault="007419CA" w:rsidP="00B83A66">
            <w:r w:rsidRPr="007419CA">
              <w:rPr>
                <w:rFonts w:ascii="Verdana" w:eastAsia="Verdana" w:hAnsi="Verdana" w:cs="Verdana"/>
                <w:color w:val="000000"/>
                <w:sz w:val="16"/>
                <w:szCs w:val="16"/>
              </w:rPr>
              <w:t>93.96%</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DE6A9F" w14:textId="77777777" w:rsidR="007419CA" w:rsidRDefault="007419CA" w:rsidP="00B83A66">
            <w:r w:rsidRPr="007419CA">
              <w:rPr>
                <w:rFonts w:ascii="Verdana" w:eastAsia="Verdana" w:hAnsi="Verdana" w:cs="Verdana"/>
                <w:color w:val="000000"/>
                <w:sz w:val="16"/>
                <w:szCs w:val="16"/>
              </w:rPr>
              <w:t>91.76%</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AD3D51" w14:textId="77777777" w:rsidR="007419CA" w:rsidRDefault="007419CA" w:rsidP="00B83A66">
            <w:r w:rsidRPr="007419CA">
              <w:rPr>
                <w:rFonts w:ascii="Verdana" w:eastAsia="Verdana" w:hAnsi="Verdana" w:cs="Verdana"/>
                <w:color w:val="000000"/>
                <w:sz w:val="16"/>
                <w:szCs w:val="16"/>
              </w:rPr>
              <w:t>90.21%</w:t>
            </w:r>
          </w:p>
        </w:tc>
        <w:tc>
          <w:tcPr>
            <w:tcW w:w="10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160119" w14:textId="77777777" w:rsidR="007419CA" w:rsidRDefault="007419CA" w:rsidP="00B83A66">
            <w:r w:rsidRPr="007419CA">
              <w:rPr>
                <w:rFonts w:ascii="Verdana" w:eastAsia="Verdana" w:hAnsi="Verdana" w:cs="Verdana"/>
                <w:color w:val="000000"/>
                <w:sz w:val="16"/>
                <w:szCs w:val="16"/>
              </w:rPr>
              <w:t>95.08%</w:t>
            </w:r>
          </w:p>
        </w:tc>
        <w:tc>
          <w:tcPr>
            <w:tcW w:w="8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351085" w14:textId="77777777" w:rsidR="007419CA" w:rsidRDefault="007419CA" w:rsidP="00B83A66">
            <w:r w:rsidRPr="007419CA">
              <w:rPr>
                <w:rFonts w:ascii="Verdana" w:eastAsia="Verdana" w:hAnsi="Verdana" w:cs="Verdana"/>
                <w:color w:val="000000"/>
                <w:sz w:val="16"/>
                <w:szCs w:val="16"/>
              </w:rPr>
              <w:t>93.34%</w:t>
            </w:r>
          </w:p>
        </w:tc>
        <w:tc>
          <w:tcPr>
            <w:tcW w:w="8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DC7A27E" w14:textId="77777777" w:rsidR="007419CA" w:rsidRDefault="007419CA" w:rsidP="00B83A66">
            <w:r w:rsidRPr="007419CA">
              <w:rPr>
                <w:rFonts w:ascii="Verdana" w:eastAsia="Verdana" w:hAnsi="Verdana" w:cs="Verdana"/>
                <w:color w:val="000000"/>
                <w:sz w:val="16"/>
                <w:szCs w:val="16"/>
              </w:rPr>
              <w:t>90%</w:t>
            </w:r>
          </w:p>
        </w:tc>
        <w:tc>
          <w:tcPr>
            <w:tcW w:w="9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EB1B66F" w14:textId="77777777" w:rsidR="007419CA" w:rsidRDefault="007419CA" w:rsidP="00B83A66">
            <w:r w:rsidRPr="007419CA">
              <w:rPr>
                <w:rFonts w:ascii="Verdana" w:eastAsia="Verdana" w:hAnsi="Verdana" w:cs="Verdana"/>
                <w:color w:val="000000"/>
                <w:sz w:val="16"/>
                <w:szCs w:val="16"/>
              </w:rPr>
              <w:t>92.6%</w:t>
            </w:r>
          </w:p>
        </w:tc>
        <w:tc>
          <w:tcPr>
            <w:tcW w:w="8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B08124" w14:textId="77777777" w:rsidR="007419CA" w:rsidRDefault="007419CA" w:rsidP="00B83A66">
            <w:r w:rsidRPr="007419CA">
              <w:rPr>
                <w:rFonts w:ascii="Verdana" w:eastAsia="Verdana" w:hAnsi="Verdana" w:cs="Verdana"/>
                <w:color w:val="000000"/>
                <w:sz w:val="16"/>
                <w:szCs w:val="16"/>
              </w:rPr>
              <w:t>90%</w:t>
            </w:r>
          </w:p>
        </w:tc>
        <w:tc>
          <w:tcPr>
            <w:tcW w:w="35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56FA1F" w14:textId="77777777" w:rsidR="007419CA" w:rsidRDefault="007419CA" w:rsidP="00B83A66">
            <w:r w:rsidRPr="007419CA">
              <w:rPr>
                <w:rFonts w:ascii="Verdana" w:eastAsia="Verdana" w:hAnsi="Verdana" w:cs="Verdana"/>
                <w:color w:val="000000"/>
                <w:sz w:val="16"/>
                <w:szCs w:val="16"/>
              </w:rPr>
              <w:t>Performance exceeded target for Quarter 4 and the year.</w:t>
            </w:r>
          </w:p>
        </w:tc>
      </w:tr>
      <w:tr w:rsidR="005B66D6" w14:paraId="07CC4344" w14:textId="77777777" w:rsidTr="007419CA">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1E6AB3" w14:textId="77777777" w:rsidR="007419CA" w:rsidRDefault="007419CA" w:rsidP="00B83A66">
            <w:r w:rsidRPr="007419CA">
              <w:rPr>
                <w:rFonts w:ascii="Verdana" w:eastAsia="Verdana" w:hAnsi="Verdana" w:cs="Verdana"/>
                <w:color w:val="000000"/>
                <w:sz w:val="16"/>
                <w:szCs w:val="16"/>
              </w:rPr>
              <w:t>CDS-08-BIP-4</w:t>
            </w:r>
          </w:p>
        </w:tc>
        <w:tc>
          <w:tcPr>
            <w:tcW w:w="25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F013E5" w14:textId="77777777" w:rsidR="007419CA" w:rsidRDefault="007419CA" w:rsidP="00B83A66">
            <w:r w:rsidRPr="007419CA">
              <w:rPr>
                <w:rFonts w:ascii="Verdana" w:eastAsia="Verdana" w:hAnsi="Verdana" w:cs="Verdana"/>
                <w:color w:val="000000"/>
                <w:sz w:val="16"/>
                <w:szCs w:val="16"/>
              </w:rPr>
              <w:t>Housing Benefit - % of new claims decided within 14 days of receiving all information</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37FAE1" w14:textId="16F8B741" w:rsidR="007419CA" w:rsidRDefault="001221DC" w:rsidP="00B83A66">
            <w:r w:rsidRPr="0097662A">
              <w:rPr>
                <w:noProof/>
              </w:rPr>
              <w:drawing>
                <wp:inline distT="0" distB="0" distL="0" distR="0" wp14:anchorId="1347860F" wp14:editId="58B61E39">
                  <wp:extent cx="209550" cy="209550"/>
                  <wp:effectExtent l="0" t="0" r="0" b="0"/>
                  <wp:docPr id="128" name="Picture 14906336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49063361" descr="Progress Ic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8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A0568A" w14:textId="77777777" w:rsidR="007419CA" w:rsidRDefault="007419CA" w:rsidP="00B83A66">
            <w:r w:rsidRPr="007419CA">
              <w:rPr>
                <w:rFonts w:ascii="Verdana" w:eastAsia="Verdana" w:hAnsi="Verdana" w:cs="Verdana"/>
                <w:color w:val="000000"/>
                <w:sz w:val="16"/>
                <w:szCs w:val="16"/>
              </w:rPr>
              <w:t>95%</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24CCF1" w14:textId="77777777" w:rsidR="007419CA" w:rsidRDefault="007419CA" w:rsidP="00B83A66">
            <w:r w:rsidRPr="007419CA">
              <w:rPr>
                <w:rFonts w:ascii="Verdana" w:eastAsia="Verdana" w:hAnsi="Verdana" w:cs="Verdana"/>
                <w:color w:val="000000"/>
                <w:sz w:val="16"/>
                <w:szCs w:val="16"/>
              </w:rPr>
              <w:t>100%</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D7071A" w14:textId="77777777" w:rsidR="007419CA" w:rsidRDefault="007419CA" w:rsidP="00B83A66">
            <w:r w:rsidRPr="007419CA">
              <w:rPr>
                <w:rFonts w:ascii="Verdana" w:eastAsia="Verdana" w:hAnsi="Verdana" w:cs="Verdana"/>
                <w:color w:val="000000"/>
                <w:sz w:val="16"/>
                <w:szCs w:val="16"/>
              </w:rPr>
              <w:t>98.6%</w:t>
            </w:r>
          </w:p>
        </w:tc>
        <w:tc>
          <w:tcPr>
            <w:tcW w:w="10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B384A35" w14:textId="77777777" w:rsidR="007419CA" w:rsidRDefault="007419CA" w:rsidP="00B83A66">
            <w:r w:rsidRPr="007419CA">
              <w:rPr>
                <w:rFonts w:ascii="Verdana" w:eastAsia="Verdana" w:hAnsi="Verdana" w:cs="Verdana"/>
                <w:color w:val="000000"/>
                <w:sz w:val="16"/>
                <w:szCs w:val="16"/>
              </w:rPr>
              <w:t>96%</w:t>
            </w:r>
          </w:p>
        </w:tc>
        <w:tc>
          <w:tcPr>
            <w:tcW w:w="8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83C453" w14:textId="77777777" w:rsidR="007419CA" w:rsidRDefault="007419CA" w:rsidP="00B83A66">
            <w:r w:rsidRPr="007419CA">
              <w:rPr>
                <w:rFonts w:ascii="Verdana" w:eastAsia="Verdana" w:hAnsi="Verdana" w:cs="Verdana"/>
                <w:color w:val="000000"/>
                <w:sz w:val="16"/>
                <w:szCs w:val="16"/>
              </w:rPr>
              <w:t>100%</w:t>
            </w:r>
          </w:p>
        </w:tc>
        <w:tc>
          <w:tcPr>
            <w:tcW w:w="8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0F5B4C" w14:textId="77777777" w:rsidR="007419CA" w:rsidRDefault="007419CA" w:rsidP="00B83A66">
            <w:r w:rsidRPr="007419CA">
              <w:rPr>
                <w:rFonts w:ascii="Verdana" w:eastAsia="Verdana" w:hAnsi="Verdana" w:cs="Verdana"/>
                <w:color w:val="000000"/>
                <w:sz w:val="16"/>
                <w:szCs w:val="16"/>
              </w:rPr>
              <w:t>96%</w:t>
            </w:r>
          </w:p>
        </w:tc>
        <w:tc>
          <w:tcPr>
            <w:tcW w:w="9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2E66D3" w14:textId="77777777" w:rsidR="007419CA" w:rsidRDefault="007419CA" w:rsidP="00B83A66">
            <w:r w:rsidRPr="007419CA">
              <w:rPr>
                <w:rFonts w:ascii="Verdana" w:eastAsia="Verdana" w:hAnsi="Verdana" w:cs="Verdana"/>
                <w:color w:val="000000"/>
                <w:sz w:val="16"/>
                <w:szCs w:val="16"/>
              </w:rPr>
              <w:t>99%</w:t>
            </w:r>
          </w:p>
        </w:tc>
        <w:tc>
          <w:tcPr>
            <w:tcW w:w="8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2B7BFF" w14:textId="77777777" w:rsidR="007419CA" w:rsidRDefault="007419CA" w:rsidP="00B83A66">
            <w:r w:rsidRPr="007419CA">
              <w:rPr>
                <w:rFonts w:ascii="Verdana" w:eastAsia="Verdana" w:hAnsi="Verdana" w:cs="Verdana"/>
                <w:color w:val="000000"/>
                <w:sz w:val="16"/>
                <w:szCs w:val="16"/>
              </w:rPr>
              <w:t>96%</w:t>
            </w:r>
          </w:p>
        </w:tc>
        <w:tc>
          <w:tcPr>
            <w:tcW w:w="35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540F38D" w14:textId="77777777" w:rsidR="007419CA" w:rsidRDefault="007419CA" w:rsidP="00B83A66">
            <w:r w:rsidRPr="007419CA">
              <w:rPr>
                <w:rFonts w:ascii="Verdana" w:eastAsia="Verdana" w:hAnsi="Verdana" w:cs="Verdana"/>
                <w:color w:val="000000"/>
                <w:sz w:val="16"/>
                <w:szCs w:val="16"/>
              </w:rPr>
              <w:t>Team achieved 100% compliance with the target in Quarter 4 and is ahead of target for the year.</w:t>
            </w:r>
          </w:p>
        </w:tc>
      </w:tr>
      <w:tr w:rsidR="005B66D6" w14:paraId="2CBE2533" w14:textId="77777777" w:rsidTr="007419CA">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3D2F6A" w14:textId="77777777" w:rsidR="007419CA" w:rsidRDefault="007419CA" w:rsidP="00B83A66">
            <w:r w:rsidRPr="007419CA">
              <w:rPr>
                <w:rFonts w:ascii="Verdana" w:eastAsia="Verdana" w:hAnsi="Verdana" w:cs="Verdana"/>
                <w:color w:val="000000"/>
                <w:sz w:val="16"/>
                <w:szCs w:val="16"/>
              </w:rPr>
              <w:t>CDS-09-BIP-4</w:t>
            </w:r>
          </w:p>
        </w:tc>
        <w:tc>
          <w:tcPr>
            <w:tcW w:w="25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50D9B0" w14:textId="77777777" w:rsidR="007419CA" w:rsidRDefault="007419CA" w:rsidP="00B83A66">
            <w:r w:rsidRPr="007419CA">
              <w:rPr>
                <w:rFonts w:ascii="Verdana" w:eastAsia="Verdana" w:hAnsi="Verdana" w:cs="Verdana"/>
                <w:color w:val="000000"/>
                <w:sz w:val="16"/>
                <w:szCs w:val="16"/>
              </w:rPr>
              <w:t>Housing Benefit - Average days to process change events</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BC0927" w14:textId="794496A3" w:rsidR="007419CA" w:rsidRDefault="001221DC" w:rsidP="00B83A66">
            <w:r w:rsidRPr="0097662A">
              <w:rPr>
                <w:noProof/>
              </w:rPr>
              <w:drawing>
                <wp:inline distT="0" distB="0" distL="0" distR="0" wp14:anchorId="39EEAB1E" wp14:editId="1D91DB22">
                  <wp:extent cx="209550" cy="209550"/>
                  <wp:effectExtent l="0" t="0" r="0" b="0"/>
                  <wp:docPr id="129" name="Picture 928843215"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928843215" descr="Progress Ic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8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B823AA" w14:textId="77777777" w:rsidR="007419CA" w:rsidRDefault="007419CA" w:rsidP="00B83A66">
            <w:r w:rsidRPr="007419CA">
              <w:rPr>
                <w:rFonts w:ascii="Verdana" w:eastAsia="Verdana" w:hAnsi="Verdana" w:cs="Verdana"/>
                <w:color w:val="000000"/>
                <w:sz w:val="16"/>
                <w:szCs w:val="16"/>
              </w:rPr>
              <w:t>3.3</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3D0C66" w14:textId="77777777" w:rsidR="007419CA" w:rsidRDefault="007419CA" w:rsidP="00B83A66">
            <w:r w:rsidRPr="007419CA">
              <w:rPr>
                <w:rFonts w:ascii="Verdana" w:eastAsia="Verdana" w:hAnsi="Verdana" w:cs="Verdana"/>
                <w:color w:val="000000"/>
                <w:sz w:val="16"/>
                <w:szCs w:val="16"/>
              </w:rPr>
              <w:t>11</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115E27" w14:textId="77777777" w:rsidR="007419CA" w:rsidRDefault="007419CA" w:rsidP="00B83A66">
            <w:r w:rsidRPr="007419CA">
              <w:rPr>
                <w:rFonts w:ascii="Verdana" w:eastAsia="Verdana" w:hAnsi="Verdana" w:cs="Verdana"/>
                <w:color w:val="000000"/>
                <w:sz w:val="16"/>
                <w:szCs w:val="16"/>
              </w:rPr>
              <w:t>6</w:t>
            </w:r>
          </w:p>
        </w:tc>
        <w:tc>
          <w:tcPr>
            <w:tcW w:w="10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55C161" w14:textId="77777777" w:rsidR="007419CA" w:rsidRDefault="007419CA" w:rsidP="00B83A66">
            <w:r w:rsidRPr="007419CA">
              <w:rPr>
                <w:rFonts w:ascii="Verdana" w:eastAsia="Verdana" w:hAnsi="Verdana" w:cs="Verdana"/>
                <w:color w:val="000000"/>
                <w:sz w:val="16"/>
                <w:szCs w:val="16"/>
              </w:rPr>
              <w:t>6</w:t>
            </w:r>
          </w:p>
        </w:tc>
        <w:tc>
          <w:tcPr>
            <w:tcW w:w="8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E87D75" w14:textId="77777777" w:rsidR="007419CA" w:rsidRDefault="007419CA" w:rsidP="00B83A66">
            <w:r w:rsidRPr="007419CA">
              <w:rPr>
                <w:rFonts w:ascii="Verdana" w:eastAsia="Verdana" w:hAnsi="Verdana" w:cs="Verdana"/>
                <w:color w:val="000000"/>
                <w:sz w:val="16"/>
                <w:szCs w:val="16"/>
              </w:rPr>
              <w:t>2</w:t>
            </w:r>
          </w:p>
        </w:tc>
        <w:tc>
          <w:tcPr>
            <w:tcW w:w="8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21B576" w14:textId="77777777" w:rsidR="007419CA" w:rsidRDefault="007419CA" w:rsidP="00B83A66">
            <w:r w:rsidRPr="007419CA">
              <w:rPr>
                <w:rFonts w:ascii="Verdana" w:eastAsia="Verdana" w:hAnsi="Verdana" w:cs="Verdana"/>
                <w:color w:val="000000"/>
                <w:sz w:val="16"/>
                <w:szCs w:val="16"/>
              </w:rPr>
              <w:t>6</w:t>
            </w:r>
          </w:p>
        </w:tc>
        <w:tc>
          <w:tcPr>
            <w:tcW w:w="9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3B6667" w14:textId="77777777" w:rsidR="007419CA" w:rsidRDefault="007419CA" w:rsidP="00B83A66">
            <w:r w:rsidRPr="007419CA">
              <w:rPr>
                <w:rFonts w:ascii="Verdana" w:eastAsia="Verdana" w:hAnsi="Verdana" w:cs="Verdana"/>
                <w:color w:val="000000"/>
                <w:sz w:val="16"/>
                <w:szCs w:val="16"/>
              </w:rPr>
              <w:t>5</w:t>
            </w:r>
          </w:p>
        </w:tc>
        <w:tc>
          <w:tcPr>
            <w:tcW w:w="8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D4650C" w14:textId="77777777" w:rsidR="007419CA" w:rsidRDefault="007419CA" w:rsidP="00B83A66">
            <w:r w:rsidRPr="007419CA">
              <w:rPr>
                <w:rFonts w:ascii="Verdana" w:eastAsia="Verdana" w:hAnsi="Verdana" w:cs="Verdana"/>
                <w:color w:val="000000"/>
                <w:sz w:val="16"/>
                <w:szCs w:val="16"/>
              </w:rPr>
              <w:t>6</w:t>
            </w:r>
          </w:p>
        </w:tc>
        <w:tc>
          <w:tcPr>
            <w:tcW w:w="35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3538DB" w14:textId="77777777" w:rsidR="007419CA" w:rsidRDefault="007419CA" w:rsidP="00B83A66">
            <w:r w:rsidRPr="007419CA">
              <w:rPr>
                <w:rFonts w:ascii="Verdana" w:eastAsia="Verdana" w:hAnsi="Verdana" w:cs="Verdana"/>
                <w:color w:val="000000"/>
                <w:sz w:val="16"/>
                <w:szCs w:val="16"/>
              </w:rPr>
              <w:t>Performance ahead of target for Quarter 4.</w:t>
            </w:r>
          </w:p>
          <w:p w14:paraId="63D2E593" w14:textId="77777777" w:rsidR="007419CA" w:rsidRPr="007419CA" w:rsidRDefault="007419CA" w:rsidP="00B83A66">
            <w:pPr>
              <w:rPr>
                <w:rFonts w:ascii="Verdana" w:eastAsia="Verdana" w:hAnsi="Verdana" w:cs="Verdana"/>
                <w:color w:val="000000"/>
                <w:sz w:val="16"/>
                <w:szCs w:val="16"/>
              </w:rPr>
            </w:pPr>
          </w:p>
        </w:tc>
      </w:tr>
      <w:tr w:rsidR="005B66D6" w14:paraId="0145336D" w14:textId="77777777" w:rsidTr="007419CA">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A5E57B" w14:textId="77777777" w:rsidR="007419CA" w:rsidRDefault="007419CA" w:rsidP="00B83A66">
            <w:r w:rsidRPr="007419CA">
              <w:rPr>
                <w:rFonts w:ascii="Verdana" w:eastAsia="Verdana" w:hAnsi="Verdana" w:cs="Verdana"/>
                <w:color w:val="000000"/>
                <w:sz w:val="16"/>
                <w:szCs w:val="16"/>
              </w:rPr>
              <w:t>CDS-10-BIP-4</w:t>
            </w:r>
          </w:p>
        </w:tc>
        <w:tc>
          <w:tcPr>
            <w:tcW w:w="25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614BE5" w14:textId="77777777" w:rsidR="007419CA" w:rsidRDefault="007419CA" w:rsidP="00B83A66">
            <w:r w:rsidRPr="007419CA">
              <w:rPr>
                <w:rFonts w:ascii="Verdana" w:eastAsia="Verdana" w:hAnsi="Verdana" w:cs="Verdana"/>
                <w:color w:val="000000"/>
                <w:sz w:val="16"/>
                <w:szCs w:val="16"/>
              </w:rPr>
              <w:t>Council Tax Reduction - Average days to process change events</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A94A1C" w14:textId="6A723AB3" w:rsidR="007419CA" w:rsidRDefault="001221DC" w:rsidP="00B83A66">
            <w:r w:rsidRPr="0097662A">
              <w:rPr>
                <w:noProof/>
              </w:rPr>
              <w:drawing>
                <wp:inline distT="0" distB="0" distL="0" distR="0" wp14:anchorId="1427642F" wp14:editId="65010EBF">
                  <wp:extent cx="209550" cy="209550"/>
                  <wp:effectExtent l="0" t="0" r="0" b="0"/>
                  <wp:docPr id="130" name="Picture 84792379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847923798" descr="Progress Icon"/>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8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8CFDAB" w14:textId="77777777" w:rsidR="007419CA" w:rsidRDefault="007419CA" w:rsidP="00B83A66">
            <w:r w:rsidRPr="007419CA">
              <w:rPr>
                <w:rFonts w:ascii="Verdana" w:eastAsia="Verdana" w:hAnsi="Verdana" w:cs="Verdana"/>
                <w:color w:val="000000"/>
                <w:sz w:val="16"/>
                <w:szCs w:val="16"/>
              </w:rPr>
              <w:t>11.5</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EC7FBC" w14:textId="77777777" w:rsidR="007419CA" w:rsidRDefault="007419CA" w:rsidP="00B83A66">
            <w:r w:rsidRPr="007419CA">
              <w:rPr>
                <w:rFonts w:ascii="Verdana" w:eastAsia="Verdana" w:hAnsi="Verdana" w:cs="Verdana"/>
                <w:color w:val="000000"/>
                <w:sz w:val="16"/>
                <w:szCs w:val="16"/>
              </w:rPr>
              <w:t>20</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ED1760" w14:textId="77777777" w:rsidR="007419CA" w:rsidRDefault="007419CA" w:rsidP="00B83A66">
            <w:r w:rsidRPr="007419CA">
              <w:rPr>
                <w:rFonts w:ascii="Verdana" w:eastAsia="Verdana" w:hAnsi="Verdana" w:cs="Verdana"/>
                <w:color w:val="000000"/>
                <w:sz w:val="16"/>
                <w:szCs w:val="16"/>
              </w:rPr>
              <w:t>10</w:t>
            </w:r>
          </w:p>
        </w:tc>
        <w:tc>
          <w:tcPr>
            <w:tcW w:w="10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A6B409" w14:textId="77777777" w:rsidR="007419CA" w:rsidRDefault="007419CA" w:rsidP="00B83A66">
            <w:r w:rsidRPr="007419CA">
              <w:rPr>
                <w:rFonts w:ascii="Verdana" w:eastAsia="Verdana" w:hAnsi="Verdana" w:cs="Verdana"/>
                <w:color w:val="000000"/>
                <w:sz w:val="16"/>
                <w:szCs w:val="16"/>
              </w:rPr>
              <w:t>7</w:t>
            </w:r>
          </w:p>
        </w:tc>
        <w:tc>
          <w:tcPr>
            <w:tcW w:w="8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55A857" w14:textId="77777777" w:rsidR="007419CA" w:rsidRDefault="007419CA" w:rsidP="00B83A66">
            <w:r w:rsidRPr="007419CA">
              <w:rPr>
                <w:rFonts w:ascii="Verdana" w:eastAsia="Verdana" w:hAnsi="Verdana" w:cs="Verdana"/>
                <w:color w:val="000000"/>
                <w:sz w:val="16"/>
                <w:szCs w:val="16"/>
              </w:rPr>
              <w:t>3</w:t>
            </w:r>
          </w:p>
        </w:tc>
        <w:tc>
          <w:tcPr>
            <w:tcW w:w="8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28011A" w14:textId="77777777" w:rsidR="007419CA" w:rsidRDefault="007419CA" w:rsidP="00B83A66">
            <w:r w:rsidRPr="007419CA">
              <w:rPr>
                <w:rFonts w:ascii="Verdana" w:eastAsia="Verdana" w:hAnsi="Verdana" w:cs="Verdana"/>
                <w:color w:val="000000"/>
                <w:sz w:val="16"/>
                <w:szCs w:val="16"/>
              </w:rPr>
              <w:t>6</w:t>
            </w:r>
          </w:p>
        </w:tc>
        <w:tc>
          <w:tcPr>
            <w:tcW w:w="9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BF00B5" w14:textId="77777777" w:rsidR="007419CA" w:rsidRDefault="007419CA" w:rsidP="00B83A66">
            <w:r w:rsidRPr="007419CA">
              <w:rPr>
                <w:rFonts w:ascii="Verdana" w:eastAsia="Verdana" w:hAnsi="Verdana" w:cs="Verdana"/>
                <w:color w:val="000000"/>
                <w:sz w:val="16"/>
                <w:szCs w:val="16"/>
              </w:rPr>
              <w:t>10</w:t>
            </w:r>
          </w:p>
        </w:tc>
        <w:tc>
          <w:tcPr>
            <w:tcW w:w="8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8B1DC8" w14:textId="77777777" w:rsidR="007419CA" w:rsidRDefault="007419CA" w:rsidP="00B83A66">
            <w:r w:rsidRPr="007419CA">
              <w:rPr>
                <w:rFonts w:ascii="Verdana" w:eastAsia="Verdana" w:hAnsi="Verdana" w:cs="Verdana"/>
                <w:color w:val="000000"/>
                <w:sz w:val="16"/>
                <w:szCs w:val="16"/>
              </w:rPr>
              <w:t>6</w:t>
            </w:r>
          </w:p>
        </w:tc>
        <w:tc>
          <w:tcPr>
            <w:tcW w:w="35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A026F94" w14:textId="77777777" w:rsidR="007419CA" w:rsidRPr="007419CA" w:rsidRDefault="007419CA" w:rsidP="00B83A66">
            <w:pPr>
              <w:rPr>
                <w:rFonts w:ascii="Verdana" w:eastAsia="Verdana" w:hAnsi="Verdana" w:cs="Verdana"/>
                <w:color w:val="000000"/>
                <w:sz w:val="16"/>
                <w:szCs w:val="16"/>
              </w:rPr>
            </w:pPr>
            <w:r w:rsidRPr="007419CA">
              <w:rPr>
                <w:rFonts w:ascii="Verdana" w:eastAsia="Verdana" w:hAnsi="Verdana" w:cs="Verdana"/>
                <w:color w:val="000000"/>
                <w:sz w:val="16"/>
                <w:szCs w:val="16"/>
              </w:rPr>
              <w:t>Performance behind target for year due to changes in the way information is provided by DWP and the time claimants are taking to return information.</w:t>
            </w:r>
          </w:p>
          <w:p w14:paraId="6A7F4626" w14:textId="77777777" w:rsidR="007419CA" w:rsidRPr="007419CA" w:rsidRDefault="007419CA" w:rsidP="00B83A66">
            <w:pPr>
              <w:rPr>
                <w:rFonts w:ascii="Verdana" w:eastAsia="Verdana" w:hAnsi="Verdana" w:cs="Verdana"/>
                <w:color w:val="000000"/>
                <w:sz w:val="16"/>
                <w:szCs w:val="16"/>
              </w:rPr>
            </w:pPr>
          </w:p>
          <w:p w14:paraId="2FB3014A" w14:textId="77777777" w:rsidR="007419CA" w:rsidRDefault="007419CA" w:rsidP="00B83A66">
            <w:r w:rsidRPr="007419CA">
              <w:rPr>
                <w:rFonts w:ascii="Verdana" w:eastAsia="Verdana" w:hAnsi="Verdana" w:cs="Verdana"/>
                <w:color w:val="000000"/>
                <w:sz w:val="16"/>
                <w:szCs w:val="16"/>
              </w:rPr>
              <w:t>However, performance ahead of target for Quarter 4 due to preparation for year end.</w:t>
            </w:r>
          </w:p>
        </w:tc>
      </w:tr>
      <w:tr w:rsidR="005B66D6" w14:paraId="2A5C5387" w14:textId="77777777" w:rsidTr="007419CA">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D29145" w14:textId="77777777" w:rsidR="007419CA" w:rsidRDefault="007419CA" w:rsidP="00B83A66">
            <w:r w:rsidRPr="007419CA">
              <w:rPr>
                <w:rFonts w:ascii="Verdana" w:eastAsia="Verdana" w:hAnsi="Verdana" w:cs="Verdana"/>
                <w:color w:val="000000"/>
                <w:sz w:val="16"/>
                <w:szCs w:val="16"/>
              </w:rPr>
              <w:t>FA-BIP-01</w:t>
            </w:r>
          </w:p>
        </w:tc>
        <w:tc>
          <w:tcPr>
            <w:tcW w:w="25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1BF881" w14:textId="77777777" w:rsidR="007419CA" w:rsidRDefault="007419CA" w:rsidP="00B83A66">
            <w:r w:rsidRPr="007419CA">
              <w:rPr>
                <w:rFonts w:ascii="Verdana" w:eastAsia="Verdana" w:hAnsi="Verdana" w:cs="Verdana"/>
                <w:color w:val="000000"/>
                <w:sz w:val="16"/>
                <w:szCs w:val="16"/>
              </w:rPr>
              <w:t>Percentage of finalised audit outputs against the number anticipated in the annual audit plan.</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195C82" w14:textId="2DC60CD9" w:rsidR="007419CA" w:rsidRDefault="007419CA" w:rsidP="00B83A66">
            <w:r w:rsidRPr="007419CA">
              <w:rPr>
                <w:rFonts w:ascii="Verdana" w:eastAsia="Verdana" w:hAnsi="Verdana" w:cs="Verdana"/>
                <w:color w:val="000000"/>
                <w:sz w:val="16"/>
                <w:szCs w:val="16"/>
              </w:rPr>
              <w:t xml:space="preserve"> </w:t>
            </w:r>
            <w:r w:rsidR="001221DC" w:rsidRPr="0097662A">
              <w:rPr>
                <w:noProof/>
              </w:rPr>
              <w:drawing>
                <wp:inline distT="0" distB="0" distL="0" distR="0" wp14:anchorId="463B2116" wp14:editId="2D42BC53">
                  <wp:extent cx="209550" cy="209550"/>
                  <wp:effectExtent l="0" t="0" r="0" b="0"/>
                  <wp:docPr id="131" name="Picture 645095109"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645095109" descr="Progress Icon"/>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8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FEB36D" w14:textId="77777777" w:rsidR="007419CA" w:rsidRDefault="007419CA" w:rsidP="00B83A66">
            <w:r w:rsidRPr="007419CA">
              <w:rPr>
                <w:rFonts w:ascii="Verdana" w:eastAsia="Verdana" w:hAnsi="Verdana" w:cs="Verdana"/>
                <w:color w:val="000000"/>
                <w:sz w:val="16"/>
                <w:szCs w:val="16"/>
              </w:rPr>
              <w:t>94%</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365262" w14:textId="77777777" w:rsidR="007419CA" w:rsidRDefault="007419CA" w:rsidP="00B83A66">
            <w:r w:rsidRPr="007419CA">
              <w:rPr>
                <w:rFonts w:ascii="Verdana" w:eastAsia="Verdana" w:hAnsi="Verdana" w:cs="Verdana"/>
                <w:color w:val="000000"/>
                <w:sz w:val="16"/>
                <w:szCs w:val="16"/>
              </w:rPr>
              <w:t>23%</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036820" w14:textId="77777777" w:rsidR="007419CA" w:rsidRDefault="007419CA" w:rsidP="00B83A66">
            <w:r w:rsidRPr="007419CA">
              <w:rPr>
                <w:rFonts w:ascii="Verdana" w:eastAsia="Verdana" w:hAnsi="Verdana" w:cs="Verdana"/>
                <w:color w:val="000000"/>
                <w:sz w:val="16"/>
                <w:szCs w:val="16"/>
              </w:rPr>
              <w:t>44%</w:t>
            </w:r>
          </w:p>
        </w:tc>
        <w:tc>
          <w:tcPr>
            <w:tcW w:w="10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BE4407" w14:textId="77777777" w:rsidR="007419CA" w:rsidRDefault="007419CA" w:rsidP="00B83A66">
            <w:pPr>
              <w:rPr>
                <w:rFonts w:ascii="Verdana" w:eastAsia="Verdana" w:hAnsi="Verdana" w:cs="Verdana"/>
                <w:sz w:val="16"/>
                <w:szCs w:val="16"/>
              </w:rPr>
            </w:pPr>
            <w:r w:rsidRPr="007419CA">
              <w:rPr>
                <w:rFonts w:ascii="Verdana" w:eastAsia="Verdana" w:hAnsi="Verdana" w:cs="Verdana"/>
                <w:color w:val="000000"/>
                <w:sz w:val="16"/>
                <w:szCs w:val="16"/>
              </w:rPr>
              <w:t xml:space="preserve"> 68%</w:t>
            </w:r>
          </w:p>
        </w:tc>
        <w:tc>
          <w:tcPr>
            <w:tcW w:w="8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44A76B" w14:textId="77777777" w:rsidR="007419CA" w:rsidRDefault="007419CA" w:rsidP="00B83A66">
            <w:r w:rsidRPr="007419CA">
              <w:rPr>
                <w:rFonts w:ascii="Verdana" w:eastAsia="Verdana" w:hAnsi="Verdana" w:cs="Verdana"/>
                <w:color w:val="000000"/>
                <w:sz w:val="16"/>
                <w:szCs w:val="16"/>
              </w:rPr>
              <w:t>87%</w:t>
            </w:r>
          </w:p>
        </w:tc>
        <w:tc>
          <w:tcPr>
            <w:tcW w:w="8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D79CC6" w14:textId="77777777" w:rsidR="007419CA" w:rsidRDefault="007419CA" w:rsidP="00B83A66">
            <w:r w:rsidRPr="007419CA">
              <w:rPr>
                <w:rFonts w:ascii="Verdana" w:eastAsia="Verdana" w:hAnsi="Verdana" w:cs="Verdana"/>
                <w:color w:val="000000"/>
                <w:sz w:val="16"/>
                <w:szCs w:val="16"/>
              </w:rPr>
              <w:t>100%</w:t>
            </w:r>
          </w:p>
        </w:tc>
        <w:tc>
          <w:tcPr>
            <w:tcW w:w="9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CA616CC" w14:textId="77777777" w:rsidR="007419CA" w:rsidRDefault="007419CA" w:rsidP="00B83A66">
            <w:r w:rsidRPr="007419CA">
              <w:rPr>
                <w:rFonts w:ascii="Verdana" w:eastAsia="Verdana" w:hAnsi="Verdana" w:cs="Verdana"/>
                <w:color w:val="000000"/>
                <w:sz w:val="16"/>
                <w:szCs w:val="16"/>
              </w:rPr>
              <w:t>89%</w:t>
            </w:r>
          </w:p>
        </w:tc>
        <w:tc>
          <w:tcPr>
            <w:tcW w:w="8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C552CB" w14:textId="77777777" w:rsidR="007419CA" w:rsidRDefault="007419CA" w:rsidP="00B83A66">
            <w:r w:rsidRPr="007419CA">
              <w:rPr>
                <w:rFonts w:ascii="Verdana" w:eastAsia="Verdana" w:hAnsi="Verdana" w:cs="Verdana"/>
                <w:color w:val="000000"/>
                <w:sz w:val="16"/>
                <w:szCs w:val="16"/>
              </w:rPr>
              <w:t>100%</w:t>
            </w:r>
          </w:p>
        </w:tc>
        <w:tc>
          <w:tcPr>
            <w:tcW w:w="35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F0628E8" w14:textId="77777777" w:rsidR="007419CA" w:rsidRDefault="007419CA" w:rsidP="00B83A66">
            <w:pPr>
              <w:spacing w:line="259" w:lineRule="auto"/>
            </w:pPr>
            <w:r w:rsidRPr="007419CA">
              <w:rPr>
                <w:rFonts w:ascii="Verdana" w:eastAsia="Verdana" w:hAnsi="Verdana" w:cs="Verdana"/>
                <w:color w:val="000000"/>
                <w:sz w:val="16"/>
                <w:szCs w:val="16"/>
              </w:rPr>
              <w:t>The team completed 89% of the 2023/24 Plan, with 34 out of 38 planned outputs delivered by 31 March 2024. Outputs were lower than planned due to staff changes in the team and competing organisational pressures resulting in a high number of audits being in progress at the year end.  The remaining four audits are in progress and will be completed in Quarter 1 2024/25.  The work performed in the year nonetheless focused on areas of risk for the Council, to enable the provision of the year end audit opinion on controls, governance, and risk management.</w:t>
            </w:r>
          </w:p>
        </w:tc>
      </w:tr>
      <w:tr w:rsidR="005B66D6" w14:paraId="3AAAA7B9" w14:textId="77777777" w:rsidTr="007419CA">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FD36A3" w14:textId="77777777" w:rsidR="007419CA" w:rsidRDefault="007419CA" w:rsidP="00B83A66">
            <w:r w:rsidRPr="007419CA">
              <w:rPr>
                <w:rFonts w:ascii="Verdana" w:eastAsia="Verdana" w:hAnsi="Verdana" w:cs="Verdana"/>
                <w:color w:val="000000"/>
                <w:sz w:val="16"/>
                <w:szCs w:val="16"/>
              </w:rPr>
              <w:lastRenderedPageBreak/>
              <w:t>FA-BIP-05</w:t>
            </w:r>
          </w:p>
        </w:tc>
        <w:tc>
          <w:tcPr>
            <w:tcW w:w="25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25E7D4" w14:textId="77777777" w:rsidR="007419CA" w:rsidRDefault="007419CA" w:rsidP="00B83A66">
            <w:r w:rsidRPr="007419CA">
              <w:rPr>
                <w:rFonts w:ascii="Verdana" w:eastAsia="Verdana" w:hAnsi="Verdana" w:cs="Verdana"/>
                <w:color w:val="000000"/>
                <w:sz w:val="16"/>
                <w:szCs w:val="16"/>
              </w:rPr>
              <w:t>No. of audit reports issued within 20 days of completion of field work</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3B76F9" w14:textId="5F08BEBC" w:rsidR="007419CA" w:rsidRDefault="007419CA" w:rsidP="00B83A66">
            <w:r w:rsidRPr="007419CA">
              <w:rPr>
                <w:rFonts w:ascii="Verdana" w:eastAsia="Verdana" w:hAnsi="Verdana" w:cs="Verdana"/>
                <w:color w:val="000000"/>
                <w:sz w:val="16"/>
                <w:szCs w:val="16"/>
              </w:rPr>
              <w:t xml:space="preserve"> </w:t>
            </w:r>
            <w:r w:rsidR="001221DC" w:rsidRPr="0097662A">
              <w:rPr>
                <w:noProof/>
              </w:rPr>
              <w:drawing>
                <wp:inline distT="0" distB="0" distL="0" distR="0" wp14:anchorId="657123CE" wp14:editId="425F3181">
                  <wp:extent cx="209550" cy="209550"/>
                  <wp:effectExtent l="0" t="0" r="0" b="0"/>
                  <wp:docPr id="132" name="Picture 137985821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79858211" descr="Progress Ic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8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5008D2" w14:textId="77777777" w:rsidR="007419CA" w:rsidRDefault="007419CA" w:rsidP="00B83A66">
            <w:r w:rsidRPr="007419CA">
              <w:rPr>
                <w:rFonts w:ascii="Verdana" w:eastAsia="Verdana" w:hAnsi="Verdana" w:cs="Verdana"/>
                <w:color w:val="000000"/>
                <w:sz w:val="16"/>
                <w:szCs w:val="16"/>
              </w:rPr>
              <w:t>100%</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16F3C60" w14:textId="77777777" w:rsidR="007419CA" w:rsidRDefault="007419CA" w:rsidP="00B83A66">
            <w:r w:rsidRPr="007419CA">
              <w:rPr>
                <w:rFonts w:ascii="Verdana" w:eastAsia="Verdana" w:hAnsi="Verdana" w:cs="Verdana"/>
                <w:color w:val="000000"/>
                <w:sz w:val="16"/>
                <w:szCs w:val="16"/>
              </w:rPr>
              <w:t>100%</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6C11C8" w14:textId="77777777" w:rsidR="007419CA" w:rsidRDefault="007419CA" w:rsidP="00B83A66">
            <w:r w:rsidRPr="007419CA">
              <w:rPr>
                <w:rFonts w:ascii="Verdana" w:eastAsia="Verdana" w:hAnsi="Verdana" w:cs="Verdana"/>
                <w:color w:val="000000"/>
                <w:sz w:val="16"/>
                <w:szCs w:val="16"/>
              </w:rPr>
              <w:t>100%</w:t>
            </w:r>
          </w:p>
        </w:tc>
        <w:tc>
          <w:tcPr>
            <w:tcW w:w="10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3F2F680" w14:textId="77777777" w:rsidR="007419CA" w:rsidRDefault="007419CA" w:rsidP="00B83A66">
            <w:r w:rsidRPr="007419CA">
              <w:rPr>
                <w:rFonts w:ascii="Verdana" w:eastAsia="Verdana" w:hAnsi="Verdana" w:cs="Verdana"/>
                <w:color w:val="000000"/>
                <w:sz w:val="16"/>
                <w:szCs w:val="16"/>
              </w:rPr>
              <w:t>100%</w:t>
            </w:r>
          </w:p>
        </w:tc>
        <w:tc>
          <w:tcPr>
            <w:tcW w:w="8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E78C54" w14:textId="77777777" w:rsidR="007419CA" w:rsidRPr="007419CA" w:rsidRDefault="007419CA" w:rsidP="00B83A66">
            <w:pPr>
              <w:rPr>
                <w:rFonts w:ascii="Verdana" w:eastAsia="Verdana" w:hAnsi="Verdana" w:cs="Verdana"/>
                <w:color w:val="000000"/>
                <w:sz w:val="16"/>
                <w:szCs w:val="16"/>
              </w:rPr>
            </w:pPr>
            <w:r w:rsidRPr="007419CA">
              <w:rPr>
                <w:rFonts w:ascii="Verdana" w:eastAsia="Verdana" w:hAnsi="Verdana" w:cs="Verdana"/>
                <w:color w:val="000000"/>
                <w:sz w:val="16"/>
                <w:szCs w:val="16"/>
              </w:rPr>
              <w:t>100%</w:t>
            </w:r>
          </w:p>
        </w:tc>
        <w:tc>
          <w:tcPr>
            <w:tcW w:w="8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FF47DC" w14:textId="77777777" w:rsidR="007419CA" w:rsidRDefault="007419CA" w:rsidP="00B83A66">
            <w:r w:rsidRPr="007419CA">
              <w:rPr>
                <w:rFonts w:ascii="Verdana" w:eastAsia="Verdana" w:hAnsi="Verdana" w:cs="Verdana"/>
                <w:color w:val="000000"/>
                <w:sz w:val="16"/>
                <w:szCs w:val="16"/>
              </w:rPr>
              <w:t>95%</w:t>
            </w:r>
          </w:p>
        </w:tc>
        <w:tc>
          <w:tcPr>
            <w:tcW w:w="9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74987D" w14:textId="77777777" w:rsidR="007419CA" w:rsidRDefault="007419CA" w:rsidP="00B83A66">
            <w:r w:rsidRPr="007419CA">
              <w:rPr>
                <w:rFonts w:ascii="Verdana" w:eastAsia="Verdana" w:hAnsi="Verdana" w:cs="Verdana"/>
                <w:color w:val="000000"/>
                <w:sz w:val="16"/>
                <w:szCs w:val="16"/>
              </w:rPr>
              <w:t>100%</w:t>
            </w:r>
          </w:p>
        </w:tc>
        <w:tc>
          <w:tcPr>
            <w:tcW w:w="8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0ADDE2" w14:textId="77777777" w:rsidR="007419CA" w:rsidRDefault="007419CA" w:rsidP="00B83A66">
            <w:r w:rsidRPr="007419CA">
              <w:rPr>
                <w:rFonts w:ascii="Verdana" w:eastAsia="Verdana" w:hAnsi="Verdana" w:cs="Verdana"/>
                <w:color w:val="000000"/>
                <w:sz w:val="16"/>
                <w:szCs w:val="16"/>
              </w:rPr>
              <w:t>95%</w:t>
            </w:r>
          </w:p>
        </w:tc>
        <w:tc>
          <w:tcPr>
            <w:tcW w:w="35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EF054A" w14:textId="77777777" w:rsidR="007419CA" w:rsidRDefault="007419CA" w:rsidP="00B83A66">
            <w:r w:rsidRPr="007419CA">
              <w:rPr>
                <w:rFonts w:ascii="Verdana" w:eastAsia="Verdana" w:hAnsi="Verdana" w:cs="Verdana"/>
                <w:color w:val="000000"/>
                <w:sz w:val="16"/>
                <w:szCs w:val="16"/>
              </w:rPr>
              <w:t>Reports all issued within timescales.</w:t>
            </w:r>
          </w:p>
        </w:tc>
      </w:tr>
      <w:tr w:rsidR="005B66D6" w14:paraId="02B5E174" w14:textId="77777777" w:rsidTr="007419CA">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F134C1" w14:textId="77777777" w:rsidR="007419CA" w:rsidRDefault="007419CA" w:rsidP="00B83A66">
            <w:r w:rsidRPr="007419CA">
              <w:rPr>
                <w:rFonts w:ascii="Verdana" w:eastAsia="Verdana" w:hAnsi="Verdana" w:cs="Verdana"/>
                <w:color w:val="000000"/>
                <w:sz w:val="16"/>
                <w:szCs w:val="16"/>
              </w:rPr>
              <w:t>FA-BIP-08</w:t>
            </w:r>
          </w:p>
        </w:tc>
        <w:tc>
          <w:tcPr>
            <w:tcW w:w="25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81B412" w14:textId="77777777" w:rsidR="007419CA" w:rsidRDefault="007419CA" w:rsidP="00B83A66">
            <w:r w:rsidRPr="007419CA">
              <w:rPr>
                <w:rFonts w:ascii="Verdana" w:eastAsia="Verdana" w:hAnsi="Verdana" w:cs="Verdana"/>
                <w:color w:val="000000"/>
                <w:sz w:val="16"/>
                <w:szCs w:val="16"/>
              </w:rPr>
              <w:t>Percentage of Key Financial Returns Completed on Time</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E5D5DB" w14:textId="4D32FF9C" w:rsidR="007419CA" w:rsidRDefault="001221DC" w:rsidP="00B83A66">
            <w:r w:rsidRPr="0097662A">
              <w:rPr>
                <w:noProof/>
              </w:rPr>
              <w:drawing>
                <wp:inline distT="0" distB="0" distL="0" distR="0" wp14:anchorId="4077755F" wp14:editId="2DA8904F">
                  <wp:extent cx="209550" cy="209550"/>
                  <wp:effectExtent l="0" t="0" r="0" b="0"/>
                  <wp:docPr id="133" name="Picture 645095109"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645095109" descr="Progress Icon"/>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8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49F8B1" w14:textId="77777777" w:rsidR="007419CA" w:rsidRDefault="007419CA" w:rsidP="00B83A66">
            <w:r w:rsidRPr="007419CA">
              <w:rPr>
                <w:rFonts w:ascii="Verdana" w:eastAsia="Verdana" w:hAnsi="Verdana" w:cs="Verdana"/>
                <w:color w:val="000000"/>
                <w:sz w:val="16"/>
                <w:szCs w:val="16"/>
              </w:rPr>
              <w:t>100%</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D678BE" w14:textId="77777777" w:rsidR="007419CA" w:rsidRDefault="007419CA" w:rsidP="00B83A66">
            <w:r w:rsidRPr="007419CA">
              <w:rPr>
                <w:rFonts w:ascii="Verdana" w:eastAsia="Verdana" w:hAnsi="Verdana" w:cs="Verdana"/>
                <w:color w:val="000000"/>
                <w:sz w:val="16"/>
                <w:szCs w:val="16"/>
              </w:rPr>
              <w:t>100%</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FE2CDB7" w14:textId="77777777" w:rsidR="007419CA" w:rsidRDefault="007419CA" w:rsidP="00B83A66">
            <w:r w:rsidRPr="007419CA">
              <w:rPr>
                <w:rFonts w:ascii="Verdana" w:eastAsia="Verdana" w:hAnsi="Verdana" w:cs="Verdana"/>
                <w:color w:val="000000"/>
                <w:sz w:val="16"/>
                <w:szCs w:val="16"/>
              </w:rPr>
              <w:t>100%</w:t>
            </w:r>
          </w:p>
        </w:tc>
        <w:tc>
          <w:tcPr>
            <w:tcW w:w="10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AFAC444" w14:textId="77777777" w:rsidR="007419CA" w:rsidRDefault="007419CA" w:rsidP="00B83A66">
            <w:r w:rsidRPr="007419CA">
              <w:rPr>
                <w:rFonts w:ascii="Verdana" w:eastAsia="Verdana" w:hAnsi="Verdana" w:cs="Verdana"/>
                <w:color w:val="000000"/>
                <w:sz w:val="16"/>
                <w:szCs w:val="16"/>
              </w:rPr>
              <w:t xml:space="preserve"> 77.8%</w:t>
            </w:r>
          </w:p>
        </w:tc>
        <w:tc>
          <w:tcPr>
            <w:tcW w:w="8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4835ED" w14:textId="77777777" w:rsidR="007419CA" w:rsidRDefault="007419CA" w:rsidP="00B83A66">
            <w:r w:rsidRPr="007419CA">
              <w:rPr>
                <w:rFonts w:ascii="Verdana" w:eastAsia="Verdana" w:hAnsi="Verdana" w:cs="Verdana"/>
                <w:color w:val="000000"/>
                <w:sz w:val="16"/>
                <w:szCs w:val="16"/>
              </w:rPr>
              <w:t xml:space="preserve"> 85.7%</w:t>
            </w:r>
          </w:p>
        </w:tc>
        <w:tc>
          <w:tcPr>
            <w:tcW w:w="8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499B0A" w14:textId="77777777" w:rsidR="007419CA" w:rsidRDefault="007419CA" w:rsidP="00B83A66">
            <w:r w:rsidRPr="007419CA">
              <w:rPr>
                <w:rFonts w:ascii="Verdana" w:eastAsia="Verdana" w:hAnsi="Verdana" w:cs="Verdana"/>
                <w:color w:val="000000"/>
                <w:sz w:val="16"/>
                <w:szCs w:val="16"/>
              </w:rPr>
              <w:t>100%</w:t>
            </w:r>
          </w:p>
        </w:tc>
        <w:tc>
          <w:tcPr>
            <w:tcW w:w="9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CDB596" w14:textId="77777777" w:rsidR="007419CA" w:rsidRDefault="007419CA" w:rsidP="00B83A66">
            <w:pPr>
              <w:spacing w:line="259" w:lineRule="auto"/>
            </w:pPr>
            <w:r w:rsidRPr="007419CA">
              <w:rPr>
                <w:rFonts w:ascii="Verdana" w:eastAsia="Verdana" w:hAnsi="Verdana" w:cs="Verdana"/>
                <w:color w:val="000000"/>
                <w:sz w:val="16"/>
                <w:szCs w:val="16"/>
              </w:rPr>
              <w:t>91.9%</w:t>
            </w:r>
          </w:p>
        </w:tc>
        <w:tc>
          <w:tcPr>
            <w:tcW w:w="8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2BC0500" w14:textId="77777777" w:rsidR="007419CA" w:rsidRDefault="007419CA" w:rsidP="00B83A66">
            <w:r w:rsidRPr="007419CA">
              <w:rPr>
                <w:rFonts w:ascii="Verdana" w:eastAsia="Verdana" w:hAnsi="Verdana" w:cs="Verdana"/>
                <w:color w:val="000000"/>
                <w:sz w:val="16"/>
                <w:szCs w:val="16"/>
              </w:rPr>
              <w:t>100%</w:t>
            </w:r>
          </w:p>
        </w:tc>
        <w:tc>
          <w:tcPr>
            <w:tcW w:w="35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2188BBF" w14:textId="77777777" w:rsidR="007419CA" w:rsidRDefault="007419CA" w:rsidP="00B83A66">
            <w:r w:rsidRPr="007419CA">
              <w:rPr>
                <w:rFonts w:ascii="Verdana" w:eastAsia="Verdana" w:hAnsi="Verdana" w:cs="Verdana"/>
                <w:color w:val="000000"/>
                <w:sz w:val="16"/>
                <w:szCs w:val="16"/>
              </w:rPr>
              <w:t>Staffing resources impacted on overall results for the year.</w:t>
            </w:r>
          </w:p>
        </w:tc>
      </w:tr>
      <w:tr w:rsidR="005B66D6" w14:paraId="36BD5AC5" w14:textId="77777777" w:rsidTr="007419CA">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96D90F" w14:textId="77777777" w:rsidR="007419CA" w:rsidRDefault="007419CA" w:rsidP="00B83A66">
            <w:r w:rsidRPr="007419CA">
              <w:rPr>
                <w:rFonts w:ascii="Verdana" w:eastAsia="Verdana" w:hAnsi="Verdana" w:cs="Verdana"/>
                <w:color w:val="000000"/>
                <w:sz w:val="16"/>
                <w:szCs w:val="16"/>
              </w:rPr>
              <w:t>FA-BIP-09</w:t>
            </w:r>
          </w:p>
        </w:tc>
        <w:tc>
          <w:tcPr>
            <w:tcW w:w="25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11CFF6" w14:textId="77777777" w:rsidR="007419CA" w:rsidRDefault="007419CA" w:rsidP="00B83A66">
            <w:r w:rsidRPr="007419CA">
              <w:rPr>
                <w:rFonts w:ascii="Verdana" w:eastAsia="Verdana" w:hAnsi="Verdana" w:cs="Verdana"/>
                <w:color w:val="000000"/>
                <w:sz w:val="16"/>
                <w:szCs w:val="16"/>
              </w:rPr>
              <w:t>Percentage of fraud referrals assessed within 5 days.</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63D3E6" w14:textId="027B7AFE" w:rsidR="007419CA" w:rsidRDefault="001221DC" w:rsidP="00B83A66">
            <w:r w:rsidRPr="0097662A">
              <w:rPr>
                <w:noProof/>
              </w:rPr>
              <w:drawing>
                <wp:inline distT="0" distB="0" distL="0" distR="0" wp14:anchorId="41DE87B1" wp14:editId="55CEE33D">
                  <wp:extent cx="209550" cy="209550"/>
                  <wp:effectExtent l="0" t="0" r="0" b="0"/>
                  <wp:docPr id="134" name="Picture 119075803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190758031" descr="Progress Ic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8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C4E36A" w14:textId="77777777" w:rsidR="007419CA" w:rsidRDefault="007419CA" w:rsidP="00B83A66">
            <w:r w:rsidRPr="007419CA">
              <w:rPr>
                <w:rFonts w:ascii="Verdana" w:eastAsia="Verdana" w:hAnsi="Verdana" w:cs="Verdana"/>
                <w:color w:val="000000"/>
                <w:sz w:val="16"/>
                <w:szCs w:val="16"/>
              </w:rPr>
              <w:t>100%</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6553093" w14:textId="77777777" w:rsidR="007419CA" w:rsidRDefault="007419CA" w:rsidP="00B83A66">
            <w:r w:rsidRPr="007419CA">
              <w:rPr>
                <w:rFonts w:ascii="Verdana" w:eastAsia="Verdana" w:hAnsi="Verdana" w:cs="Verdana"/>
                <w:color w:val="000000"/>
                <w:sz w:val="16"/>
                <w:szCs w:val="16"/>
              </w:rPr>
              <w:t>100%</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D3553C9" w14:textId="77777777" w:rsidR="007419CA" w:rsidRDefault="007419CA" w:rsidP="00B83A66">
            <w:r w:rsidRPr="007419CA">
              <w:rPr>
                <w:rFonts w:ascii="Verdana" w:eastAsia="Verdana" w:hAnsi="Verdana" w:cs="Verdana"/>
                <w:color w:val="000000"/>
                <w:sz w:val="16"/>
                <w:szCs w:val="16"/>
              </w:rPr>
              <w:t>100%</w:t>
            </w:r>
          </w:p>
        </w:tc>
        <w:tc>
          <w:tcPr>
            <w:tcW w:w="10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DC44CD" w14:textId="77777777" w:rsidR="007419CA" w:rsidRDefault="007419CA" w:rsidP="00B83A66">
            <w:r w:rsidRPr="007419CA">
              <w:rPr>
                <w:rFonts w:ascii="Verdana" w:eastAsia="Verdana" w:hAnsi="Verdana" w:cs="Verdana"/>
                <w:color w:val="000000"/>
                <w:sz w:val="16"/>
                <w:szCs w:val="16"/>
              </w:rPr>
              <w:t>98.75%</w:t>
            </w:r>
          </w:p>
        </w:tc>
        <w:tc>
          <w:tcPr>
            <w:tcW w:w="8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482CD5" w14:textId="77777777" w:rsidR="007419CA" w:rsidRDefault="007419CA" w:rsidP="00B83A66">
            <w:r w:rsidRPr="007419CA">
              <w:rPr>
                <w:rFonts w:ascii="Verdana" w:eastAsia="Verdana" w:hAnsi="Verdana" w:cs="Verdana"/>
                <w:color w:val="000000"/>
                <w:sz w:val="16"/>
                <w:szCs w:val="16"/>
              </w:rPr>
              <w:t>99.07%</w:t>
            </w:r>
          </w:p>
        </w:tc>
        <w:tc>
          <w:tcPr>
            <w:tcW w:w="8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DECE8B4" w14:textId="77777777" w:rsidR="007419CA" w:rsidRDefault="007419CA" w:rsidP="00B83A66">
            <w:r w:rsidRPr="007419CA">
              <w:rPr>
                <w:rFonts w:ascii="Verdana" w:eastAsia="Verdana" w:hAnsi="Verdana" w:cs="Verdana"/>
                <w:color w:val="000000"/>
                <w:sz w:val="16"/>
                <w:szCs w:val="16"/>
              </w:rPr>
              <w:t>97%</w:t>
            </w:r>
          </w:p>
        </w:tc>
        <w:tc>
          <w:tcPr>
            <w:tcW w:w="9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A82EDD" w14:textId="77777777" w:rsidR="007419CA" w:rsidRDefault="007419CA" w:rsidP="00B83A66">
            <w:r w:rsidRPr="007419CA">
              <w:rPr>
                <w:rFonts w:ascii="Verdana" w:eastAsia="Verdana" w:hAnsi="Verdana" w:cs="Verdana"/>
                <w:color w:val="000000"/>
                <w:sz w:val="16"/>
                <w:szCs w:val="16"/>
              </w:rPr>
              <w:t>99.37%</w:t>
            </w:r>
          </w:p>
        </w:tc>
        <w:tc>
          <w:tcPr>
            <w:tcW w:w="8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1A964C" w14:textId="77777777" w:rsidR="007419CA" w:rsidRDefault="007419CA" w:rsidP="00B83A66">
            <w:r w:rsidRPr="007419CA">
              <w:rPr>
                <w:rFonts w:ascii="Verdana" w:eastAsia="Verdana" w:hAnsi="Verdana" w:cs="Verdana"/>
                <w:color w:val="000000"/>
                <w:sz w:val="16"/>
                <w:szCs w:val="16"/>
              </w:rPr>
              <w:t>97%</w:t>
            </w:r>
          </w:p>
        </w:tc>
        <w:tc>
          <w:tcPr>
            <w:tcW w:w="35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E04BC6D" w14:textId="77777777" w:rsidR="007419CA" w:rsidRDefault="007419CA" w:rsidP="00B83A66">
            <w:pPr>
              <w:rPr>
                <w:rFonts w:ascii="Verdana" w:eastAsia="Verdana" w:hAnsi="Verdana" w:cs="Verdana"/>
                <w:sz w:val="16"/>
                <w:szCs w:val="16"/>
              </w:rPr>
            </w:pPr>
            <w:r w:rsidRPr="439205B5">
              <w:rPr>
                <w:rFonts w:ascii="Verdana" w:eastAsia="Verdana" w:hAnsi="Verdana" w:cs="Verdana"/>
                <w:sz w:val="16"/>
                <w:szCs w:val="16"/>
              </w:rPr>
              <w:t xml:space="preserve">In Quarter 4 107 referrals were received of which 106 were assessed within 5 working days.  </w:t>
            </w:r>
          </w:p>
        </w:tc>
      </w:tr>
      <w:tr w:rsidR="005B66D6" w14:paraId="312351BC" w14:textId="77777777" w:rsidTr="007419CA">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5001C0" w14:textId="77777777" w:rsidR="007419CA" w:rsidRDefault="007419CA" w:rsidP="00B83A66">
            <w:r w:rsidRPr="007419CA">
              <w:rPr>
                <w:rFonts w:ascii="Verdana" w:eastAsia="Verdana" w:hAnsi="Verdana" w:cs="Verdana"/>
                <w:color w:val="000000"/>
                <w:sz w:val="16"/>
                <w:szCs w:val="16"/>
              </w:rPr>
              <w:t>FA-BIP-10</w:t>
            </w:r>
          </w:p>
        </w:tc>
        <w:tc>
          <w:tcPr>
            <w:tcW w:w="25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5FCF7C" w14:textId="77777777" w:rsidR="007419CA" w:rsidRDefault="007419CA" w:rsidP="00B83A66">
            <w:r w:rsidRPr="007419CA">
              <w:rPr>
                <w:rFonts w:ascii="Verdana" w:eastAsia="Verdana" w:hAnsi="Verdana" w:cs="Verdana"/>
                <w:color w:val="000000"/>
                <w:sz w:val="16"/>
                <w:szCs w:val="16"/>
              </w:rPr>
              <w:t>Percentage of fraud investigations commenced with 10 days of assessment.</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A78C61" w14:textId="3DF66CBA" w:rsidR="007419CA" w:rsidRDefault="001221DC" w:rsidP="00B83A66">
            <w:r w:rsidRPr="0097662A">
              <w:rPr>
                <w:noProof/>
              </w:rPr>
              <w:drawing>
                <wp:inline distT="0" distB="0" distL="0" distR="0" wp14:anchorId="11086466" wp14:editId="323236BD">
                  <wp:extent cx="209550" cy="209550"/>
                  <wp:effectExtent l="0" t="0" r="0" b="0"/>
                  <wp:docPr id="135" name="Picture 67116585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671165856" descr="Progress Ic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8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C15840" w14:textId="77777777" w:rsidR="007419CA" w:rsidRDefault="007419CA" w:rsidP="00B83A66">
            <w:r w:rsidRPr="007419CA">
              <w:rPr>
                <w:rFonts w:ascii="Verdana" w:eastAsia="Verdana" w:hAnsi="Verdana" w:cs="Verdana"/>
                <w:color w:val="000000"/>
                <w:sz w:val="16"/>
                <w:szCs w:val="16"/>
              </w:rPr>
              <w:t>100%</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63887C" w14:textId="77777777" w:rsidR="007419CA" w:rsidRDefault="007419CA" w:rsidP="00B83A66">
            <w:r w:rsidRPr="007419CA">
              <w:rPr>
                <w:rFonts w:ascii="Verdana" w:eastAsia="Verdana" w:hAnsi="Verdana" w:cs="Verdana"/>
                <w:color w:val="000000"/>
                <w:sz w:val="16"/>
                <w:szCs w:val="16"/>
              </w:rPr>
              <w:t>100%</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77D2D7" w14:textId="77777777" w:rsidR="007419CA" w:rsidRDefault="007419CA" w:rsidP="00B83A66">
            <w:r w:rsidRPr="007419CA">
              <w:rPr>
                <w:rFonts w:ascii="Verdana" w:eastAsia="Verdana" w:hAnsi="Verdana" w:cs="Verdana"/>
                <w:color w:val="000000"/>
                <w:sz w:val="16"/>
                <w:szCs w:val="16"/>
              </w:rPr>
              <w:t>100%</w:t>
            </w:r>
          </w:p>
        </w:tc>
        <w:tc>
          <w:tcPr>
            <w:tcW w:w="10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E05B1F" w14:textId="77777777" w:rsidR="007419CA" w:rsidRDefault="007419CA" w:rsidP="00B83A66">
            <w:r w:rsidRPr="007419CA">
              <w:rPr>
                <w:rFonts w:ascii="Verdana" w:eastAsia="Verdana" w:hAnsi="Verdana" w:cs="Verdana"/>
                <w:color w:val="000000"/>
                <w:sz w:val="16"/>
                <w:szCs w:val="16"/>
              </w:rPr>
              <w:t>100%</w:t>
            </w:r>
          </w:p>
        </w:tc>
        <w:tc>
          <w:tcPr>
            <w:tcW w:w="8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148602" w14:textId="77777777" w:rsidR="007419CA" w:rsidRDefault="007419CA" w:rsidP="00B83A66">
            <w:r w:rsidRPr="007419CA">
              <w:rPr>
                <w:rFonts w:ascii="Verdana" w:eastAsia="Verdana" w:hAnsi="Verdana" w:cs="Verdana"/>
                <w:color w:val="000000"/>
                <w:sz w:val="16"/>
                <w:szCs w:val="16"/>
              </w:rPr>
              <w:t>100%</w:t>
            </w:r>
          </w:p>
        </w:tc>
        <w:tc>
          <w:tcPr>
            <w:tcW w:w="8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65DB16" w14:textId="77777777" w:rsidR="007419CA" w:rsidRDefault="007419CA" w:rsidP="00B83A66">
            <w:r w:rsidRPr="007419CA">
              <w:rPr>
                <w:rFonts w:ascii="Verdana" w:eastAsia="Verdana" w:hAnsi="Verdana" w:cs="Verdana"/>
                <w:color w:val="000000"/>
                <w:sz w:val="16"/>
                <w:szCs w:val="16"/>
              </w:rPr>
              <w:t>100%</w:t>
            </w:r>
          </w:p>
        </w:tc>
        <w:tc>
          <w:tcPr>
            <w:tcW w:w="9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92A519" w14:textId="77777777" w:rsidR="007419CA" w:rsidRDefault="007419CA" w:rsidP="00B83A66">
            <w:r w:rsidRPr="007419CA">
              <w:rPr>
                <w:rFonts w:ascii="Verdana" w:eastAsia="Verdana" w:hAnsi="Verdana" w:cs="Verdana"/>
                <w:color w:val="000000"/>
                <w:sz w:val="16"/>
                <w:szCs w:val="16"/>
              </w:rPr>
              <w:t>100%</w:t>
            </w:r>
          </w:p>
        </w:tc>
        <w:tc>
          <w:tcPr>
            <w:tcW w:w="8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D47C35" w14:textId="77777777" w:rsidR="007419CA" w:rsidRDefault="007419CA" w:rsidP="00B83A66">
            <w:r w:rsidRPr="007419CA">
              <w:rPr>
                <w:rFonts w:ascii="Verdana" w:eastAsia="Verdana" w:hAnsi="Verdana" w:cs="Verdana"/>
                <w:color w:val="000000"/>
                <w:sz w:val="16"/>
                <w:szCs w:val="16"/>
              </w:rPr>
              <w:t>100%</w:t>
            </w:r>
          </w:p>
        </w:tc>
        <w:tc>
          <w:tcPr>
            <w:tcW w:w="35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ADEC12" w14:textId="77777777" w:rsidR="007419CA" w:rsidRDefault="007419CA" w:rsidP="00B83A66">
            <w:r w:rsidRPr="007419CA">
              <w:rPr>
                <w:rFonts w:ascii="Verdana" w:eastAsia="Verdana" w:hAnsi="Verdana" w:cs="Verdana"/>
                <w:color w:val="000000"/>
                <w:sz w:val="16"/>
                <w:szCs w:val="16"/>
              </w:rPr>
              <w:t>In Quarter 4 107 referrals were received of which it was assessed that 75 required further investigation.</w:t>
            </w:r>
          </w:p>
          <w:p w14:paraId="18466142" w14:textId="77777777" w:rsidR="007419CA" w:rsidRDefault="007419CA" w:rsidP="00B83A66">
            <w:r w:rsidRPr="007419CA">
              <w:rPr>
                <w:rFonts w:ascii="Verdana" w:eastAsia="Verdana" w:hAnsi="Verdana" w:cs="Verdana"/>
                <w:color w:val="000000"/>
                <w:sz w:val="16"/>
                <w:szCs w:val="16"/>
              </w:rPr>
              <w:t xml:space="preserve"> </w:t>
            </w:r>
          </w:p>
          <w:p w14:paraId="5F0DD7F9" w14:textId="77777777" w:rsidR="007419CA" w:rsidRDefault="007419CA" w:rsidP="00B83A66">
            <w:r w:rsidRPr="007419CA">
              <w:rPr>
                <w:rFonts w:ascii="Verdana" w:eastAsia="Verdana" w:hAnsi="Verdana" w:cs="Verdana"/>
                <w:color w:val="000000"/>
                <w:sz w:val="16"/>
                <w:szCs w:val="16"/>
              </w:rPr>
              <w:t xml:space="preserve">All investigations were commenced within 10 working days.  </w:t>
            </w:r>
          </w:p>
        </w:tc>
      </w:tr>
      <w:tr w:rsidR="005B66D6" w14:paraId="49486113" w14:textId="77777777" w:rsidTr="007419CA">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0370D0" w14:textId="77777777" w:rsidR="007419CA" w:rsidRDefault="007419CA" w:rsidP="00B83A66">
            <w:r w:rsidRPr="007419CA">
              <w:rPr>
                <w:rFonts w:ascii="Verdana" w:eastAsia="Verdana" w:hAnsi="Verdana" w:cs="Verdana"/>
                <w:color w:val="000000"/>
                <w:sz w:val="16"/>
                <w:szCs w:val="16"/>
              </w:rPr>
              <w:t>FDS-06-BIP-4</w:t>
            </w:r>
          </w:p>
        </w:tc>
        <w:tc>
          <w:tcPr>
            <w:tcW w:w="25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0BBB66" w14:textId="77777777" w:rsidR="007419CA" w:rsidRDefault="007419CA" w:rsidP="00B83A66">
            <w:r w:rsidRPr="007419CA">
              <w:rPr>
                <w:rFonts w:ascii="Verdana" w:eastAsia="Verdana" w:hAnsi="Verdana" w:cs="Verdana"/>
                <w:color w:val="000000"/>
                <w:sz w:val="16"/>
                <w:szCs w:val="16"/>
              </w:rPr>
              <w:t>Housing Benefit - Average Days to fully process new claims</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20F7BF" w14:textId="6A3046F2" w:rsidR="007419CA" w:rsidRDefault="001221DC" w:rsidP="00B83A66">
            <w:r w:rsidRPr="0097662A">
              <w:rPr>
                <w:noProof/>
              </w:rPr>
              <w:drawing>
                <wp:inline distT="0" distB="0" distL="0" distR="0" wp14:anchorId="0A006165" wp14:editId="59B0F023">
                  <wp:extent cx="209550" cy="209550"/>
                  <wp:effectExtent l="0" t="0" r="0" b="0"/>
                  <wp:docPr id="136" name="Picture 113571153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135711538" descr="Progress Ic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8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CD1D00" w14:textId="77777777" w:rsidR="007419CA" w:rsidRDefault="007419CA" w:rsidP="00B83A66">
            <w:r w:rsidRPr="007419CA">
              <w:rPr>
                <w:rFonts w:ascii="Verdana" w:eastAsia="Verdana" w:hAnsi="Verdana" w:cs="Verdana"/>
                <w:color w:val="000000"/>
                <w:sz w:val="16"/>
                <w:szCs w:val="16"/>
              </w:rPr>
              <w:t>18.1</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DE4ED6" w14:textId="77777777" w:rsidR="007419CA" w:rsidRDefault="007419CA" w:rsidP="00B83A66">
            <w:r w:rsidRPr="007419CA">
              <w:rPr>
                <w:rFonts w:ascii="Verdana" w:eastAsia="Verdana" w:hAnsi="Verdana" w:cs="Verdana"/>
                <w:color w:val="000000"/>
                <w:sz w:val="16"/>
                <w:szCs w:val="16"/>
              </w:rPr>
              <w:t>18</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832650" w14:textId="77777777" w:rsidR="007419CA" w:rsidRDefault="007419CA" w:rsidP="00B83A66">
            <w:r w:rsidRPr="007419CA">
              <w:rPr>
                <w:rFonts w:ascii="Verdana" w:eastAsia="Verdana" w:hAnsi="Verdana" w:cs="Verdana"/>
                <w:color w:val="000000"/>
                <w:sz w:val="16"/>
                <w:szCs w:val="16"/>
              </w:rPr>
              <w:t>17.5</w:t>
            </w:r>
          </w:p>
        </w:tc>
        <w:tc>
          <w:tcPr>
            <w:tcW w:w="10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6171E0" w14:textId="77777777" w:rsidR="007419CA" w:rsidRDefault="007419CA" w:rsidP="00B83A66">
            <w:r w:rsidRPr="007419CA">
              <w:rPr>
                <w:rFonts w:ascii="Verdana" w:eastAsia="Verdana" w:hAnsi="Verdana" w:cs="Verdana"/>
                <w:color w:val="000000"/>
                <w:sz w:val="16"/>
                <w:szCs w:val="16"/>
              </w:rPr>
              <w:t>21</w:t>
            </w:r>
          </w:p>
        </w:tc>
        <w:tc>
          <w:tcPr>
            <w:tcW w:w="8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5A7BAA" w14:textId="77777777" w:rsidR="007419CA" w:rsidRDefault="007419CA" w:rsidP="00B83A66">
            <w:r w:rsidRPr="007419CA">
              <w:rPr>
                <w:rFonts w:ascii="Verdana" w:eastAsia="Verdana" w:hAnsi="Verdana" w:cs="Verdana"/>
                <w:color w:val="000000"/>
                <w:sz w:val="16"/>
                <w:szCs w:val="16"/>
              </w:rPr>
              <w:t>20</w:t>
            </w:r>
          </w:p>
        </w:tc>
        <w:tc>
          <w:tcPr>
            <w:tcW w:w="8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46ED2B" w14:textId="77777777" w:rsidR="007419CA" w:rsidRDefault="007419CA" w:rsidP="00B83A66">
            <w:r w:rsidRPr="007419CA">
              <w:rPr>
                <w:rFonts w:ascii="Verdana" w:eastAsia="Verdana" w:hAnsi="Verdana" w:cs="Verdana"/>
                <w:color w:val="000000"/>
                <w:sz w:val="16"/>
                <w:szCs w:val="16"/>
              </w:rPr>
              <w:t>22</w:t>
            </w:r>
          </w:p>
        </w:tc>
        <w:tc>
          <w:tcPr>
            <w:tcW w:w="9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5055E3D" w14:textId="77777777" w:rsidR="007419CA" w:rsidRDefault="007419CA" w:rsidP="00B83A66">
            <w:r w:rsidRPr="007419CA">
              <w:rPr>
                <w:rFonts w:ascii="Verdana" w:eastAsia="Verdana" w:hAnsi="Verdana" w:cs="Verdana"/>
                <w:color w:val="000000"/>
                <w:sz w:val="16"/>
                <w:szCs w:val="16"/>
              </w:rPr>
              <w:t>18</w:t>
            </w:r>
          </w:p>
        </w:tc>
        <w:tc>
          <w:tcPr>
            <w:tcW w:w="8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FD3F47" w14:textId="77777777" w:rsidR="007419CA" w:rsidRDefault="007419CA" w:rsidP="00B83A66">
            <w:r w:rsidRPr="007419CA">
              <w:rPr>
                <w:rFonts w:ascii="Verdana" w:eastAsia="Verdana" w:hAnsi="Verdana" w:cs="Verdana"/>
                <w:color w:val="000000"/>
                <w:sz w:val="16"/>
                <w:szCs w:val="16"/>
              </w:rPr>
              <w:t>22</w:t>
            </w:r>
          </w:p>
        </w:tc>
        <w:tc>
          <w:tcPr>
            <w:tcW w:w="35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713699" w14:textId="77777777" w:rsidR="007419CA" w:rsidRDefault="007419CA" w:rsidP="00B83A66">
            <w:r w:rsidRPr="007419CA">
              <w:rPr>
                <w:rFonts w:ascii="Verdana" w:eastAsia="Verdana" w:hAnsi="Verdana" w:cs="Verdana"/>
                <w:color w:val="000000"/>
                <w:sz w:val="16"/>
                <w:szCs w:val="16"/>
              </w:rPr>
              <w:t>Performance within target for the year.</w:t>
            </w:r>
          </w:p>
        </w:tc>
      </w:tr>
      <w:tr w:rsidR="005B66D6" w14:paraId="7B5987BD" w14:textId="77777777" w:rsidTr="007419CA">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C0F967" w14:textId="77777777" w:rsidR="007419CA" w:rsidRDefault="007419CA" w:rsidP="00B83A66">
            <w:r w:rsidRPr="007419CA">
              <w:rPr>
                <w:rFonts w:ascii="Verdana" w:eastAsia="Verdana" w:hAnsi="Verdana" w:cs="Verdana"/>
                <w:color w:val="000000"/>
                <w:sz w:val="16"/>
                <w:szCs w:val="16"/>
              </w:rPr>
              <w:t>FDS-07-BIP-4</w:t>
            </w:r>
          </w:p>
        </w:tc>
        <w:tc>
          <w:tcPr>
            <w:tcW w:w="25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E2CED04" w14:textId="77777777" w:rsidR="007419CA" w:rsidRDefault="007419CA" w:rsidP="00B83A66">
            <w:r w:rsidRPr="007419CA">
              <w:rPr>
                <w:rFonts w:ascii="Verdana" w:eastAsia="Verdana" w:hAnsi="Verdana" w:cs="Verdana"/>
                <w:color w:val="000000"/>
                <w:sz w:val="16"/>
                <w:szCs w:val="16"/>
              </w:rPr>
              <w:t>Council Tax Reduction - Average Days to fully process new claims</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8D6B06" w14:textId="0A6131DE" w:rsidR="007419CA" w:rsidRDefault="001221DC" w:rsidP="00B83A66">
            <w:r w:rsidRPr="0097662A">
              <w:rPr>
                <w:noProof/>
              </w:rPr>
              <w:drawing>
                <wp:inline distT="0" distB="0" distL="0" distR="0" wp14:anchorId="4BA505FB" wp14:editId="40C55A34">
                  <wp:extent cx="209550" cy="209550"/>
                  <wp:effectExtent l="0" t="0" r="0" b="0"/>
                  <wp:docPr id="137" name="Picture 1225250779"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225250779" descr="Progress Icon"/>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8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4FA457" w14:textId="77777777" w:rsidR="007419CA" w:rsidRDefault="007419CA" w:rsidP="00B83A66">
            <w:r w:rsidRPr="007419CA">
              <w:rPr>
                <w:rFonts w:ascii="Verdana" w:eastAsia="Verdana" w:hAnsi="Verdana" w:cs="Verdana"/>
                <w:color w:val="000000"/>
                <w:sz w:val="16"/>
                <w:szCs w:val="16"/>
              </w:rPr>
              <w:t>23</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606B4E" w14:textId="77777777" w:rsidR="007419CA" w:rsidRDefault="007419CA" w:rsidP="00B83A66">
            <w:r w:rsidRPr="007419CA">
              <w:rPr>
                <w:rFonts w:ascii="Verdana" w:eastAsia="Verdana" w:hAnsi="Verdana" w:cs="Verdana"/>
                <w:color w:val="000000"/>
                <w:sz w:val="16"/>
                <w:szCs w:val="16"/>
              </w:rPr>
              <w:t>30</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801770A" w14:textId="77777777" w:rsidR="007419CA" w:rsidRDefault="007419CA" w:rsidP="00B83A66">
            <w:r w:rsidRPr="007419CA">
              <w:rPr>
                <w:rFonts w:ascii="Verdana" w:eastAsia="Verdana" w:hAnsi="Verdana" w:cs="Verdana"/>
                <w:color w:val="000000"/>
                <w:sz w:val="16"/>
                <w:szCs w:val="16"/>
              </w:rPr>
              <w:t>23</w:t>
            </w:r>
          </w:p>
        </w:tc>
        <w:tc>
          <w:tcPr>
            <w:tcW w:w="10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407D18" w14:textId="77777777" w:rsidR="007419CA" w:rsidRDefault="007419CA" w:rsidP="00B83A66">
            <w:r w:rsidRPr="007419CA">
              <w:rPr>
                <w:rFonts w:ascii="Verdana" w:eastAsia="Verdana" w:hAnsi="Verdana" w:cs="Verdana"/>
                <w:color w:val="000000"/>
                <w:sz w:val="16"/>
                <w:szCs w:val="16"/>
              </w:rPr>
              <w:t>22</w:t>
            </w:r>
          </w:p>
        </w:tc>
        <w:tc>
          <w:tcPr>
            <w:tcW w:w="8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0BDFFB" w14:textId="77777777" w:rsidR="007419CA" w:rsidRDefault="007419CA" w:rsidP="00B83A66">
            <w:r w:rsidRPr="007419CA">
              <w:rPr>
                <w:rFonts w:ascii="Verdana" w:eastAsia="Verdana" w:hAnsi="Verdana" w:cs="Verdana"/>
                <w:color w:val="000000"/>
                <w:sz w:val="16"/>
                <w:szCs w:val="16"/>
              </w:rPr>
              <w:t>20</w:t>
            </w:r>
          </w:p>
        </w:tc>
        <w:tc>
          <w:tcPr>
            <w:tcW w:w="8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9C66FE" w14:textId="77777777" w:rsidR="007419CA" w:rsidRDefault="007419CA" w:rsidP="00B83A66">
            <w:r w:rsidRPr="007419CA">
              <w:rPr>
                <w:rFonts w:ascii="Verdana" w:eastAsia="Verdana" w:hAnsi="Verdana" w:cs="Verdana"/>
                <w:color w:val="000000"/>
                <w:sz w:val="16"/>
                <w:szCs w:val="16"/>
              </w:rPr>
              <w:t>25</w:t>
            </w:r>
          </w:p>
        </w:tc>
        <w:tc>
          <w:tcPr>
            <w:tcW w:w="9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927EAB2" w14:textId="77777777" w:rsidR="007419CA" w:rsidRDefault="007419CA" w:rsidP="00B83A66">
            <w:r w:rsidRPr="007419CA">
              <w:rPr>
                <w:rFonts w:ascii="Verdana" w:eastAsia="Verdana" w:hAnsi="Verdana" w:cs="Verdana"/>
                <w:color w:val="000000"/>
                <w:sz w:val="16"/>
                <w:szCs w:val="16"/>
              </w:rPr>
              <w:t>26</w:t>
            </w:r>
          </w:p>
        </w:tc>
        <w:tc>
          <w:tcPr>
            <w:tcW w:w="8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63B95C" w14:textId="77777777" w:rsidR="007419CA" w:rsidRDefault="007419CA" w:rsidP="00B83A66">
            <w:r w:rsidRPr="007419CA">
              <w:rPr>
                <w:rFonts w:ascii="Verdana" w:eastAsia="Verdana" w:hAnsi="Verdana" w:cs="Verdana"/>
                <w:color w:val="000000"/>
                <w:sz w:val="16"/>
                <w:szCs w:val="16"/>
              </w:rPr>
              <w:t>25</w:t>
            </w:r>
          </w:p>
        </w:tc>
        <w:tc>
          <w:tcPr>
            <w:tcW w:w="35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CABA4B" w14:textId="77777777" w:rsidR="007419CA" w:rsidRDefault="007419CA" w:rsidP="00B83A66">
            <w:r w:rsidRPr="007419CA">
              <w:rPr>
                <w:rFonts w:ascii="Verdana" w:eastAsia="Verdana" w:hAnsi="Verdana" w:cs="Verdana"/>
                <w:color w:val="000000"/>
                <w:sz w:val="16"/>
                <w:szCs w:val="16"/>
              </w:rPr>
              <w:t>Performance slightly behind target for the year.  This is due to the volume of changes from DWP in Quarter 1 and a delay in receiving information from the Assessors in Quarter 4.  Changes made to automation from Quarter 2/3 shows significant improvement for most of the remaining months which should carry into 24/25.</w:t>
            </w:r>
          </w:p>
        </w:tc>
      </w:tr>
      <w:tr w:rsidR="005B66D6" w14:paraId="537DF0BD" w14:textId="77777777" w:rsidTr="007419CA">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B95C37" w14:textId="77777777" w:rsidR="007419CA" w:rsidRDefault="007419CA" w:rsidP="00B83A66">
            <w:r w:rsidRPr="007419CA">
              <w:rPr>
                <w:rFonts w:ascii="Verdana" w:eastAsia="Verdana" w:hAnsi="Verdana" w:cs="Verdana"/>
                <w:color w:val="000000"/>
                <w:sz w:val="16"/>
                <w:szCs w:val="16"/>
              </w:rPr>
              <w:t>FDS-BIP-03</w:t>
            </w:r>
          </w:p>
        </w:tc>
        <w:tc>
          <w:tcPr>
            <w:tcW w:w="25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137BE1" w14:textId="77777777" w:rsidR="007419CA" w:rsidRDefault="007419CA" w:rsidP="00B83A66">
            <w:r w:rsidRPr="007419CA">
              <w:rPr>
                <w:rFonts w:ascii="Verdana" w:eastAsia="Verdana" w:hAnsi="Verdana" w:cs="Verdana"/>
                <w:color w:val="000000"/>
                <w:sz w:val="16"/>
                <w:szCs w:val="16"/>
              </w:rPr>
              <w:t>Rent Arrears - Active accounts (Monetary value)</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842EAB" w14:textId="36F614B1" w:rsidR="007419CA" w:rsidRDefault="001221DC" w:rsidP="00B83A66">
            <w:r w:rsidRPr="0097662A">
              <w:rPr>
                <w:noProof/>
              </w:rPr>
              <w:drawing>
                <wp:inline distT="0" distB="0" distL="0" distR="0" wp14:anchorId="14E3410F" wp14:editId="139915F4">
                  <wp:extent cx="209550" cy="209550"/>
                  <wp:effectExtent l="0" t="0" r="0" b="0"/>
                  <wp:docPr id="138" name="Picture 1338964313"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38964313" descr="Progress Ic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8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FF3E5A" w14:textId="77777777" w:rsidR="007419CA" w:rsidRDefault="007419CA" w:rsidP="00B83A66">
            <w:r w:rsidRPr="007419CA">
              <w:rPr>
                <w:rFonts w:ascii="Verdana" w:eastAsia="Verdana" w:hAnsi="Verdana" w:cs="Verdana"/>
                <w:color w:val="000000"/>
                <w:sz w:val="16"/>
                <w:szCs w:val="16"/>
              </w:rPr>
              <w:t>£992,948</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07A949" w14:textId="77777777" w:rsidR="007419CA" w:rsidRDefault="007419CA" w:rsidP="00B83A66">
            <w:r w:rsidRPr="007419CA">
              <w:rPr>
                <w:rFonts w:ascii="Verdana" w:eastAsia="Verdana" w:hAnsi="Verdana" w:cs="Verdana"/>
                <w:color w:val="000000"/>
                <w:sz w:val="16"/>
                <w:szCs w:val="16"/>
              </w:rPr>
              <w:t>£1,219,572</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F61DE7" w14:textId="77777777" w:rsidR="007419CA" w:rsidRDefault="007419CA" w:rsidP="00B83A66">
            <w:r w:rsidRPr="007419CA">
              <w:rPr>
                <w:rFonts w:ascii="Verdana" w:eastAsia="Verdana" w:hAnsi="Verdana" w:cs="Verdana"/>
                <w:color w:val="000000"/>
                <w:sz w:val="16"/>
                <w:szCs w:val="16"/>
              </w:rPr>
              <w:t>£1,346,630</w:t>
            </w:r>
          </w:p>
        </w:tc>
        <w:tc>
          <w:tcPr>
            <w:tcW w:w="10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E5EC39" w14:textId="77777777" w:rsidR="007419CA" w:rsidRDefault="007419CA" w:rsidP="00B83A66">
            <w:r w:rsidRPr="007419CA">
              <w:rPr>
                <w:rFonts w:ascii="Verdana" w:eastAsia="Verdana" w:hAnsi="Verdana" w:cs="Verdana"/>
                <w:color w:val="000000"/>
                <w:sz w:val="16"/>
                <w:szCs w:val="16"/>
              </w:rPr>
              <w:t>£1,407,751</w:t>
            </w:r>
          </w:p>
        </w:tc>
        <w:tc>
          <w:tcPr>
            <w:tcW w:w="8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A44796" w14:textId="77777777" w:rsidR="007419CA" w:rsidRPr="007419CA" w:rsidRDefault="007419CA" w:rsidP="00B83A66">
            <w:pPr>
              <w:rPr>
                <w:rFonts w:ascii="Verdana" w:eastAsia="Verdana" w:hAnsi="Verdana" w:cs="Verdana"/>
                <w:color w:val="000000"/>
                <w:sz w:val="16"/>
                <w:szCs w:val="16"/>
              </w:rPr>
            </w:pPr>
            <w:r w:rsidRPr="007419CA">
              <w:rPr>
                <w:rFonts w:ascii="Verdana" w:eastAsia="Verdana" w:hAnsi="Verdana" w:cs="Verdana"/>
                <w:color w:val="000000"/>
                <w:sz w:val="16"/>
                <w:szCs w:val="16"/>
              </w:rPr>
              <w:t>£774,165</w:t>
            </w:r>
          </w:p>
        </w:tc>
        <w:tc>
          <w:tcPr>
            <w:tcW w:w="8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5B0928" w14:textId="77777777" w:rsidR="007419CA" w:rsidRDefault="007419CA" w:rsidP="00B83A66">
            <w:r w:rsidRPr="007419CA">
              <w:rPr>
                <w:rFonts w:ascii="Verdana" w:eastAsia="Verdana" w:hAnsi="Verdana" w:cs="Verdana"/>
                <w:color w:val="000000"/>
                <w:sz w:val="16"/>
                <w:szCs w:val="16"/>
              </w:rPr>
              <w:t>£990,000</w:t>
            </w:r>
          </w:p>
        </w:tc>
        <w:tc>
          <w:tcPr>
            <w:tcW w:w="9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7AF7D4" w14:textId="77777777" w:rsidR="007419CA" w:rsidRDefault="007419CA" w:rsidP="00B83A66">
            <w:r w:rsidRPr="007419CA">
              <w:rPr>
                <w:rFonts w:ascii="Verdana" w:eastAsia="Verdana" w:hAnsi="Verdana" w:cs="Verdana"/>
                <w:color w:val="000000"/>
                <w:sz w:val="16"/>
                <w:szCs w:val="16"/>
              </w:rPr>
              <w:t>£774,165</w:t>
            </w:r>
          </w:p>
        </w:tc>
        <w:tc>
          <w:tcPr>
            <w:tcW w:w="8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8277F9" w14:textId="77777777" w:rsidR="007419CA" w:rsidRDefault="007419CA" w:rsidP="00B83A66">
            <w:r w:rsidRPr="007419CA">
              <w:rPr>
                <w:rFonts w:ascii="Verdana" w:eastAsia="Verdana" w:hAnsi="Verdana" w:cs="Verdana"/>
                <w:color w:val="000000"/>
                <w:sz w:val="16"/>
                <w:szCs w:val="16"/>
              </w:rPr>
              <w:t>£990,000</w:t>
            </w:r>
          </w:p>
        </w:tc>
        <w:tc>
          <w:tcPr>
            <w:tcW w:w="35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418452" w14:textId="77777777" w:rsidR="007419CA" w:rsidRDefault="007419CA" w:rsidP="00B83A66">
            <w:pPr>
              <w:spacing w:line="259" w:lineRule="auto"/>
            </w:pPr>
            <w:r w:rsidRPr="007419CA">
              <w:rPr>
                <w:rFonts w:ascii="Verdana" w:eastAsia="Verdana" w:hAnsi="Verdana" w:cs="Verdana"/>
                <w:color w:val="000000"/>
                <w:sz w:val="16"/>
                <w:szCs w:val="16"/>
              </w:rPr>
              <w:t xml:space="preserve">Direct debit payments for March totalling £105,579 were received on Monday, 1st April 2024.  Rent payments totalling £62,034 were received in February 2024, however, are still to be applied to rent accounts, this is due to a system issue which is in the process of being addressed.  </w:t>
            </w:r>
            <w:proofErr w:type="gramStart"/>
            <w:r w:rsidRPr="007419CA">
              <w:rPr>
                <w:rFonts w:ascii="Verdana" w:eastAsia="Verdana" w:hAnsi="Verdana" w:cs="Verdana"/>
                <w:color w:val="000000"/>
                <w:sz w:val="16"/>
                <w:szCs w:val="16"/>
              </w:rPr>
              <w:t>Both of these</w:t>
            </w:r>
            <w:proofErr w:type="gramEnd"/>
            <w:r w:rsidRPr="007419CA">
              <w:rPr>
                <w:rFonts w:ascii="Verdana" w:eastAsia="Verdana" w:hAnsi="Verdana" w:cs="Verdana"/>
                <w:color w:val="000000"/>
                <w:sz w:val="16"/>
                <w:szCs w:val="16"/>
              </w:rPr>
              <w:t xml:space="preserve"> amounts were deducted from system generated figures </w:t>
            </w:r>
            <w:r w:rsidRPr="007419CA">
              <w:rPr>
                <w:rFonts w:ascii="Verdana" w:eastAsia="Verdana" w:hAnsi="Verdana" w:cs="Verdana"/>
                <w:color w:val="000000"/>
                <w:sz w:val="16"/>
                <w:szCs w:val="16"/>
              </w:rPr>
              <w:lastRenderedPageBreak/>
              <w:t xml:space="preserve">of £941,777. Therefore, for the financial year 2023/24 the rent arrears outcome was £774,165, against the set target of £990,000. This was a decrease of £211,983 against the financial year end outcome for 2022/23. This significant reduction in rent arrears has been achieved despite the current economic challenges being faced by tenants due to the ongoing cost of living crisis and the moratorium on evictions.  The maximisation of housing rental income and pursuit of rent arrears will continue to be a priority for the service, to safeguard income.  This is achieved through a dedicated team of Officers, whose role is to actively pursue rent arrears and provide advice and support to tenants struggling to pay their rent. This includes issuing letters, home visits, telephone calls, emails, etc, which begin as soon as arrears are accrued on a rent account; early intervention advice on rent charges, payment options and discussing rent affordability to new tenants at the time of offer acceptance of their new tenancy; signposting tenants struggling financially to relevant support services to ensure household incomes are maximised; and providing additional support to tenants receiving Universal Credit housing element by having a presence in Kirkintilloch Job Centre every Tuesday morning. With all temporary legislation now removed, such as the moratorium on evictions, full rent arrears procedures are </w:t>
            </w:r>
            <w:r w:rsidRPr="007419CA">
              <w:rPr>
                <w:rFonts w:ascii="Verdana" w:eastAsia="Verdana" w:hAnsi="Verdana" w:cs="Verdana"/>
                <w:color w:val="000000"/>
                <w:sz w:val="16"/>
                <w:szCs w:val="16"/>
              </w:rPr>
              <w:lastRenderedPageBreak/>
              <w:t xml:space="preserve">now being applied which will allow the team to continue to adopt a firm but fair approach to tenants in rent arrears and, where reasonable, escalate serious cases for court action and then eviction.   </w:t>
            </w:r>
          </w:p>
        </w:tc>
      </w:tr>
      <w:tr w:rsidR="005B66D6" w14:paraId="7FB4C1F4" w14:textId="77777777" w:rsidTr="007419CA">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897048" w14:textId="77777777" w:rsidR="007419CA" w:rsidRDefault="007419CA" w:rsidP="00B83A66">
            <w:r w:rsidRPr="007419CA">
              <w:rPr>
                <w:rFonts w:ascii="Verdana" w:eastAsia="Verdana" w:hAnsi="Verdana" w:cs="Verdana"/>
                <w:color w:val="000000"/>
                <w:sz w:val="16"/>
                <w:szCs w:val="16"/>
              </w:rPr>
              <w:lastRenderedPageBreak/>
              <w:t>FDS-SOL-CORP7</w:t>
            </w:r>
          </w:p>
        </w:tc>
        <w:tc>
          <w:tcPr>
            <w:tcW w:w="25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A54A08" w14:textId="77777777" w:rsidR="007419CA" w:rsidRDefault="007419CA" w:rsidP="00B83A66">
            <w:r w:rsidRPr="007419CA">
              <w:rPr>
                <w:rFonts w:ascii="Verdana" w:eastAsia="Verdana" w:hAnsi="Verdana" w:cs="Verdana"/>
                <w:color w:val="000000"/>
                <w:sz w:val="16"/>
                <w:szCs w:val="16"/>
              </w:rPr>
              <w:t>Council Tax Collection - Percentage of income due received by the end of the year</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15E082" w14:textId="7E652A4B" w:rsidR="007419CA" w:rsidRDefault="007419CA" w:rsidP="00B83A66">
            <w:r w:rsidRPr="007419CA">
              <w:rPr>
                <w:rFonts w:ascii="Verdana" w:eastAsia="Verdana" w:hAnsi="Verdana" w:cs="Verdana"/>
                <w:color w:val="000000"/>
                <w:sz w:val="16"/>
                <w:szCs w:val="16"/>
              </w:rPr>
              <w:t xml:space="preserve"> </w:t>
            </w:r>
            <w:r w:rsidR="001221DC" w:rsidRPr="0097662A">
              <w:rPr>
                <w:noProof/>
              </w:rPr>
              <w:drawing>
                <wp:inline distT="0" distB="0" distL="0" distR="0" wp14:anchorId="6D438BE0" wp14:editId="33CB339C">
                  <wp:extent cx="209550" cy="209550"/>
                  <wp:effectExtent l="0" t="0" r="0" b="0"/>
                  <wp:docPr id="139" name="Picture 68603841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686038418" descr="Progress Ic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8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52BFA1" w14:textId="77777777" w:rsidR="007419CA" w:rsidRDefault="007419CA" w:rsidP="00B83A66">
            <w:r w:rsidRPr="007419CA">
              <w:rPr>
                <w:rFonts w:ascii="Verdana" w:eastAsia="Verdana" w:hAnsi="Verdana" w:cs="Verdana"/>
                <w:color w:val="000000"/>
                <w:sz w:val="16"/>
                <w:szCs w:val="16"/>
              </w:rPr>
              <w:t>97.73%</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8E6C9C" w14:textId="77777777" w:rsidR="007419CA" w:rsidRDefault="007419CA" w:rsidP="00B83A66">
            <w:r w:rsidRPr="007419CA">
              <w:rPr>
                <w:rFonts w:ascii="Verdana" w:eastAsia="Verdana" w:hAnsi="Verdana" w:cs="Verdana"/>
                <w:color w:val="000000"/>
                <w:sz w:val="16"/>
                <w:szCs w:val="16"/>
              </w:rPr>
              <w:t>28.64%</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E996E1" w14:textId="77777777" w:rsidR="007419CA" w:rsidRDefault="007419CA" w:rsidP="00B83A66">
            <w:r w:rsidRPr="007419CA">
              <w:rPr>
                <w:rFonts w:ascii="Verdana" w:eastAsia="Verdana" w:hAnsi="Verdana" w:cs="Verdana"/>
                <w:color w:val="000000"/>
                <w:sz w:val="16"/>
                <w:szCs w:val="16"/>
              </w:rPr>
              <w:t>56.02%</w:t>
            </w:r>
          </w:p>
        </w:tc>
        <w:tc>
          <w:tcPr>
            <w:tcW w:w="10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4E1979" w14:textId="77777777" w:rsidR="007419CA" w:rsidRDefault="007419CA" w:rsidP="00B83A66">
            <w:r w:rsidRPr="007419CA">
              <w:rPr>
                <w:rFonts w:ascii="Verdana" w:eastAsia="Verdana" w:hAnsi="Verdana" w:cs="Verdana"/>
                <w:color w:val="000000"/>
                <w:sz w:val="16"/>
                <w:szCs w:val="16"/>
              </w:rPr>
              <w:t>83.36%</w:t>
            </w:r>
          </w:p>
        </w:tc>
        <w:tc>
          <w:tcPr>
            <w:tcW w:w="8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33E15F" w14:textId="77777777" w:rsidR="007419CA" w:rsidRDefault="007419CA" w:rsidP="00B83A66">
            <w:r w:rsidRPr="007419CA">
              <w:rPr>
                <w:rFonts w:ascii="Verdana" w:eastAsia="Verdana" w:hAnsi="Verdana" w:cs="Verdana"/>
                <w:color w:val="000000"/>
                <w:sz w:val="16"/>
                <w:szCs w:val="16"/>
              </w:rPr>
              <w:t>97.64%</w:t>
            </w:r>
          </w:p>
        </w:tc>
        <w:tc>
          <w:tcPr>
            <w:tcW w:w="8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59A5A5" w14:textId="77777777" w:rsidR="007419CA" w:rsidRDefault="007419CA" w:rsidP="00B83A66">
            <w:r w:rsidRPr="007419CA">
              <w:rPr>
                <w:rFonts w:ascii="Verdana" w:eastAsia="Verdana" w:hAnsi="Verdana" w:cs="Verdana"/>
                <w:color w:val="000000"/>
                <w:sz w:val="16"/>
                <w:szCs w:val="16"/>
              </w:rPr>
              <w:t>97.73%</w:t>
            </w:r>
          </w:p>
        </w:tc>
        <w:tc>
          <w:tcPr>
            <w:tcW w:w="9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348441" w14:textId="77777777" w:rsidR="007419CA" w:rsidRDefault="007419CA" w:rsidP="00B83A66">
            <w:r w:rsidRPr="007419CA">
              <w:rPr>
                <w:rFonts w:ascii="Verdana" w:eastAsia="Verdana" w:hAnsi="Verdana" w:cs="Verdana"/>
                <w:color w:val="000000"/>
                <w:sz w:val="16"/>
                <w:szCs w:val="16"/>
              </w:rPr>
              <w:t xml:space="preserve"> 97.73%</w:t>
            </w:r>
          </w:p>
        </w:tc>
        <w:tc>
          <w:tcPr>
            <w:tcW w:w="8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C29F3C" w14:textId="77777777" w:rsidR="007419CA" w:rsidRDefault="007419CA" w:rsidP="00B83A66">
            <w:r w:rsidRPr="007419CA">
              <w:rPr>
                <w:rFonts w:ascii="Verdana" w:eastAsia="Verdana" w:hAnsi="Verdana" w:cs="Verdana"/>
                <w:color w:val="000000"/>
                <w:sz w:val="16"/>
                <w:szCs w:val="16"/>
              </w:rPr>
              <w:t>97%</w:t>
            </w:r>
          </w:p>
        </w:tc>
        <w:tc>
          <w:tcPr>
            <w:tcW w:w="35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D6390BF" w14:textId="77777777" w:rsidR="007419CA" w:rsidRDefault="007419CA" w:rsidP="00B83A66">
            <w:r w:rsidRPr="007419CA">
              <w:rPr>
                <w:rFonts w:ascii="Verdana" w:eastAsia="Verdana" w:hAnsi="Verdana" w:cs="Verdana"/>
                <w:color w:val="000000"/>
                <w:sz w:val="16"/>
                <w:szCs w:val="16"/>
              </w:rPr>
              <w:t>The final % figure collected for the year was a high figure, above expectations and just marginally below 2023 which was very high at 97.73%.  The high recoverability rate was achieved despite challenging cost of living circumstances with Officers noting an increase in arrangements to repay arrears over several months.  Collection rates continue to be closely monitored with the Council’s Recovery and Enforcement Procedures being applied and individuals being signposted to the exemptions and discounts available as appropriate.</w:t>
            </w:r>
          </w:p>
        </w:tc>
      </w:tr>
      <w:tr w:rsidR="005B66D6" w14:paraId="5BCD6335" w14:textId="77777777" w:rsidTr="007419CA">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81B449" w14:textId="77777777" w:rsidR="007419CA" w:rsidRDefault="007419CA" w:rsidP="00B83A66">
            <w:r w:rsidRPr="007419CA">
              <w:rPr>
                <w:rFonts w:ascii="Verdana" w:eastAsia="Verdana" w:hAnsi="Verdana" w:cs="Verdana"/>
                <w:color w:val="000000"/>
                <w:sz w:val="16"/>
                <w:szCs w:val="16"/>
              </w:rPr>
              <w:t>OT-BIP19-09</w:t>
            </w:r>
          </w:p>
        </w:tc>
        <w:tc>
          <w:tcPr>
            <w:tcW w:w="25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EE3E19" w14:textId="77777777" w:rsidR="007419CA" w:rsidRDefault="007419CA" w:rsidP="00B83A66">
            <w:r w:rsidRPr="007419CA">
              <w:rPr>
                <w:rFonts w:ascii="Verdana" w:eastAsia="Verdana" w:hAnsi="Verdana" w:cs="Verdana"/>
                <w:color w:val="000000"/>
                <w:sz w:val="16"/>
                <w:szCs w:val="16"/>
              </w:rPr>
              <w:t>% Delivery of projects committed in the transformation programme within scheduled timescales</w:t>
            </w:r>
          </w:p>
        </w:tc>
        <w:tc>
          <w:tcPr>
            <w:tcW w:w="6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D0F5EF" w14:textId="7D8965F9" w:rsidR="007419CA" w:rsidRDefault="007419CA" w:rsidP="00B83A66">
            <w:r w:rsidRPr="007419CA">
              <w:rPr>
                <w:rFonts w:ascii="Verdana" w:eastAsia="Verdana" w:hAnsi="Verdana" w:cs="Verdana"/>
                <w:color w:val="000000"/>
                <w:sz w:val="16"/>
                <w:szCs w:val="16"/>
              </w:rPr>
              <w:t xml:space="preserve"> </w:t>
            </w:r>
            <w:r w:rsidR="001221DC" w:rsidRPr="0097662A">
              <w:rPr>
                <w:noProof/>
              </w:rPr>
              <w:drawing>
                <wp:inline distT="0" distB="0" distL="0" distR="0" wp14:anchorId="535A0FC1" wp14:editId="569CCF66">
                  <wp:extent cx="209550" cy="209550"/>
                  <wp:effectExtent l="0" t="0" r="0" b="0"/>
                  <wp:docPr id="140" name="Picture 1184544315"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184544315" descr="Progress Ic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8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77BC26" w14:textId="77777777" w:rsidR="007419CA" w:rsidRDefault="007419CA" w:rsidP="00B83A66">
            <w:r w:rsidRPr="007419CA">
              <w:rPr>
                <w:rFonts w:ascii="Verdana" w:eastAsia="Verdana" w:hAnsi="Verdana" w:cs="Verdana"/>
                <w:color w:val="000000"/>
                <w:sz w:val="16"/>
                <w:szCs w:val="16"/>
              </w:rPr>
              <w:t>77%</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79CDFA" w14:textId="77777777" w:rsidR="007419CA" w:rsidRDefault="007419CA" w:rsidP="00B83A66">
            <w:r w:rsidRPr="007419CA">
              <w:rPr>
                <w:rFonts w:ascii="Verdana" w:eastAsia="Verdana" w:hAnsi="Verdana" w:cs="Verdana"/>
                <w:color w:val="000000"/>
                <w:sz w:val="16"/>
                <w:szCs w:val="16"/>
              </w:rPr>
              <w:t>92%</w:t>
            </w:r>
          </w:p>
        </w:tc>
        <w:tc>
          <w:tcPr>
            <w:tcW w:w="103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DFD74C" w14:textId="77777777" w:rsidR="007419CA" w:rsidRDefault="007419CA" w:rsidP="00B83A66">
            <w:r w:rsidRPr="007419CA">
              <w:rPr>
                <w:rFonts w:ascii="Verdana" w:eastAsia="Verdana" w:hAnsi="Verdana" w:cs="Verdana"/>
                <w:color w:val="000000"/>
                <w:sz w:val="16"/>
                <w:szCs w:val="16"/>
              </w:rPr>
              <w:t>88%</w:t>
            </w:r>
          </w:p>
        </w:tc>
        <w:tc>
          <w:tcPr>
            <w:tcW w:w="10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53529A" w14:textId="77777777" w:rsidR="007419CA" w:rsidRDefault="007419CA" w:rsidP="00B83A66">
            <w:r w:rsidRPr="007419CA">
              <w:rPr>
                <w:rFonts w:ascii="Verdana" w:eastAsia="Verdana" w:hAnsi="Verdana" w:cs="Verdana"/>
                <w:color w:val="000000"/>
                <w:sz w:val="16"/>
                <w:szCs w:val="16"/>
              </w:rPr>
              <w:t>64%</w:t>
            </w:r>
          </w:p>
        </w:tc>
        <w:tc>
          <w:tcPr>
            <w:tcW w:w="8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94CF8A" w14:textId="77777777" w:rsidR="007419CA" w:rsidRDefault="007419CA" w:rsidP="00B83A66">
            <w:r w:rsidRPr="007419CA">
              <w:rPr>
                <w:rFonts w:ascii="Verdana" w:eastAsia="Verdana" w:hAnsi="Verdana" w:cs="Verdana"/>
                <w:color w:val="000000"/>
                <w:sz w:val="16"/>
                <w:szCs w:val="16"/>
              </w:rPr>
              <w:t>64%</w:t>
            </w:r>
          </w:p>
        </w:tc>
        <w:tc>
          <w:tcPr>
            <w:tcW w:w="8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EAA2B1" w14:textId="77777777" w:rsidR="007419CA" w:rsidRDefault="007419CA" w:rsidP="00B83A66">
            <w:r w:rsidRPr="007419CA">
              <w:rPr>
                <w:rFonts w:ascii="Verdana" w:eastAsia="Verdana" w:hAnsi="Verdana" w:cs="Verdana"/>
                <w:color w:val="000000"/>
                <w:sz w:val="16"/>
                <w:szCs w:val="16"/>
              </w:rPr>
              <w:t>75%</w:t>
            </w:r>
          </w:p>
        </w:tc>
        <w:tc>
          <w:tcPr>
            <w:tcW w:w="9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705E09" w14:textId="77777777" w:rsidR="007419CA" w:rsidRDefault="007419CA" w:rsidP="00B83A66">
            <w:r w:rsidRPr="007419CA">
              <w:rPr>
                <w:rFonts w:ascii="Verdana" w:eastAsia="Verdana" w:hAnsi="Verdana" w:cs="Verdana"/>
                <w:color w:val="000000"/>
                <w:sz w:val="16"/>
                <w:szCs w:val="16"/>
              </w:rPr>
              <w:t>77%</w:t>
            </w:r>
          </w:p>
        </w:tc>
        <w:tc>
          <w:tcPr>
            <w:tcW w:w="88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D42AF5" w14:textId="77777777" w:rsidR="007419CA" w:rsidRDefault="007419CA" w:rsidP="00B83A66">
            <w:r w:rsidRPr="007419CA">
              <w:rPr>
                <w:rFonts w:ascii="Verdana" w:eastAsia="Verdana" w:hAnsi="Verdana" w:cs="Verdana"/>
                <w:color w:val="000000"/>
                <w:sz w:val="16"/>
                <w:szCs w:val="16"/>
              </w:rPr>
              <w:t>75%</w:t>
            </w:r>
          </w:p>
        </w:tc>
        <w:tc>
          <w:tcPr>
            <w:tcW w:w="35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D80A882" w14:textId="77777777" w:rsidR="007419CA" w:rsidRDefault="007419CA" w:rsidP="00B83A66">
            <w:r w:rsidRPr="007419CA">
              <w:rPr>
                <w:rFonts w:ascii="Verdana" w:eastAsia="Verdana" w:hAnsi="Verdana" w:cs="Verdana"/>
                <w:color w:val="000000"/>
                <w:sz w:val="16"/>
                <w:szCs w:val="16"/>
              </w:rPr>
              <w:t xml:space="preserve">The Digital Development Programme experienced delays to </w:t>
            </w:r>
            <w:proofErr w:type="gramStart"/>
            <w:r w:rsidRPr="007419CA">
              <w:rPr>
                <w:rFonts w:ascii="Verdana" w:eastAsia="Verdana" w:hAnsi="Verdana" w:cs="Verdana"/>
                <w:color w:val="000000"/>
                <w:sz w:val="16"/>
                <w:szCs w:val="16"/>
              </w:rPr>
              <w:t>a number of</w:t>
            </w:r>
            <w:proofErr w:type="gramEnd"/>
            <w:r w:rsidRPr="007419CA">
              <w:rPr>
                <w:rFonts w:ascii="Verdana" w:eastAsia="Verdana" w:hAnsi="Verdana" w:cs="Verdana"/>
                <w:color w:val="000000"/>
                <w:sz w:val="16"/>
                <w:szCs w:val="16"/>
              </w:rPr>
              <w:t xml:space="preserve"> projects in Quarter 4.</w:t>
            </w:r>
          </w:p>
        </w:tc>
      </w:tr>
    </w:tbl>
    <w:p w14:paraId="7163DC3D" w14:textId="77777777" w:rsidR="007419CA" w:rsidRDefault="007419CA">
      <w:pPr>
        <w:pStyle w:val="Normal3"/>
        <w:sectPr w:rsidR="007419CA" w:rsidSect="007419CA">
          <w:headerReference w:type="default" r:id="rId77"/>
          <w:pgSz w:w="16839" w:h="11907" w:orient="landscape"/>
          <w:pgMar w:top="1440" w:right="740" w:bottom="1440" w:left="740" w:header="708" w:footer="708" w:gutter="0"/>
          <w:cols w:space="708"/>
          <w:docGrid w:linePitch="360"/>
        </w:sectPr>
      </w:pPr>
    </w:p>
    <w:p w14:paraId="1F051742" w14:textId="77777777" w:rsidR="007419CA" w:rsidRDefault="007419CA">
      <w:pPr>
        <w:pStyle w:val="Normal4"/>
        <w:spacing w:line="120" w:lineRule="auto"/>
      </w:pPr>
    </w:p>
    <w:p w14:paraId="215A05A3" w14:textId="77777777" w:rsidR="007419CA" w:rsidRDefault="007419CA" w:rsidP="00B83A66">
      <w:pPr>
        <w:pStyle w:val="Normal4"/>
        <w:rPr>
          <w:rStyle w:val="Heading1Char1"/>
        </w:rPr>
      </w:pPr>
      <w:r>
        <w:rPr>
          <w:color w:val="FFFFFF"/>
        </w:rPr>
        <w:t xml:space="preserve"> </w:t>
      </w:r>
      <w:bookmarkStart w:id="80" w:name="_Toc169882133"/>
      <w:r>
        <w:rPr>
          <w:rStyle w:val="Heading1Char1"/>
        </w:rPr>
        <w:t>2(b)</w:t>
      </w:r>
      <w:r w:rsidRPr="00C66344">
        <w:rPr>
          <w:rStyle w:val="Heading1Char1"/>
        </w:rPr>
        <w:tab/>
        <w:t>Absence Management</w:t>
      </w:r>
      <w:bookmarkEnd w:id="80"/>
    </w:p>
    <w:p w14:paraId="1596FCB5" w14:textId="77777777" w:rsidR="007419CA" w:rsidRDefault="007419CA" w:rsidP="00B83A66">
      <w:pPr>
        <w:pStyle w:val="Normal4"/>
        <w:rPr>
          <w:rStyle w:val="Heading1Char1"/>
        </w:rPr>
      </w:pPr>
    </w:p>
    <w:p w14:paraId="5C6971F6" w14:textId="77777777" w:rsidR="007419CA" w:rsidRDefault="007419CA" w:rsidP="00B83A66">
      <w:r w:rsidRPr="71D7DA48">
        <w:rPr>
          <w:rFonts w:ascii="Arial" w:eastAsia="Arial" w:hAnsi="Arial" w:cs="Arial"/>
          <w:b/>
          <w:bCs/>
          <w:i/>
          <w:iCs/>
          <w:sz w:val="22"/>
          <w:szCs w:val="22"/>
        </w:rPr>
        <w:t xml:space="preserve">*Quarterly comparisons – </w:t>
      </w:r>
      <w:r w:rsidRPr="71D7DA48">
        <w:rPr>
          <w:rFonts w:ascii="Arial" w:eastAsia="Arial" w:hAnsi="Arial" w:cs="Arial"/>
          <w:i/>
          <w:iCs/>
          <w:sz w:val="22"/>
          <w:szCs w:val="22"/>
        </w:rPr>
        <w:t>Following organisational change reported to Council on a revised operating model and new strategic portfolios remits, with the realignment of service teams, comparable Q1 &amp; Q2 data is not available.  From September 2024(Q3), comparable quarter on quarter data will be available for monitoring and comparison purposes.</w:t>
      </w:r>
    </w:p>
    <w:p w14:paraId="5445CBC6" w14:textId="77777777" w:rsidR="007419CA" w:rsidRDefault="007419CA" w:rsidP="00B83A66">
      <w:pPr>
        <w:pStyle w:val="Normal4"/>
        <w:rPr>
          <w:rStyle w:val="Heading1Char1"/>
        </w:rPr>
      </w:pPr>
    </w:p>
    <w:p w14:paraId="14A749DE" w14:textId="77777777" w:rsidR="007419CA" w:rsidRDefault="007419CA" w:rsidP="00B83A66">
      <w:pPr>
        <w:pStyle w:val="Normal01"/>
        <w:rPr>
          <w:rStyle w:val="Heading1Char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Description w:val="Absence Table"/>
      </w:tblPr>
      <w:tblGrid>
        <w:gridCol w:w="3085"/>
        <w:gridCol w:w="5995"/>
        <w:gridCol w:w="6268"/>
      </w:tblGrid>
      <w:tr w:rsidR="007419CA" w:rsidRPr="0038028F" w14:paraId="7D9E1D1C" w14:textId="77777777" w:rsidTr="00B83A66">
        <w:tc>
          <w:tcPr>
            <w:tcW w:w="15573" w:type="dxa"/>
            <w:gridSpan w:val="3"/>
            <w:tcBorders>
              <w:bottom w:val="single" w:sz="4" w:space="0" w:color="auto"/>
            </w:tcBorders>
            <w:shd w:val="clear" w:color="auto" w:fill="FFFF99"/>
          </w:tcPr>
          <w:p w14:paraId="70C98271" w14:textId="77777777" w:rsidR="007419CA" w:rsidRPr="0038028F" w:rsidRDefault="007419CA" w:rsidP="00B83A66">
            <w:pPr>
              <w:pStyle w:val="Normal01"/>
              <w:spacing w:before="120" w:after="120"/>
              <w:jc w:val="center"/>
              <w:rPr>
                <w:rFonts w:ascii="Arial" w:hAnsi="Arial" w:cs="Arial"/>
                <w:b/>
                <w:noProof/>
                <w:sz w:val="22"/>
                <w:szCs w:val="22"/>
              </w:rPr>
            </w:pPr>
            <w:r w:rsidRPr="0038028F">
              <w:rPr>
                <w:rFonts w:ascii="Arial" w:hAnsi="Arial" w:cs="Arial"/>
                <w:b/>
                <w:noProof/>
                <w:sz w:val="22"/>
                <w:szCs w:val="22"/>
              </w:rPr>
              <w:t>Percentage Absence</w:t>
            </w:r>
          </w:p>
        </w:tc>
      </w:tr>
      <w:tr w:rsidR="007419CA" w:rsidRPr="0038028F" w14:paraId="71779414" w14:textId="77777777" w:rsidTr="007419CA">
        <w:tc>
          <w:tcPr>
            <w:tcW w:w="3123" w:type="dxa"/>
            <w:shd w:val="clear" w:color="auto" w:fill="FFFFFF"/>
            <w:vAlign w:val="center"/>
          </w:tcPr>
          <w:p w14:paraId="35CFC950" w14:textId="77777777" w:rsidR="007419CA" w:rsidRDefault="007419CA" w:rsidP="00B83A66">
            <w:pPr>
              <w:spacing w:before="120" w:after="120" w:line="252" w:lineRule="auto"/>
              <w:jc w:val="center"/>
              <w:rPr>
                <w:rFonts w:ascii="Arial" w:eastAsia="Arial" w:hAnsi="Arial" w:cs="Arial"/>
                <w:sz w:val="22"/>
                <w:szCs w:val="22"/>
              </w:rPr>
            </w:pPr>
          </w:p>
        </w:tc>
        <w:tc>
          <w:tcPr>
            <w:tcW w:w="6088" w:type="dxa"/>
            <w:shd w:val="clear" w:color="auto" w:fill="FFFFFF"/>
            <w:vAlign w:val="center"/>
          </w:tcPr>
          <w:p w14:paraId="7F6ACB90" w14:textId="77777777" w:rsidR="007419CA" w:rsidRDefault="007419CA" w:rsidP="00B83A66">
            <w:pPr>
              <w:spacing w:before="120" w:after="120" w:line="252" w:lineRule="auto"/>
              <w:jc w:val="center"/>
            </w:pPr>
            <w:r w:rsidRPr="007419CA">
              <w:rPr>
                <w:rFonts w:ascii="Arial" w:eastAsia="Arial" w:hAnsi="Arial" w:cs="Arial"/>
                <w:b/>
                <w:bCs/>
                <w:color w:val="000000"/>
                <w:sz w:val="22"/>
                <w:szCs w:val="22"/>
              </w:rPr>
              <w:t>Finance and Digital Services</w:t>
            </w:r>
          </w:p>
        </w:tc>
        <w:tc>
          <w:tcPr>
            <w:tcW w:w="6362" w:type="dxa"/>
            <w:shd w:val="clear" w:color="auto" w:fill="FFFFFF"/>
            <w:vAlign w:val="center"/>
          </w:tcPr>
          <w:p w14:paraId="3F105AC9" w14:textId="77777777" w:rsidR="007419CA" w:rsidRDefault="007419CA" w:rsidP="00B83A66">
            <w:pPr>
              <w:spacing w:before="120" w:after="120" w:line="252" w:lineRule="auto"/>
              <w:jc w:val="center"/>
            </w:pPr>
            <w:r w:rsidRPr="007419CA">
              <w:rPr>
                <w:rFonts w:ascii="Arial" w:eastAsia="Arial" w:hAnsi="Arial" w:cs="Arial"/>
                <w:b/>
                <w:bCs/>
                <w:color w:val="000000"/>
                <w:sz w:val="22"/>
                <w:szCs w:val="22"/>
              </w:rPr>
              <w:t>Council (Excluding teachers)</w:t>
            </w:r>
          </w:p>
        </w:tc>
      </w:tr>
      <w:tr w:rsidR="007419CA" w14:paraId="4FD263EA" w14:textId="77777777" w:rsidTr="007419CA">
        <w:trPr>
          <w:trHeight w:val="417"/>
        </w:trPr>
        <w:tc>
          <w:tcPr>
            <w:tcW w:w="3123" w:type="dxa"/>
            <w:shd w:val="clear" w:color="auto" w:fill="FFFFFF"/>
            <w:vAlign w:val="center"/>
          </w:tcPr>
          <w:p w14:paraId="1378B2E9" w14:textId="77777777" w:rsidR="007419CA" w:rsidRDefault="007419CA" w:rsidP="00B83A66">
            <w:pPr>
              <w:spacing w:before="120" w:after="120" w:line="252" w:lineRule="auto"/>
            </w:pPr>
            <w:r w:rsidRPr="007419CA">
              <w:rPr>
                <w:rFonts w:ascii="Arial" w:eastAsia="Arial" w:hAnsi="Arial" w:cs="Arial"/>
                <w:color w:val="000000"/>
                <w:sz w:val="22"/>
                <w:szCs w:val="22"/>
              </w:rPr>
              <w:t>Quarter 3</w:t>
            </w:r>
          </w:p>
        </w:tc>
        <w:tc>
          <w:tcPr>
            <w:tcW w:w="6088" w:type="dxa"/>
            <w:shd w:val="clear" w:color="auto" w:fill="FFFFFF"/>
            <w:vAlign w:val="center"/>
          </w:tcPr>
          <w:p w14:paraId="18746100" w14:textId="77777777" w:rsidR="007419CA" w:rsidRDefault="007419CA" w:rsidP="00B83A66">
            <w:pPr>
              <w:spacing w:line="252" w:lineRule="auto"/>
              <w:jc w:val="center"/>
            </w:pPr>
            <w:r w:rsidRPr="007419CA">
              <w:rPr>
                <w:rFonts w:ascii="Calibri" w:eastAsia="Calibri" w:hAnsi="Calibri" w:cs="Calibri"/>
                <w:color w:val="000000"/>
                <w:sz w:val="22"/>
                <w:szCs w:val="22"/>
              </w:rPr>
              <w:t>3.39%</w:t>
            </w:r>
          </w:p>
        </w:tc>
        <w:tc>
          <w:tcPr>
            <w:tcW w:w="6362" w:type="dxa"/>
            <w:shd w:val="clear" w:color="auto" w:fill="FFFFFF"/>
            <w:vAlign w:val="center"/>
          </w:tcPr>
          <w:p w14:paraId="43B9F3FF" w14:textId="77777777" w:rsidR="007419CA" w:rsidRDefault="007419CA" w:rsidP="00B83A66">
            <w:pPr>
              <w:spacing w:before="120" w:after="120" w:line="252" w:lineRule="auto"/>
              <w:jc w:val="center"/>
            </w:pPr>
            <w:r w:rsidRPr="007419CA">
              <w:rPr>
                <w:rFonts w:ascii="Arial" w:eastAsia="Arial" w:hAnsi="Arial" w:cs="Arial"/>
                <w:color w:val="000000"/>
                <w:sz w:val="20"/>
                <w:szCs w:val="20"/>
              </w:rPr>
              <w:t>6.27%</w:t>
            </w:r>
          </w:p>
        </w:tc>
      </w:tr>
      <w:tr w:rsidR="007419CA" w14:paraId="54CB76B4" w14:textId="77777777" w:rsidTr="007419CA">
        <w:tc>
          <w:tcPr>
            <w:tcW w:w="3123" w:type="dxa"/>
            <w:shd w:val="clear" w:color="auto" w:fill="FFFFFF"/>
            <w:vAlign w:val="center"/>
          </w:tcPr>
          <w:p w14:paraId="554FDF86" w14:textId="77777777" w:rsidR="007419CA" w:rsidRDefault="007419CA" w:rsidP="00B83A66">
            <w:pPr>
              <w:spacing w:before="120" w:after="120" w:line="252" w:lineRule="auto"/>
            </w:pPr>
            <w:r w:rsidRPr="007419CA">
              <w:rPr>
                <w:rFonts w:ascii="Arial" w:eastAsia="Arial" w:hAnsi="Arial" w:cs="Arial"/>
                <w:color w:val="000000"/>
                <w:sz w:val="22"/>
                <w:szCs w:val="22"/>
              </w:rPr>
              <w:t>Quarter 4</w:t>
            </w:r>
          </w:p>
        </w:tc>
        <w:tc>
          <w:tcPr>
            <w:tcW w:w="6088" w:type="dxa"/>
            <w:shd w:val="clear" w:color="auto" w:fill="FFFFFF"/>
            <w:vAlign w:val="center"/>
          </w:tcPr>
          <w:p w14:paraId="743EF783" w14:textId="77777777" w:rsidR="007419CA" w:rsidRDefault="007419CA" w:rsidP="00B83A66">
            <w:pPr>
              <w:spacing w:line="252" w:lineRule="auto"/>
              <w:jc w:val="center"/>
            </w:pPr>
            <w:r w:rsidRPr="007419CA">
              <w:rPr>
                <w:rFonts w:ascii="Calibri" w:eastAsia="Calibri" w:hAnsi="Calibri" w:cs="Calibri"/>
                <w:color w:val="000000"/>
                <w:sz w:val="22"/>
                <w:szCs w:val="22"/>
              </w:rPr>
              <w:t>3.73%</w:t>
            </w:r>
          </w:p>
        </w:tc>
        <w:tc>
          <w:tcPr>
            <w:tcW w:w="6362" w:type="dxa"/>
            <w:shd w:val="clear" w:color="auto" w:fill="FFFFFF"/>
            <w:vAlign w:val="center"/>
          </w:tcPr>
          <w:p w14:paraId="2EAA42A5" w14:textId="77777777" w:rsidR="007419CA" w:rsidRDefault="007419CA" w:rsidP="00B83A66">
            <w:pPr>
              <w:spacing w:before="120" w:after="120" w:line="252" w:lineRule="auto"/>
              <w:jc w:val="center"/>
            </w:pPr>
            <w:r w:rsidRPr="007419CA">
              <w:rPr>
                <w:rFonts w:ascii="Calibri" w:eastAsia="Calibri" w:hAnsi="Calibri" w:cs="Calibri"/>
                <w:color w:val="000000"/>
                <w:sz w:val="22"/>
                <w:szCs w:val="22"/>
              </w:rPr>
              <w:t>7.14%</w:t>
            </w:r>
          </w:p>
        </w:tc>
      </w:tr>
      <w:tr w:rsidR="007419CA" w14:paraId="240B6955" w14:textId="77777777" w:rsidTr="007419CA">
        <w:tc>
          <w:tcPr>
            <w:tcW w:w="3123" w:type="dxa"/>
            <w:shd w:val="clear" w:color="auto" w:fill="FFFFFF"/>
            <w:vAlign w:val="center"/>
          </w:tcPr>
          <w:p w14:paraId="1C95AB2A" w14:textId="77777777" w:rsidR="007419CA" w:rsidRDefault="007419CA" w:rsidP="00B83A66">
            <w:pPr>
              <w:spacing w:before="120" w:after="120" w:line="252" w:lineRule="auto"/>
            </w:pPr>
            <w:r w:rsidRPr="007419CA">
              <w:rPr>
                <w:rFonts w:ascii="Arial" w:eastAsia="Arial" w:hAnsi="Arial" w:cs="Arial"/>
                <w:b/>
                <w:bCs/>
                <w:color w:val="000000"/>
                <w:sz w:val="22"/>
                <w:szCs w:val="22"/>
              </w:rPr>
              <w:t>Q3 and Q4 average*</w:t>
            </w:r>
          </w:p>
        </w:tc>
        <w:tc>
          <w:tcPr>
            <w:tcW w:w="6088" w:type="dxa"/>
            <w:shd w:val="clear" w:color="auto" w:fill="FFFFFF"/>
            <w:vAlign w:val="center"/>
          </w:tcPr>
          <w:p w14:paraId="34D42095" w14:textId="77777777" w:rsidR="007419CA" w:rsidRDefault="007419CA" w:rsidP="00B83A66">
            <w:pPr>
              <w:spacing w:line="252" w:lineRule="auto"/>
              <w:jc w:val="center"/>
            </w:pPr>
            <w:r w:rsidRPr="007419CA">
              <w:rPr>
                <w:rFonts w:ascii="Calibri" w:eastAsia="Calibri" w:hAnsi="Calibri" w:cs="Calibri"/>
                <w:color w:val="000000"/>
                <w:sz w:val="22"/>
                <w:szCs w:val="22"/>
              </w:rPr>
              <w:t>3.56%</w:t>
            </w:r>
          </w:p>
        </w:tc>
        <w:tc>
          <w:tcPr>
            <w:tcW w:w="6362" w:type="dxa"/>
            <w:shd w:val="clear" w:color="auto" w:fill="FFFFFF"/>
            <w:vAlign w:val="center"/>
          </w:tcPr>
          <w:p w14:paraId="48F2C20E" w14:textId="77777777" w:rsidR="007419CA" w:rsidRDefault="007419CA" w:rsidP="00B83A66">
            <w:pPr>
              <w:spacing w:before="120" w:after="120" w:line="252" w:lineRule="auto"/>
              <w:jc w:val="center"/>
            </w:pPr>
            <w:r w:rsidRPr="007419CA">
              <w:rPr>
                <w:rFonts w:ascii="Calibri" w:eastAsia="Calibri" w:hAnsi="Calibri" w:cs="Calibri"/>
                <w:color w:val="000000"/>
                <w:sz w:val="22"/>
                <w:szCs w:val="22"/>
              </w:rPr>
              <w:t>6.68%</w:t>
            </w:r>
          </w:p>
        </w:tc>
      </w:tr>
    </w:tbl>
    <w:p w14:paraId="64D497FA" w14:textId="77777777" w:rsidR="007419CA" w:rsidRDefault="007419CA" w:rsidP="00B83A66"/>
    <w:p w14:paraId="4AD73134" w14:textId="77777777" w:rsidR="007419CA" w:rsidRDefault="007419CA" w:rsidP="00B83A66">
      <w:pPr>
        <w:pStyle w:val="Normal01"/>
        <w:rPr>
          <w:rFonts w:ascii="Arial" w:hAnsi="Arial" w:cs="Arial"/>
          <w:noProof/>
        </w:rPr>
      </w:pPr>
    </w:p>
    <w:p w14:paraId="3C877A7F" w14:textId="77777777" w:rsidR="007419CA" w:rsidRDefault="007419CA" w:rsidP="00B83A66">
      <w:pPr>
        <w:pStyle w:val="Normal01"/>
        <w:rPr>
          <w:rStyle w:val="Heading1Char1"/>
        </w:rPr>
      </w:pPr>
    </w:p>
    <w:p w14:paraId="3473357A" w14:textId="77777777" w:rsidR="007419CA" w:rsidRDefault="007419CA" w:rsidP="00B83A66">
      <w:pPr>
        <w:pStyle w:val="Normal01"/>
        <w:rPr>
          <w:rFonts w:ascii="Arial" w:hAnsi="Arial" w:cs="Arial"/>
          <w:b/>
          <w:bCs/>
          <w:kern w:val="32"/>
          <w:sz w:val="22"/>
          <w:szCs w:val="22"/>
        </w:rPr>
      </w:pPr>
    </w:p>
    <w:p w14:paraId="42D74CE8" w14:textId="77777777" w:rsidR="007419CA" w:rsidRDefault="007419CA" w:rsidP="00B83A66">
      <w:pPr>
        <w:pStyle w:val="Normal01"/>
        <w:rPr>
          <w:rFonts w:ascii="Arial" w:hAnsi="Arial" w:cs="Arial"/>
          <w:b/>
          <w:bCs/>
          <w:kern w:val="32"/>
          <w:sz w:val="22"/>
          <w:szCs w:val="22"/>
        </w:rPr>
      </w:pPr>
    </w:p>
    <w:p w14:paraId="58AE33FA" w14:textId="77777777" w:rsidR="007419CA" w:rsidRDefault="007419CA" w:rsidP="00B83A66">
      <w:pPr>
        <w:pStyle w:val="Normal01"/>
        <w:rPr>
          <w:rFonts w:ascii="Arial" w:hAnsi="Arial" w:cs="Arial"/>
          <w:b/>
          <w:bCs/>
          <w:kern w:val="32"/>
          <w:sz w:val="22"/>
          <w:szCs w:val="22"/>
        </w:rPr>
      </w:pPr>
    </w:p>
    <w:p w14:paraId="2E0CD38A" w14:textId="77777777" w:rsidR="007419CA" w:rsidRDefault="007419CA" w:rsidP="00B83A66">
      <w:pPr>
        <w:pStyle w:val="Normal01"/>
        <w:rPr>
          <w:rFonts w:ascii="Arial" w:hAnsi="Arial" w:cs="Arial"/>
          <w:b/>
          <w:bCs/>
          <w:kern w:val="32"/>
          <w:sz w:val="22"/>
          <w:szCs w:val="22"/>
        </w:rPr>
      </w:pPr>
    </w:p>
    <w:p w14:paraId="3D1C272E" w14:textId="77777777" w:rsidR="007419CA" w:rsidRDefault="007419CA" w:rsidP="00B83A66">
      <w:pPr>
        <w:pStyle w:val="Normal01"/>
        <w:rPr>
          <w:rFonts w:ascii="Arial" w:hAnsi="Arial" w:cs="Arial"/>
          <w:b/>
          <w:bCs/>
          <w:kern w:val="32"/>
          <w:sz w:val="22"/>
          <w:szCs w:val="22"/>
        </w:rPr>
      </w:pPr>
    </w:p>
    <w:p w14:paraId="7C17E593" w14:textId="77777777" w:rsidR="007419CA" w:rsidRDefault="007419CA" w:rsidP="00B83A66">
      <w:pPr>
        <w:pStyle w:val="Normal01"/>
        <w:rPr>
          <w:rFonts w:ascii="Arial" w:hAnsi="Arial" w:cs="Arial"/>
          <w:b/>
          <w:bCs/>
          <w:kern w:val="32"/>
          <w:sz w:val="22"/>
          <w:szCs w:val="22"/>
        </w:rPr>
      </w:pPr>
    </w:p>
    <w:p w14:paraId="3BCF3EC0" w14:textId="77777777" w:rsidR="007419CA" w:rsidRDefault="007419CA" w:rsidP="00B83A66">
      <w:pPr>
        <w:pStyle w:val="Normal01"/>
        <w:rPr>
          <w:rFonts w:ascii="Arial" w:hAnsi="Arial" w:cs="Arial"/>
          <w:b/>
          <w:bCs/>
          <w:kern w:val="32"/>
          <w:sz w:val="22"/>
          <w:szCs w:val="22"/>
        </w:rPr>
      </w:pPr>
    </w:p>
    <w:p w14:paraId="18A71974" w14:textId="77777777" w:rsidR="007419CA" w:rsidRDefault="007419CA" w:rsidP="00B83A66">
      <w:pPr>
        <w:pStyle w:val="Normal01"/>
        <w:rPr>
          <w:rFonts w:ascii="Arial" w:hAnsi="Arial" w:cs="Arial"/>
          <w:b/>
          <w:bCs/>
          <w:kern w:val="32"/>
          <w:sz w:val="22"/>
          <w:szCs w:val="22"/>
        </w:rPr>
      </w:pPr>
    </w:p>
    <w:p w14:paraId="5D88387A" w14:textId="77777777" w:rsidR="007419CA" w:rsidRDefault="007419CA" w:rsidP="00B83A66">
      <w:pPr>
        <w:pStyle w:val="Normal01"/>
        <w:rPr>
          <w:rFonts w:ascii="Arial" w:hAnsi="Arial" w:cs="Arial"/>
          <w:b/>
          <w:bCs/>
          <w:kern w:val="32"/>
          <w:sz w:val="22"/>
          <w:szCs w:val="22"/>
        </w:rPr>
      </w:pPr>
    </w:p>
    <w:p w14:paraId="4DEB8925" w14:textId="77777777" w:rsidR="007419CA" w:rsidRDefault="007419CA" w:rsidP="00B83A66">
      <w:pPr>
        <w:pStyle w:val="Normal01"/>
        <w:rPr>
          <w:rFonts w:ascii="Arial" w:hAnsi="Arial" w:cs="Arial"/>
          <w:b/>
          <w:bCs/>
          <w:kern w:val="32"/>
          <w:sz w:val="22"/>
          <w:szCs w:val="22"/>
        </w:rPr>
      </w:pPr>
    </w:p>
    <w:p w14:paraId="5FF92EB3" w14:textId="77777777" w:rsidR="007419CA" w:rsidRDefault="007419CA" w:rsidP="00B83A66">
      <w:pPr>
        <w:pStyle w:val="Normal01"/>
        <w:rPr>
          <w:rFonts w:ascii="Arial" w:hAnsi="Arial" w:cs="Arial"/>
          <w:b/>
          <w:bCs/>
          <w:kern w:val="32"/>
          <w:sz w:val="22"/>
          <w:szCs w:val="22"/>
        </w:rPr>
      </w:pPr>
    </w:p>
    <w:p w14:paraId="75817632" w14:textId="77777777" w:rsidR="007419CA" w:rsidRDefault="007419CA" w:rsidP="00B83A66">
      <w:pPr>
        <w:pStyle w:val="Normal01"/>
        <w:rPr>
          <w:rFonts w:ascii="Arial" w:hAnsi="Arial" w:cs="Arial"/>
          <w:b/>
          <w:bCs/>
          <w:kern w:val="32"/>
          <w:sz w:val="22"/>
          <w:szCs w:val="22"/>
        </w:rPr>
      </w:pPr>
    </w:p>
    <w:p w14:paraId="02A04EF5" w14:textId="77777777" w:rsidR="007419CA" w:rsidRDefault="007419CA" w:rsidP="00B83A66">
      <w:pPr>
        <w:pStyle w:val="Normal01"/>
        <w:rPr>
          <w:rFonts w:ascii="Arial" w:hAnsi="Arial" w:cs="Arial"/>
          <w:b/>
          <w:bCs/>
          <w:kern w:val="32"/>
          <w:sz w:val="22"/>
          <w:szCs w:val="22"/>
        </w:rPr>
      </w:pPr>
    </w:p>
    <w:p w14:paraId="5B01CAF8" w14:textId="77777777" w:rsidR="007419CA" w:rsidRDefault="007419CA" w:rsidP="00B83A66">
      <w:pPr>
        <w:pStyle w:val="Normal01"/>
        <w:rPr>
          <w:rFonts w:ascii="Arial" w:hAnsi="Arial" w:cs="Arial"/>
          <w:b/>
          <w:bCs/>
          <w:kern w:val="32"/>
          <w:sz w:val="22"/>
          <w:szCs w:val="22"/>
        </w:rPr>
      </w:pPr>
    </w:p>
    <w:p w14:paraId="6ED46E40" w14:textId="77777777" w:rsidR="007419CA" w:rsidRDefault="007419CA" w:rsidP="00B83A66">
      <w:pPr>
        <w:pStyle w:val="Normal01"/>
        <w:rPr>
          <w:rFonts w:ascii="Arial" w:hAnsi="Arial" w:cs="Arial"/>
          <w:b/>
          <w:bCs/>
          <w:kern w:val="32"/>
          <w:sz w:val="22"/>
          <w:szCs w:val="22"/>
        </w:rPr>
      </w:pPr>
    </w:p>
    <w:p w14:paraId="66967C24" w14:textId="77777777" w:rsidR="007419CA" w:rsidRDefault="007419CA" w:rsidP="00B83A66">
      <w:pPr>
        <w:pStyle w:val="Normal01"/>
        <w:rPr>
          <w:rFonts w:ascii="Arial" w:hAnsi="Arial" w:cs="Arial"/>
          <w:b/>
          <w:bCs/>
          <w:kern w:val="32"/>
          <w:sz w:val="22"/>
          <w:szCs w:val="22"/>
        </w:rPr>
      </w:pPr>
    </w:p>
    <w:p w14:paraId="36256AB0" w14:textId="77777777" w:rsidR="007419CA" w:rsidRDefault="007419CA" w:rsidP="00B83A66">
      <w:pPr>
        <w:pStyle w:val="Normal01"/>
        <w:rPr>
          <w:rFonts w:ascii="Arial" w:hAnsi="Arial" w:cs="Arial"/>
          <w:b/>
          <w:bCs/>
          <w:kern w:val="32"/>
          <w:sz w:val="22"/>
          <w:szCs w:val="22"/>
        </w:rPr>
      </w:pPr>
    </w:p>
    <w:p w14:paraId="547AB435" w14:textId="77777777" w:rsidR="007419CA" w:rsidRDefault="007419CA" w:rsidP="001221DC">
      <w:pPr>
        <w:pStyle w:val="Normal6"/>
        <w:numPr>
          <w:ilvl w:val="0"/>
          <w:numId w:val="90"/>
        </w:numPr>
        <w:rPr>
          <w:rFonts w:ascii="Arial" w:eastAsia="Arial" w:hAnsi="Arial" w:cs="Arial"/>
          <w:b/>
          <w:color w:val="000000"/>
        </w:rPr>
      </w:pPr>
      <w:r>
        <w:rPr>
          <w:rFonts w:ascii="Arial" w:eastAsia="Arial" w:hAnsi="Arial" w:cs="Arial"/>
          <w:b/>
          <w:color w:val="000000"/>
        </w:rPr>
        <w:t xml:space="preserve">Progress on Business and Improvement Plans </w:t>
      </w:r>
    </w:p>
    <w:p w14:paraId="02604008" w14:textId="77777777" w:rsidR="007419CA" w:rsidRPr="00575D4C" w:rsidRDefault="007419CA" w:rsidP="00B83A66">
      <w:pPr>
        <w:pStyle w:val="Normal01"/>
        <w:rPr>
          <w:rFonts w:ascii="Arial" w:hAnsi="Arial" w:cs="Arial"/>
          <w:b/>
          <w:bCs/>
          <w:kern w:val="32"/>
          <w:sz w:val="22"/>
          <w:szCs w:val="22"/>
        </w:rPr>
      </w:pPr>
    </w:p>
    <w:p w14:paraId="4185202A" w14:textId="77777777" w:rsidR="007419CA" w:rsidRPr="0035156E" w:rsidRDefault="007419CA" w:rsidP="00B83A66"/>
    <w:tbl>
      <w:tblPr>
        <w:tblW w:w="0" w:type="auto"/>
        <w:tblLayout w:type="fixed"/>
        <w:tblLook w:val="04A0" w:firstRow="1" w:lastRow="0" w:firstColumn="1" w:lastColumn="0" w:noHBand="0" w:noVBand="1"/>
        <w:tblCaption w:val="Actions table"/>
      </w:tblPr>
      <w:tblGrid>
        <w:gridCol w:w="2155"/>
        <w:gridCol w:w="3574"/>
        <w:gridCol w:w="996"/>
        <w:gridCol w:w="2107"/>
        <w:gridCol w:w="1157"/>
        <w:gridCol w:w="1181"/>
        <w:gridCol w:w="4175"/>
      </w:tblGrid>
      <w:tr w:rsidR="007419CA" w14:paraId="418D5A0A" w14:textId="77777777" w:rsidTr="00B83A66">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B2FBA03" w14:textId="77777777" w:rsidR="007419CA" w:rsidRDefault="007419CA" w:rsidP="00B83A66">
            <w:r w:rsidRPr="007419CA">
              <w:rPr>
                <w:rFonts w:ascii="Verdana" w:eastAsia="Verdana" w:hAnsi="Verdana" w:cs="Verdana"/>
                <w:b/>
                <w:bCs/>
                <w:color w:val="000000"/>
                <w:sz w:val="16"/>
                <w:szCs w:val="16"/>
              </w:rPr>
              <w:t>Area for Improvement</w:t>
            </w:r>
          </w:p>
        </w:tc>
        <w:tc>
          <w:tcPr>
            <w:tcW w:w="3574"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0FFCBE5" w14:textId="77777777" w:rsidR="007419CA" w:rsidRDefault="007419CA" w:rsidP="00B83A66">
            <w:r w:rsidRPr="007419CA">
              <w:rPr>
                <w:rFonts w:ascii="Verdana" w:eastAsia="Verdana" w:hAnsi="Verdana" w:cs="Verdana"/>
                <w:b/>
                <w:bCs/>
                <w:color w:val="000000"/>
                <w:sz w:val="16"/>
                <w:szCs w:val="16"/>
              </w:rPr>
              <w:t>Improvement Activity</w:t>
            </w:r>
          </w:p>
        </w:tc>
        <w:tc>
          <w:tcPr>
            <w:tcW w:w="99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03E02FB" w14:textId="77777777" w:rsidR="007419CA" w:rsidRDefault="007419CA" w:rsidP="00B83A66">
            <w:r w:rsidRPr="007419CA">
              <w:rPr>
                <w:rFonts w:ascii="Verdana" w:eastAsia="Verdana" w:hAnsi="Verdana" w:cs="Verdana"/>
                <w:b/>
                <w:bCs/>
                <w:color w:val="000000"/>
                <w:sz w:val="16"/>
                <w:szCs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6053B82" w14:textId="77777777" w:rsidR="007419CA" w:rsidRDefault="007419CA" w:rsidP="00B83A66">
            <w:r w:rsidRPr="007419CA">
              <w:rPr>
                <w:rFonts w:ascii="Verdana" w:eastAsia="Verdana" w:hAnsi="Verdana" w:cs="Verdana"/>
                <w:b/>
                <w:bCs/>
                <w:color w:val="000000"/>
                <w:sz w:val="16"/>
                <w:szCs w:val="16"/>
              </w:rPr>
              <w:t>Progress</w:t>
            </w:r>
          </w:p>
        </w:tc>
        <w:tc>
          <w:tcPr>
            <w:tcW w:w="115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1C8F2BF" w14:textId="77777777" w:rsidR="007419CA" w:rsidRDefault="007419CA" w:rsidP="00B83A66">
            <w:r w:rsidRPr="007419CA">
              <w:rPr>
                <w:rFonts w:ascii="Verdana" w:eastAsia="Verdana" w:hAnsi="Verdana" w:cs="Verdana"/>
                <w:b/>
                <w:bCs/>
                <w:color w:val="000000"/>
                <w:sz w:val="16"/>
                <w:szCs w:val="16"/>
              </w:rPr>
              <w:t>Original Due Date</w:t>
            </w:r>
          </w:p>
        </w:tc>
        <w:tc>
          <w:tcPr>
            <w:tcW w:w="1181"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515616D" w14:textId="77777777" w:rsidR="007419CA" w:rsidRDefault="007419CA" w:rsidP="00B83A66">
            <w:r w:rsidRPr="007419CA">
              <w:rPr>
                <w:rFonts w:ascii="Verdana" w:eastAsia="Verdana" w:hAnsi="Verdana" w:cs="Verdana"/>
                <w:b/>
                <w:bCs/>
                <w:color w:val="000000"/>
                <w:sz w:val="16"/>
                <w:szCs w:val="16"/>
              </w:rPr>
              <w:t>Current Timescale</w:t>
            </w:r>
          </w:p>
        </w:tc>
        <w:tc>
          <w:tcPr>
            <w:tcW w:w="41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0477CD9" w14:textId="77777777" w:rsidR="007419CA" w:rsidRDefault="007419CA" w:rsidP="00B83A66">
            <w:r w:rsidRPr="007419CA">
              <w:rPr>
                <w:rFonts w:ascii="Verdana" w:eastAsia="Verdana" w:hAnsi="Verdana" w:cs="Verdana"/>
                <w:b/>
                <w:bCs/>
                <w:color w:val="000000"/>
                <w:sz w:val="16"/>
                <w:szCs w:val="16"/>
              </w:rPr>
              <w:t>Note</w:t>
            </w:r>
          </w:p>
        </w:tc>
      </w:tr>
      <w:tr w:rsidR="007419CA" w14:paraId="4338B37A" w14:textId="77777777" w:rsidTr="007419CA">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6C3F6DD" w14:textId="77777777" w:rsidR="007419CA" w:rsidRDefault="007419CA" w:rsidP="00B83A66">
            <w:r w:rsidRPr="007419CA">
              <w:rPr>
                <w:rFonts w:ascii="Verdana" w:eastAsia="Verdana" w:hAnsi="Verdana" w:cs="Verdana"/>
                <w:color w:val="000000"/>
                <w:sz w:val="16"/>
                <w:szCs w:val="16"/>
              </w:rPr>
              <w:t>Review the Council’s ICT Security policies and controls</w:t>
            </w:r>
          </w:p>
        </w:tc>
        <w:tc>
          <w:tcPr>
            <w:tcW w:w="35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E27633" w14:textId="77777777" w:rsidR="007419CA" w:rsidRDefault="007419CA" w:rsidP="00B83A66">
            <w:r w:rsidRPr="007419CA">
              <w:rPr>
                <w:rFonts w:ascii="Verdana" w:eastAsia="Verdana" w:hAnsi="Verdana" w:cs="Verdana"/>
                <w:color w:val="000000"/>
                <w:sz w:val="16"/>
                <w:szCs w:val="16"/>
              </w:rPr>
              <w:t xml:space="preserve">Review ICT Security policies and controls in line with latest guidance from National Cyber Security Centre.  The rereview will help ensure that security measures are maintained and updated to mitigate against cyber security risks.  The new policies will </w:t>
            </w:r>
            <w:proofErr w:type="gramStart"/>
            <w:r w:rsidRPr="007419CA">
              <w:rPr>
                <w:rFonts w:ascii="Verdana" w:eastAsia="Verdana" w:hAnsi="Verdana" w:cs="Verdana"/>
                <w:color w:val="000000"/>
                <w:sz w:val="16"/>
                <w:szCs w:val="16"/>
              </w:rPr>
              <w:t>take into account</w:t>
            </w:r>
            <w:proofErr w:type="gramEnd"/>
            <w:r w:rsidRPr="007419CA">
              <w:rPr>
                <w:rFonts w:ascii="Verdana" w:eastAsia="Verdana" w:hAnsi="Verdana" w:cs="Verdana"/>
                <w:color w:val="000000"/>
                <w:sz w:val="16"/>
                <w:szCs w:val="16"/>
              </w:rPr>
              <w:t xml:space="preserve"> updated technologies and new work styles to further secure the Council’s data and information systems.  </w:t>
            </w:r>
          </w:p>
        </w:tc>
        <w:tc>
          <w:tcPr>
            <w:tcW w:w="99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DD23F2" w14:textId="1D8C5AD6" w:rsidR="007419CA" w:rsidRDefault="001221DC" w:rsidP="00B83A66">
            <w:r w:rsidRPr="0097662A">
              <w:rPr>
                <w:noProof/>
              </w:rPr>
              <w:drawing>
                <wp:inline distT="0" distB="0" distL="0" distR="0" wp14:anchorId="411B30DC" wp14:editId="62DD923C">
                  <wp:extent cx="209550" cy="209550"/>
                  <wp:effectExtent l="0" t="0" r="0" b="0"/>
                  <wp:docPr id="141" name="Picture 1900559797"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900559797" descr="Progress Icon"/>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B8D535" w14:textId="115EE57C" w:rsidR="007419CA" w:rsidRDefault="001221DC" w:rsidP="00B83A66">
            <w:r w:rsidRPr="0097662A">
              <w:rPr>
                <w:noProof/>
              </w:rPr>
              <w:drawing>
                <wp:inline distT="0" distB="0" distL="0" distR="0" wp14:anchorId="4B2E4848" wp14:editId="5898C189">
                  <wp:extent cx="981075" cy="219075"/>
                  <wp:effectExtent l="0" t="0" r="0" b="0"/>
                  <wp:docPr id="142" name="Picture 200281707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2002817078" descr="Progress Icon"/>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81075" cy="219075"/>
                          </a:xfrm>
                          <a:prstGeom prst="rect">
                            <a:avLst/>
                          </a:prstGeom>
                          <a:noFill/>
                          <a:ln>
                            <a:noFill/>
                          </a:ln>
                        </pic:spPr>
                      </pic:pic>
                    </a:graphicData>
                  </a:graphic>
                </wp:inline>
              </w:drawing>
            </w:r>
          </w:p>
        </w:tc>
        <w:tc>
          <w:tcPr>
            <w:tcW w:w="11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D80102" w14:textId="77777777" w:rsidR="007419CA" w:rsidRDefault="007419CA" w:rsidP="00B83A66">
            <w:r w:rsidRPr="007419CA">
              <w:rPr>
                <w:rFonts w:ascii="Verdana" w:eastAsia="Verdana" w:hAnsi="Verdana" w:cs="Verdana"/>
                <w:color w:val="000000"/>
                <w:sz w:val="16"/>
                <w:szCs w:val="16"/>
              </w:rPr>
              <w:t>31-Mar-2024</w:t>
            </w:r>
          </w:p>
        </w:tc>
        <w:tc>
          <w:tcPr>
            <w:tcW w:w="11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AB90C1" w14:textId="77777777" w:rsidR="007419CA" w:rsidRDefault="007419CA" w:rsidP="00B83A66">
            <w:r w:rsidRPr="007419CA">
              <w:rPr>
                <w:rFonts w:ascii="Verdana" w:eastAsia="Verdana" w:hAnsi="Verdana" w:cs="Verdana"/>
                <w:color w:val="000000"/>
                <w:sz w:val="16"/>
                <w:szCs w:val="16"/>
              </w:rPr>
              <w:t>31-Mar-2025</w:t>
            </w:r>
          </w:p>
        </w:tc>
        <w:tc>
          <w:tcPr>
            <w:tcW w:w="41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DD0C97" w14:textId="77777777" w:rsidR="007419CA" w:rsidRDefault="007419CA" w:rsidP="00B83A66">
            <w:r w:rsidRPr="007419CA">
              <w:rPr>
                <w:rFonts w:ascii="Verdana" w:eastAsia="Verdana" w:hAnsi="Verdana" w:cs="Verdana"/>
                <w:color w:val="000000"/>
                <w:sz w:val="16"/>
                <w:szCs w:val="16"/>
              </w:rPr>
              <w:t>Work continues to develop policies with a view to publishing in the new financial year.</w:t>
            </w:r>
          </w:p>
        </w:tc>
      </w:tr>
    </w:tbl>
    <w:p w14:paraId="714A391E" w14:textId="77777777" w:rsidR="007419CA" w:rsidRPr="0035156E" w:rsidRDefault="007419CA" w:rsidP="00B83A66"/>
    <w:p w14:paraId="477E2005" w14:textId="77777777" w:rsidR="007419CA" w:rsidRPr="0035156E" w:rsidRDefault="007419CA" w:rsidP="00B83A66">
      <w:pPr>
        <w:spacing w:line="120" w:lineRule="auto"/>
      </w:pPr>
      <w:r w:rsidRPr="57D3BFEF">
        <w:t xml:space="preserve"> </w:t>
      </w:r>
    </w:p>
    <w:tbl>
      <w:tblPr>
        <w:tblW w:w="0" w:type="auto"/>
        <w:tblLayout w:type="fixed"/>
        <w:tblLook w:val="04A0" w:firstRow="1" w:lastRow="0" w:firstColumn="1" w:lastColumn="0" w:noHBand="0" w:noVBand="1"/>
      </w:tblPr>
      <w:tblGrid>
        <w:gridCol w:w="2155"/>
        <w:gridCol w:w="3574"/>
        <w:gridCol w:w="996"/>
        <w:gridCol w:w="2107"/>
        <w:gridCol w:w="1157"/>
        <w:gridCol w:w="1181"/>
        <w:gridCol w:w="4175"/>
      </w:tblGrid>
      <w:tr w:rsidR="007419CA" w14:paraId="6D3E539F" w14:textId="77777777" w:rsidTr="00B83A66">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C9F3DDA" w14:textId="77777777" w:rsidR="007419CA" w:rsidRDefault="007419CA" w:rsidP="00B83A66">
            <w:r w:rsidRPr="007419CA">
              <w:rPr>
                <w:rFonts w:ascii="Verdana" w:eastAsia="Verdana" w:hAnsi="Verdana" w:cs="Verdana"/>
                <w:b/>
                <w:bCs/>
                <w:color w:val="000000"/>
                <w:sz w:val="16"/>
                <w:szCs w:val="16"/>
              </w:rPr>
              <w:t>Area for Improvement</w:t>
            </w:r>
          </w:p>
        </w:tc>
        <w:tc>
          <w:tcPr>
            <w:tcW w:w="3574"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414AC77" w14:textId="77777777" w:rsidR="007419CA" w:rsidRDefault="007419CA" w:rsidP="00B83A66">
            <w:r w:rsidRPr="007419CA">
              <w:rPr>
                <w:rFonts w:ascii="Verdana" w:eastAsia="Verdana" w:hAnsi="Verdana" w:cs="Verdana"/>
                <w:b/>
                <w:bCs/>
                <w:color w:val="000000"/>
                <w:sz w:val="16"/>
                <w:szCs w:val="16"/>
              </w:rPr>
              <w:t>Improvement Activity</w:t>
            </w:r>
          </w:p>
        </w:tc>
        <w:tc>
          <w:tcPr>
            <w:tcW w:w="99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82903A7" w14:textId="77777777" w:rsidR="007419CA" w:rsidRDefault="007419CA" w:rsidP="00B83A66">
            <w:r w:rsidRPr="007419CA">
              <w:rPr>
                <w:rFonts w:ascii="Verdana" w:eastAsia="Verdana" w:hAnsi="Verdana" w:cs="Verdana"/>
                <w:b/>
                <w:bCs/>
                <w:color w:val="000000"/>
                <w:sz w:val="16"/>
                <w:szCs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87E273C" w14:textId="77777777" w:rsidR="007419CA" w:rsidRDefault="007419CA" w:rsidP="00B83A66">
            <w:r w:rsidRPr="007419CA">
              <w:rPr>
                <w:rFonts w:ascii="Verdana" w:eastAsia="Verdana" w:hAnsi="Verdana" w:cs="Verdana"/>
                <w:b/>
                <w:bCs/>
                <w:color w:val="000000"/>
                <w:sz w:val="16"/>
                <w:szCs w:val="16"/>
              </w:rPr>
              <w:t>Progress</w:t>
            </w:r>
          </w:p>
        </w:tc>
        <w:tc>
          <w:tcPr>
            <w:tcW w:w="115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AB41584" w14:textId="77777777" w:rsidR="007419CA" w:rsidRDefault="007419CA" w:rsidP="00B83A66">
            <w:r w:rsidRPr="007419CA">
              <w:rPr>
                <w:rFonts w:ascii="Verdana" w:eastAsia="Verdana" w:hAnsi="Verdana" w:cs="Verdana"/>
                <w:b/>
                <w:bCs/>
                <w:color w:val="000000"/>
                <w:sz w:val="16"/>
                <w:szCs w:val="16"/>
              </w:rPr>
              <w:t>Original Due Date</w:t>
            </w:r>
          </w:p>
        </w:tc>
        <w:tc>
          <w:tcPr>
            <w:tcW w:w="1181"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9AA584B" w14:textId="77777777" w:rsidR="007419CA" w:rsidRDefault="007419CA" w:rsidP="00B83A66">
            <w:r w:rsidRPr="007419CA">
              <w:rPr>
                <w:rFonts w:ascii="Verdana" w:eastAsia="Verdana" w:hAnsi="Verdana" w:cs="Verdana"/>
                <w:b/>
                <w:bCs/>
                <w:color w:val="000000"/>
                <w:sz w:val="16"/>
                <w:szCs w:val="16"/>
              </w:rPr>
              <w:t>Current Timescale</w:t>
            </w:r>
          </w:p>
        </w:tc>
        <w:tc>
          <w:tcPr>
            <w:tcW w:w="41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70A3273" w14:textId="77777777" w:rsidR="007419CA" w:rsidRDefault="007419CA" w:rsidP="00B83A66">
            <w:r w:rsidRPr="007419CA">
              <w:rPr>
                <w:rFonts w:ascii="Verdana" w:eastAsia="Verdana" w:hAnsi="Verdana" w:cs="Verdana"/>
                <w:b/>
                <w:bCs/>
                <w:color w:val="000000"/>
                <w:sz w:val="16"/>
                <w:szCs w:val="16"/>
              </w:rPr>
              <w:t>Note</w:t>
            </w:r>
          </w:p>
        </w:tc>
      </w:tr>
      <w:tr w:rsidR="007419CA" w14:paraId="4BC482F7" w14:textId="77777777" w:rsidTr="007419CA">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1ADF8B" w14:textId="77777777" w:rsidR="007419CA" w:rsidRDefault="007419CA" w:rsidP="00B83A66">
            <w:r w:rsidRPr="007419CA">
              <w:rPr>
                <w:rFonts w:ascii="Verdana" w:eastAsia="Verdana" w:hAnsi="Verdana" w:cs="Verdana"/>
                <w:color w:val="000000"/>
                <w:sz w:val="16"/>
                <w:szCs w:val="16"/>
              </w:rPr>
              <w:t>Improve Free School Meal and Clothing Application Process</w:t>
            </w:r>
          </w:p>
        </w:tc>
        <w:tc>
          <w:tcPr>
            <w:tcW w:w="35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FE96D0" w14:textId="77777777" w:rsidR="007419CA" w:rsidRPr="007419CA" w:rsidRDefault="007419CA" w:rsidP="00B83A66">
            <w:pPr>
              <w:rPr>
                <w:rFonts w:ascii="Verdana" w:eastAsia="Verdana" w:hAnsi="Verdana" w:cs="Verdana"/>
                <w:color w:val="000000"/>
                <w:sz w:val="16"/>
                <w:szCs w:val="16"/>
              </w:rPr>
            </w:pPr>
            <w:r w:rsidRPr="007419CA">
              <w:rPr>
                <w:rFonts w:ascii="Verdana" w:eastAsia="Verdana" w:hAnsi="Verdana" w:cs="Verdana"/>
                <w:color w:val="000000"/>
                <w:sz w:val="16"/>
                <w:szCs w:val="16"/>
              </w:rPr>
              <w:t xml:space="preserve">Review the application and payment processes for Free School Meals and Clothing Grants to ensure families receive grants quicker to support them during the cost-of-living crisis.  </w:t>
            </w:r>
          </w:p>
        </w:tc>
        <w:tc>
          <w:tcPr>
            <w:tcW w:w="99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EC6FB2" w14:textId="4B207460" w:rsidR="007419CA" w:rsidRDefault="001221DC" w:rsidP="00B83A66">
            <w:r w:rsidRPr="0097662A">
              <w:rPr>
                <w:noProof/>
              </w:rPr>
              <w:drawing>
                <wp:inline distT="0" distB="0" distL="0" distR="0" wp14:anchorId="4997BC43" wp14:editId="406774B9">
                  <wp:extent cx="209550" cy="209550"/>
                  <wp:effectExtent l="0" t="0" r="0" b="0"/>
                  <wp:docPr id="143" name="Picture 135384497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353844976" descr="Progress Ic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85DA1A" w14:textId="33384E87" w:rsidR="007419CA" w:rsidRDefault="001221DC" w:rsidP="00B83A66">
            <w:r w:rsidRPr="0097662A">
              <w:rPr>
                <w:noProof/>
              </w:rPr>
              <w:drawing>
                <wp:inline distT="0" distB="0" distL="0" distR="0" wp14:anchorId="5D1E2277" wp14:editId="7C651A10">
                  <wp:extent cx="981075" cy="219075"/>
                  <wp:effectExtent l="0" t="0" r="0" b="0"/>
                  <wp:docPr id="144" name="Picture 1252446367"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252446367" descr="Progress Icon"/>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81075" cy="219075"/>
                          </a:xfrm>
                          <a:prstGeom prst="rect">
                            <a:avLst/>
                          </a:prstGeom>
                          <a:noFill/>
                          <a:ln>
                            <a:noFill/>
                          </a:ln>
                        </pic:spPr>
                      </pic:pic>
                    </a:graphicData>
                  </a:graphic>
                </wp:inline>
              </w:drawing>
            </w:r>
          </w:p>
        </w:tc>
        <w:tc>
          <w:tcPr>
            <w:tcW w:w="11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0CFA81" w14:textId="77777777" w:rsidR="007419CA" w:rsidRDefault="007419CA" w:rsidP="00B83A66">
            <w:r w:rsidRPr="007419CA">
              <w:rPr>
                <w:rFonts w:ascii="Verdana" w:eastAsia="Verdana" w:hAnsi="Verdana" w:cs="Verdana"/>
                <w:color w:val="000000"/>
                <w:sz w:val="16"/>
                <w:szCs w:val="16"/>
              </w:rPr>
              <w:t>31-Mar-2023</w:t>
            </w:r>
          </w:p>
        </w:tc>
        <w:tc>
          <w:tcPr>
            <w:tcW w:w="11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F2DF49" w14:textId="77777777" w:rsidR="007419CA" w:rsidRDefault="007419CA" w:rsidP="00B83A66">
            <w:r w:rsidRPr="007419CA">
              <w:rPr>
                <w:rFonts w:ascii="Verdana" w:eastAsia="Verdana" w:hAnsi="Verdana" w:cs="Verdana"/>
                <w:color w:val="000000"/>
                <w:sz w:val="16"/>
                <w:szCs w:val="16"/>
              </w:rPr>
              <w:t>31-May-2023</w:t>
            </w:r>
          </w:p>
        </w:tc>
        <w:tc>
          <w:tcPr>
            <w:tcW w:w="41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6CC4BE" w14:textId="77777777" w:rsidR="007419CA" w:rsidRDefault="007419CA" w:rsidP="00B83A66">
            <w:r w:rsidRPr="007419CA">
              <w:rPr>
                <w:rFonts w:ascii="Verdana" w:eastAsia="Verdana" w:hAnsi="Verdana" w:cs="Verdana"/>
                <w:color w:val="000000"/>
                <w:sz w:val="16"/>
                <w:szCs w:val="16"/>
              </w:rPr>
              <w:t>Significant improvements were made which allowed the processing of claims to begin before the end of the academic year reducing the time taken to pay out to claimants.</w:t>
            </w:r>
          </w:p>
        </w:tc>
      </w:tr>
    </w:tbl>
    <w:p w14:paraId="4CE124AE" w14:textId="77777777" w:rsidR="007419CA" w:rsidRPr="0035156E" w:rsidRDefault="007419CA" w:rsidP="00B83A66"/>
    <w:p w14:paraId="74491713" w14:textId="77777777" w:rsidR="007419CA" w:rsidRPr="0035156E" w:rsidRDefault="007419CA" w:rsidP="00B83A66">
      <w:pPr>
        <w:spacing w:line="120" w:lineRule="auto"/>
      </w:pPr>
      <w:r w:rsidRPr="57D3BFEF">
        <w:t xml:space="preserve"> </w:t>
      </w:r>
    </w:p>
    <w:tbl>
      <w:tblPr>
        <w:tblW w:w="0" w:type="auto"/>
        <w:tblLayout w:type="fixed"/>
        <w:tblLook w:val="04A0" w:firstRow="1" w:lastRow="0" w:firstColumn="1" w:lastColumn="0" w:noHBand="0" w:noVBand="1"/>
      </w:tblPr>
      <w:tblGrid>
        <w:gridCol w:w="2155"/>
        <w:gridCol w:w="3574"/>
        <w:gridCol w:w="996"/>
        <w:gridCol w:w="2107"/>
        <w:gridCol w:w="1157"/>
        <w:gridCol w:w="1181"/>
        <w:gridCol w:w="4175"/>
      </w:tblGrid>
      <w:tr w:rsidR="007419CA" w14:paraId="140C4E2A" w14:textId="77777777" w:rsidTr="00B83A66">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3073B60" w14:textId="77777777" w:rsidR="007419CA" w:rsidRDefault="007419CA" w:rsidP="00B83A66">
            <w:r w:rsidRPr="007419CA">
              <w:rPr>
                <w:rFonts w:ascii="Verdana" w:eastAsia="Verdana" w:hAnsi="Verdana" w:cs="Verdana"/>
                <w:b/>
                <w:bCs/>
                <w:color w:val="000000"/>
                <w:sz w:val="16"/>
                <w:szCs w:val="16"/>
              </w:rPr>
              <w:t>Area for Improvement</w:t>
            </w:r>
          </w:p>
        </w:tc>
        <w:tc>
          <w:tcPr>
            <w:tcW w:w="3574"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77D94F0" w14:textId="77777777" w:rsidR="007419CA" w:rsidRDefault="007419CA" w:rsidP="00B83A66">
            <w:r w:rsidRPr="007419CA">
              <w:rPr>
                <w:rFonts w:ascii="Verdana" w:eastAsia="Verdana" w:hAnsi="Verdana" w:cs="Verdana"/>
                <w:b/>
                <w:bCs/>
                <w:color w:val="000000"/>
                <w:sz w:val="16"/>
                <w:szCs w:val="16"/>
              </w:rPr>
              <w:t>Improvement Activity</w:t>
            </w:r>
          </w:p>
        </w:tc>
        <w:tc>
          <w:tcPr>
            <w:tcW w:w="99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7C78477" w14:textId="77777777" w:rsidR="007419CA" w:rsidRDefault="007419CA" w:rsidP="00B83A66">
            <w:r w:rsidRPr="007419CA">
              <w:rPr>
                <w:rFonts w:ascii="Verdana" w:eastAsia="Verdana" w:hAnsi="Verdana" w:cs="Verdana"/>
                <w:b/>
                <w:bCs/>
                <w:color w:val="000000"/>
                <w:sz w:val="16"/>
                <w:szCs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C31BBCB" w14:textId="77777777" w:rsidR="007419CA" w:rsidRDefault="007419CA" w:rsidP="00B83A66">
            <w:r w:rsidRPr="007419CA">
              <w:rPr>
                <w:rFonts w:ascii="Verdana" w:eastAsia="Verdana" w:hAnsi="Verdana" w:cs="Verdana"/>
                <w:b/>
                <w:bCs/>
                <w:color w:val="000000"/>
                <w:sz w:val="16"/>
                <w:szCs w:val="16"/>
              </w:rPr>
              <w:t>Progress</w:t>
            </w:r>
          </w:p>
        </w:tc>
        <w:tc>
          <w:tcPr>
            <w:tcW w:w="115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AFE5088" w14:textId="77777777" w:rsidR="007419CA" w:rsidRDefault="007419CA" w:rsidP="00B83A66">
            <w:r w:rsidRPr="007419CA">
              <w:rPr>
                <w:rFonts w:ascii="Verdana" w:eastAsia="Verdana" w:hAnsi="Verdana" w:cs="Verdana"/>
                <w:b/>
                <w:bCs/>
                <w:color w:val="000000"/>
                <w:sz w:val="16"/>
                <w:szCs w:val="16"/>
              </w:rPr>
              <w:t>Original Due Date</w:t>
            </w:r>
          </w:p>
        </w:tc>
        <w:tc>
          <w:tcPr>
            <w:tcW w:w="1181"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9645FEE" w14:textId="77777777" w:rsidR="007419CA" w:rsidRDefault="007419CA" w:rsidP="00B83A66">
            <w:r w:rsidRPr="007419CA">
              <w:rPr>
                <w:rFonts w:ascii="Verdana" w:eastAsia="Verdana" w:hAnsi="Verdana" w:cs="Verdana"/>
                <w:b/>
                <w:bCs/>
                <w:color w:val="000000"/>
                <w:sz w:val="16"/>
                <w:szCs w:val="16"/>
              </w:rPr>
              <w:t>Current Timescale</w:t>
            </w:r>
          </w:p>
        </w:tc>
        <w:tc>
          <w:tcPr>
            <w:tcW w:w="41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AC0DDDE" w14:textId="77777777" w:rsidR="007419CA" w:rsidRDefault="007419CA" w:rsidP="00B83A66">
            <w:r w:rsidRPr="007419CA">
              <w:rPr>
                <w:rFonts w:ascii="Verdana" w:eastAsia="Verdana" w:hAnsi="Verdana" w:cs="Verdana"/>
                <w:b/>
                <w:bCs/>
                <w:color w:val="000000"/>
                <w:sz w:val="16"/>
                <w:szCs w:val="16"/>
              </w:rPr>
              <w:t>Note</w:t>
            </w:r>
          </w:p>
        </w:tc>
      </w:tr>
      <w:tr w:rsidR="007419CA" w14:paraId="73F6EA5E" w14:textId="77777777" w:rsidTr="007419CA">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1F63CC" w14:textId="77777777" w:rsidR="007419CA" w:rsidRDefault="007419CA" w:rsidP="00B83A66">
            <w:r w:rsidRPr="007419CA">
              <w:rPr>
                <w:rFonts w:ascii="Verdana" w:eastAsia="Verdana" w:hAnsi="Verdana" w:cs="Verdana"/>
                <w:color w:val="000000"/>
                <w:sz w:val="16"/>
                <w:szCs w:val="16"/>
              </w:rPr>
              <w:t>Review of Letting Policy</w:t>
            </w:r>
          </w:p>
        </w:tc>
        <w:tc>
          <w:tcPr>
            <w:tcW w:w="35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4447F9" w14:textId="77777777" w:rsidR="007419CA" w:rsidRDefault="007419CA" w:rsidP="00B83A66">
            <w:r w:rsidRPr="007419CA">
              <w:rPr>
                <w:rFonts w:ascii="Verdana" w:eastAsia="Verdana" w:hAnsi="Verdana" w:cs="Verdana"/>
                <w:color w:val="000000"/>
                <w:sz w:val="16"/>
                <w:szCs w:val="16"/>
              </w:rPr>
              <w:t xml:space="preserve">Review the current Letting Policy to ensure that it balances the demands of stakeholders.  This will include review of pricing, availability, and community benefits to ensure that the policy reflects the current economic environment.  </w:t>
            </w:r>
          </w:p>
        </w:tc>
        <w:tc>
          <w:tcPr>
            <w:tcW w:w="99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8A0482" w14:textId="27102942" w:rsidR="007419CA" w:rsidRDefault="001221DC" w:rsidP="00B83A66">
            <w:r w:rsidRPr="0097662A">
              <w:rPr>
                <w:noProof/>
              </w:rPr>
              <w:drawing>
                <wp:inline distT="0" distB="0" distL="0" distR="0" wp14:anchorId="681D1E0C" wp14:editId="6D7CAD49">
                  <wp:extent cx="209550" cy="209550"/>
                  <wp:effectExtent l="0" t="0" r="0" b="0"/>
                  <wp:docPr id="145" name="Picture 890559893"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890559893" descr="Progress Icon"/>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DBBC08" w14:textId="617C8FF2" w:rsidR="007419CA" w:rsidRDefault="001221DC" w:rsidP="00B83A66">
            <w:r w:rsidRPr="007419CA">
              <w:rPr>
                <w:rFonts w:ascii="Verdana" w:eastAsia="Verdana" w:hAnsi="Verdana" w:cs="Verdana"/>
                <w:noProof/>
                <w:color w:val="000000"/>
                <w:sz w:val="16"/>
              </w:rPr>
              <w:drawing>
                <wp:inline distT="0" distB="0" distL="0" distR="0" wp14:anchorId="4016A500" wp14:editId="137F8DC2">
                  <wp:extent cx="971550" cy="209550"/>
                  <wp:effectExtent l="0" t="0" r="0" b="0"/>
                  <wp:docPr id="146" name="Picture 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 descr="Progress Icon"/>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5C9395B" w14:textId="77777777" w:rsidR="007419CA" w:rsidRDefault="007419CA" w:rsidP="00B83A66">
            <w:r w:rsidRPr="007419CA">
              <w:rPr>
                <w:rFonts w:ascii="Verdana" w:eastAsia="Verdana" w:hAnsi="Verdana" w:cs="Verdana"/>
                <w:color w:val="000000"/>
                <w:sz w:val="16"/>
                <w:szCs w:val="16"/>
              </w:rPr>
              <w:t>31-Mar-2024</w:t>
            </w:r>
          </w:p>
        </w:tc>
        <w:tc>
          <w:tcPr>
            <w:tcW w:w="11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A9FF40" w14:textId="77777777" w:rsidR="007419CA" w:rsidRDefault="007419CA" w:rsidP="00B83A66">
            <w:pPr>
              <w:rPr>
                <w:rFonts w:ascii="Verdana" w:eastAsia="Verdana" w:hAnsi="Verdana" w:cs="Verdana"/>
                <w:sz w:val="16"/>
                <w:szCs w:val="16"/>
              </w:rPr>
            </w:pPr>
            <w:r w:rsidRPr="007419CA">
              <w:rPr>
                <w:rFonts w:ascii="Verdana" w:eastAsia="Verdana" w:hAnsi="Verdana" w:cs="Verdana"/>
                <w:color w:val="000000"/>
                <w:sz w:val="16"/>
                <w:szCs w:val="16"/>
              </w:rPr>
              <w:t>31-Dec-2024</w:t>
            </w:r>
          </w:p>
        </w:tc>
        <w:tc>
          <w:tcPr>
            <w:tcW w:w="41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B1EDA6" w14:textId="77777777" w:rsidR="007419CA" w:rsidRDefault="007419CA" w:rsidP="00B83A66">
            <w:r w:rsidRPr="007419CA">
              <w:rPr>
                <w:rFonts w:ascii="Verdana" w:eastAsia="Verdana" w:hAnsi="Verdana" w:cs="Verdana"/>
                <w:color w:val="000000"/>
                <w:sz w:val="16"/>
                <w:szCs w:val="16"/>
              </w:rPr>
              <w:t>A review of the pitch strategy has been undertaken led by EDLCT.  This will have a significant input on the letting policy and therefore the policy will be reviewed in conjunction with the findings of the pitch strategy.</w:t>
            </w:r>
          </w:p>
        </w:tc>
      </w:tr>
    </w:tbl>
    <w:p w14:paraId="628A1C18" w14:textId="77777777" w:rsidR="007419CA" w:rsidRDefault="007419CA" w:rsidP="00B83A66"/>
    <w:p w14:paraId="6764BFF9" w14:textId="77777777" w:rsidR="007419CA" w:rsidRDefault="007419CA">
      <w:r>
        <w:br w:type="page"/>
      </w:r>
    </w:p>
    <w:p w14:paraId="1F25ABF2" w14:textId="77777777" w:rsidR="007419CA" w:rsidRPr="0035156E" w:rsidRDefault="007419CA" w:rsidP="00B83A66"/>
    <w:p w14:paraId="03421964" w14:textId="77777777" w:rsidR="007419CA" w:rsidRPr="0035156E" w:rsidRDefault="007419CA" w:rsidP="00B83A66">
      <w:pPr>
        <w:spacing w:line="120" w:lineRule="auto"/>
      </w:pPr>
      <w:r w:rsidRPr="57D3BFEF">
        <w:t xml:space="preserve"> </w:t>
      </w:r>
    </w:p>
    <w:tbl>
      <w:tblPr>
        <w:tblW w:w="0" w:type="auto"/>
        <w:tblLayout w:type="fixed"/>
        <w:tblLook w:val="04A0" w:firstRow="1" w:lastRow="0" w:firstColumn="1" w:lastColumn="0" w:noHBand="0" w:noVBand="1"/>
      </w:tblPr>
      <w:tblGrid>
        <w:gridCol w:w="2155"/>
        <w:gridCol w:w="3574"/>
        <w:gridCol w:w="996"/>
        <w:gridCol w:w="2107"/>
        <w:gridCol w:w="1157"/>
        <w:gridCol w:w="1181"/>
        <w:gridCol w:w="4175"/>
      </w:tblGrid>
      <w:tr w:rsidR="007419CA" w14:paraId="43695D81" w14:textId="77777777" w:rsidTr="00B83A66">
        <w:trPr>
          <w:cantSplit/>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9D4C6D4" w14:textId="77777777" w:rsidR="007419CA" w:rsidRDefault="007419CA" w:rsidP="00B83A66">
            <w:r w:rsidRPr="007419CA">
              <w:rPr>
                <w:rFonts w:ascii="Verdana" w:eastAsia="Verdana" w:hAnsi="Verdana" w:cs="Verdana"/>
                <w:b/>
                <w:bCs/>
                <w:color w:val="000000"/>
                <w:sz w:val="16"/>
                <w:szCs w:val="16"/>
              </w:rPr>
              <w:t>Area for Improvement</w:t>
            </w:r>
          </w:p>
        </w:tc>
        <w:tc>
          <w:tcPr>
            <w:tcW w:w="3574"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2DC8105" w14:textId="77777777" w:rsidR="007419CA" w:rsidRDefault="007419CA" w:rsidP="00B83A66">
            <w:r w:rsidRPr="007419CA">
              <w:rPr>
                <w:rFonts w:ascii="Verdana" w:eastAsia="Verdana" w:hAnsi="Verdana" w:cs="Verdana"/>
                <w:b/>
                <w:bCs/>
                <w:color w:val="000000"/>
                <w:sz w:val="16"/>
                <w:szCs w:val="16"/>
              </w:rPr>
              <w:t>Improvement Activity</w:t>
            </w:r>
          </w:p>
        </w:tc>
        <w:tc>
          <w:tcPr>
            <w:tcW w:w="99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04E6AAB" w14:textId="77777777" w:rsidR="007419CA" w:rsidRDefault="007419CA" w:rsidP="00B83A66">
            <w:r w:rsidRPr="007419CA">
              <w:rPr>
                <w:rFonts w:ascii="Verdana" w:eastAsia="Verdana" w:hAnsi="Verdana" w:cs="Verdana"/>
                <w:b/>
                <w:bCs/>
                <w:color w:val="000000"/>
                <w:sz w:val="16"/>
                <w:szCs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B5EF165" w14:textId="77777777" w:rsidR="007419CA" w:rsidRDefault="007419CA" w:rsidP="00B83A66">
            <w:r w:rsidRPr="007419CA">
              <w:rPr>
                <w:rFonts w:ascii="Verdana" w:eastAsia="Verdana" w:hAnsi="Verdana" w:cs="Verdana"/>
                <w:b/>
                <w:bCs/>
                <w:color w:val="000000"/>
                <w:sz w:val="16"/>
                <w:szCs w:val="16"/>
              </w:rPr>
              <w:t>Progress</w:t>
            </w:r>
          </w:p>
        </w:tc>
        <w:tc>
          <w:tcPr>
            <w:tcW w:w="115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45F9047" w14:textId="77777777" w:rsidR="007419CA" w:rsidRDefault="007419CA" w:rsidP="00B83A66">
            <w:r w:rsidRPr="007419CA">
              <w:rPr>
                <w:rFonts w:ascii="Verdana" w:eastAsia="Verdana" w:hAnsi="Verdana" w:cs="Verdana"/>
                <w:b/>
                <w:bCs/>
                <w:color w:val="000000"/>
                <w:sz w:val="16"/>
                <w:szCs w:val="16"/>
              </w:rPr>
              <w:t>Original Due Date</w:t>
            </w:r>
          </w:p>
        </w:tc>
        <w:tc>
          <w:tcPr>
            <w:tcW w:w="1181"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12EAC71" w14:textId="77777777" w:rsidR="007419CA" w:rsidRDefault="007419CA" w:rsidP="00B83A66">
            <w:r w:rsidRPr="007419CA">
              <w:rPr>
                <w:rFonts w:ascii="Verdana" w:eastAsia="Verdana" w:hAnsi="Verdana" w:cs="Verdana"/>
                <w:b/>
                <w:bCs/>
                <w:color w:val="000000"/>
                <w:sz w:val="16"/>
                <w:szCs w:val="16"/>
              </w:rPr>
              <w:t>Current Timescale</w:t>
            </w:r>
          </w:p>
        </w:tc>
        <w:tc>
          <w:tcPr>
            <w:tcW w:w="41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69A2AD0" w14:textId="77777777" w:rsidR="007419CA" w:rsidRDefault="007419CA" w:rsidP="00B83A66">
            <w:r w:rsidRPr="007419CA">
              <w:rPr>
                <w:rFonts w:ascii="Verdana" w:eastAsia="Verdana" w:hAnsi="Verdana" w:cs="Verdana"/>
                <w:b/>
                <w:bCs/>
                <w:color w:val="000000"/>
                <w:sz w:val="16"/>
                <w:szCs w:val="16"/>
              </w:rPr>
              <w:t>Note</w:t>
            </w:r>
          </w:p>
        </w:tc>
      </w:tr>
      <w:tr w:rsidR="007419CA" w14:paraId="74A1CC73" w14:textId="77777777" w:rsidTr="007419CA">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3505F0" w14:textId="77777777" w:rsidR="007419CA" w:rsidRDefault="007419CA" w:rsidP="00B83A66">
            <w:r w:rsidRPr="007419CA">
              <w:rPr>
                <w:rFonts w:ascii="Verdana" w:eastAsia="Verdana" w:hAnsi="Verdana" w:cs="Verdana"/>
                <w:color w:val="000000"/>
                <w:sz w:val="16"/>
                <w:szCs w:val="16"/>
              </w:rPr>
              <w:t>Improve the Council Wide Area Network</w:t>
            </w:r>
          </w:p>
        </w:tc>
        <w:tc>
          <w:tcPr>
            <w:tcW w:w="35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31AD7D" w14:textId="77777777" w:rsidR="007419CA" w:rsidRDefault="007419CA" w:rsidP="00B83A66">
            <w:r w:rsidRPr="007419CA">
              <w:rPr>
                <w:rFonts w:ascii="Verdana" w:eastAsia="Verdana" w:hAnsi="Verdana" w:cs="Verdana"/>
                <w:color w:val="000000"/>
                <w:sz w:val="16"/>
                <w:szCs w:val="16"/>
              </w:rPr>
              <w:t xml:space="preserve">The Wide Area Network contract comes to an end in 2022. Since the contract started the working styles across the Council have changed considerably.  The new contract will increase bandwidth at Schools to support online learning.  </w:t>
            </w:r>
          </w:p>
        </w:tc>
        <w:tc>
          <w:tcPr>
            <w:tcW w:w="99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D9846D" w14:textId="43B3BF17" w:rsidR="007419CA" w:rsidRDefault="001221DC" w:rsidP="00B83A66">
            <w:r w:rsidRPr="0097662A">
              <w:rPr>
                <w:noProof/>
              </w:rPr>
              <w:drawing>
                <wp:inline distT="0" distB="0" distL="0" distR="0" wp14:anchorId="3FC4C765" wp14:editId="58B85560">
                  <wp:extent cx="209550" cy="209550"/>
                  <wp:effectExtent l="0" t="0" r="0" b="0"/>
                  <wp:docPr id="147" name="Picture 42422023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424220236" descr="Progress Icon"/>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BA38A4" w14:textId="07512A91" w:rsidR="007419CA" w:rsidRDefault="001221DC" w:rsidP="00B83A66">
            <w:r w:rsidRPr="0097662A">
              <w:rPr>
                <w:noProof/>
              </w:rPr>
              <w:drawing>
                <wp:inline distT="0" distB="0" distL="0" distR="0" wp14:anchorId="7B2231B9" wp14:editId="288231E3">
                  <wp:extent cx="981075" cy="219075"/>
                  <wp:effectExtent l="0" t="0" r="0" b="0"/>
                  <wp:docPr id="148" name="Picture 391379977"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391379977" descr="Progress Icon"/>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81075" cy="219075"/>
                          </a:xfrm>
                          <a:prstGeom prst="rect">
                            <a:avLst/>
                          </a:prstGeom>
                          <a:noFill/>
                          <a:ln>
                            <a:noFill/>
                          </a:ln>
                        </pic:spPr>
                      </pic:pic>
                    </a:graphicData>
                  </a:graphic>
                </wp:inline>
              </w:drawing>
            </w:r>
          </w:p>
        </w:tc>
        <w:tc>
          <w:tcPr>
            <w:tcW w:w="11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1BCCC3" w14:textId="77777777" w:rsidR="007419CA" w:rsidRDefault="007419CA" w:rsidP="00B83A66">
            <w:r w:rsidRPr="007419CA">
              <w:rPr>
                <w:rFonts w:ascii="Verdana" w:eastAsia="Verdana" w:hAnsi="Verdana" w:cs="Verdana"/>
                <w:color w:val="000000"/>
                <w:sz w:val="16"/>
                <w:szCs w:val="16"/>
              </w:rPr>
              <w:t>31-Mar-2024</w:t>
            </w:r>
          </w:p>
        </w:tc>
        <w:tc>
          <w:tcPr>
            <w:tcW w:w="11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8B1EF2" w14:textId="77777777" w:rsidR="007419CA" w:rsidRDefault="007419CA" w:rsidP="00B83A66">
            <w:r w:rsidRPr="007419CA">
              <w:rPr>
                <w:rFonts w:ascii="Verdana" w:eastAsia="Verdana" w:hAnsi="Verdana" w:cs="Verdana"/>
                <w:color w:val="000000"/>
                <w:sz w:val="16"/>
                <w:szCs w:val="16"/>
              </w:rPr>
              <w:t>31-Mar-2024</w:t>
            </w:r>
          </w:p>
        </w:tc>
        <w:tc>
          <w:tcPr>
            <w:tcW w:w="41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2EF60B" w14:textId="77777777" w:rsidR="007419CA" w:rsidRDefault="007419CA" w:rsidP="00B83A66">
            <w:r w:rsidRPr="007419CA">
              <w:rPr>
                <w:rFonts w:ascii="Verdana" w:eastAsia="Verdana" w:hAnsi="Verdana" w:cs="Verdana"/>
                <w:color w:val="000000"/>
                <w:sz w:val="16"/>
                <w:szCs w:val="16"/>
              </w:rPr>
              <w:t xml:space="preserve">The Council's WAN has been upgraded with the exception of Bearsden Hall which will be upgraded once the repairs are </w:t>
            </w:r>
            <w:bookmarkStart w:id="81" w:name="_Int_VMbgiMTj"/>
            <w:proofErr w:type="gramStart"/>
            <w:r w:rsidRPr="007419CA">
              <w:rPr>
                <w:rFonts w:ascii="Verdana" w:eastAsia="Verdana" w:hAnsi="Verdana" w:cs="Verdana"/>
                <w:color w:val="000000"/>
                <w:sz w:val="16"/>
                <w:szCs w:val="16"/>
              </w:rPr>
              <w:t>complete</w:t>
            </w:r>
            <w:bookmarkEnd w:id="81"/>
            <w:proofErr w:type="gramEnd"/>
            <w:r w:rsidRPr="007419CA">
              <w:rPr>
                <w:rFonts w:ascii="Verdana" w:eastAsia="Verdana" w:hAnsi="Verdana" w:cs="Verdana"/>
                <w:color w:val="000000"/>
                <w:sz w:val="16"/>
                <w:szCs w:val="16"/>
              </w:rPr>
              <w:t xml:space="preserve"> and the venue reopens.</w:t>
            </w:r>
          </w:p>
        </w:tc>
      </w:tr>
    </w:tbl>
    <w:p w14:paraId="7E2D4A6A" w14:textId="77777777" w:rsidR="007419CA" w:rsidRPr="0035156E" w:rsidRDefault="007419CA" w:rsidP="00B83A66"/>
    <w:p w14:paraId="2A8CC16A" w14:textId="77777777" w:rsidR="007419CA" w:rsidRPr="0035156E" w:rsidRDefault="007419CA" w:rsidP="00B83A66">
      <w:pPr>
        <w:spacing w:line="120" w:lineRule="auto"/>
      </w:pPr>
      <w:r w:rsidRPr="57D3BFEF">
        <w:t xml:space="preserve"> </w:t>
      </w:r>
    </w:p>
    <w:tbl>
      <w:tblPr>
        <w:tblW w:w="0" w:type="auto"/>
        <w:tblLayout w:type="fixed"/>
        <w:tblLook w:val="04A0" w:firstRow="1" w:lastRow="0" w:firstColumn="1" w:lastColumn="0" w:noHBand="0" w:noVBand="1"/>
      </w:tblPr>
      <w:tblGrid>
        <w:gridCol w:w="2155"/>
        <w:gridCol w:w="3574"/>
        <w:gridCol w:w="996"/>
        <w:gridCol w:w="2107"/>
        <w:gridCol w:w="1157"/>
        <w:gridCol w:w="1181"/>
        <w:gridCol w:w="4175"/>
      </w:tblGrid>
      <w:tr w:rsidR="007419CA" w14:paraId="0FB6BE85" w14:textId="77777777" w:rsidTr="00B83A66">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4E4D18D" w14:textId="77777777" w:rsidR="007419CA" w:rsidRDefault="007419CA" w:rsidP="00B83A66">
            <w:r w:rsidRPr="007419CA">
              <w:rPr>
                <w:rFonts w:ascii="Verdana" w:eastAsia="Verdana" w:hAnsi="Verdana" w:cs="Verdana"/>
                <w:b/>
                <w:bCs/>
                <w:color w:val="000000"/>
                <w:sz w:val="16"/>
                <w:szCs w:val="16"/>
              </w:rPr>
              <w:t>Area for Improvement</w:t>
            </w:r>
          </w:p>
        </w:tc>
        <w:tc>
          <w:tcPr>
            <w:tcW w:w="3574"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9480A75" w14:textId="77777777" w:rsidR="007419CA" w:rsidRDefault="007419CA" w:rsidP="00B83A66">
            <w:r w:rsidRPr="007419CA">
              <w:rPr>
                <w:rFonts w:ascii="Verdana" w:eastAsia="Verdana" w:hAnsi="Verdana" w:cs="Verdana"/>
                <w:b/>
                <w:bCs/>
                <w:color w:val="000000"/>
                <w:sz w:val="16"/>
                <w:szCs w:val="16"/>
              </w:rPr>
              <w:t>Improvement Activity</w:t>
            </w:r>
          </w:p>
        </w:tc>
        <w:tc>
          <w:tcPr>
            <w:tcW w:w="99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BC5E446" w14:textId="77777777" w:rsidR="007419CA" w:rsidRDefault="007419CA" w:rsidP="00B83A66">
            <w:r w:rsidRPr="007419CA">
              <w:rPr>
                <w:rFonts w:ascii="Verdana" w:eastAsia="Verdana" w:hAnsi="Verdana" w:cs="Verdana"/>
                <w:b/>
                <w:bCs/>
                <w:color w:val="000000"/>
                <w:sz w:val="16"/>
                <w:szCs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1D32CFE" w14:textId="77777777" w:rsidR="007419CA" w:rsidRDefault="007419CA" w:rsidP="00B83A66">
            <w:r w:rsidRPr="007419CA">
              <w:rPr>
                <w:rFonts w:ascii="Verdana" w:eastAsia="Verdana" w:hAnsi="Verdana" w:cs="Verdana"/>
                <w:b/>
                <w:bCs/>
                <w:color w:val="000000"/>
                <w:sz w:val="16"/>
                <w:szCs w:val="16"/>
              </w:rPr>
              <w:t>Progress</w:t>
            </w:r>
          </w:p>
        </w:tc>
        <w:tc>
          <w:tcPr>
            <w:tcW w:w="115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D71E4C3" w14:textId="77777777" w:rsidR="007419CA" w:rsidRDefault="007419CA" w:rsidP="00B83A66">
            <w:r w:rsidRPr="007419CA">
              <w:rPr>
                <w:rFonts w:ascii="Verdana" w:eastAsia="Verdana" w:hAnsi="Verdana" w:cs="Verdana"/>
                <w:b/>
                <w:bCs/>
                <w:color w:val="000000"/>
                <w:sz w:val="16"/>
                <w:szCs w:val="16"/>
              </w:rPr>
              <w:t>Original Due Date</w:t>
            </w:r>
          </w:p>
        </w:tc>
        <w:tc>
          <w:tcPr>
            <w:tcW w:w="1181"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561FA8A" w14:textId="77777777" w:rsidR="007419CA" w:rsidRDefault="007419CA" w:rsidP="00B83A66">
            <w:r w:rsidRPr="007419CA">
              <w:rPr>
                <w:rFonts w:ascii="Verdana" w:eastAsia="Verdana" w:hAnsi="Verdana" w:cs="Verdana"/>
                <w:b/>
                <w:bCs/>
                <w:color w:val="000000"/>
                <w:sz w:val="16"/>
                <w:szCs w:val="16"/>
              </w:rPr>
              <w:t>Current Timescale</w:t>
            </w:r>
          </w:p>
        </w:tc>
        <w:tc>
          <w:tcPr>
            <w:tcW w:w="41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AD5309C" w14:textId="77777777" w:rsidR="007419CA" w:rsidRDefault="007419CA" w:rsidP="00B83A66">
            <w:r w:rsidRPr="007419CA">
              <w:rPr>
                <w:rFonts w:ascii="Verdana" w:eastAsia="Verdana" w:hAnsi="Verdana" w:cs="Verdana"/>
                <w:b/>
                <w:bCs/>
                <w:color w:val="000000"/>
                <w:sz w:val="16"/>
                <w:szCs w:val="16"/>
              </w:rPr>
              <w:t>Note</w:t>
            </w:r>
          </w:p>
        </w:tc>
      </w:tr>
      <w:tr w:rsidR="007419CA" w14:paraId="2425147E" w14:textId="77777777" w:rsidTr="007419CA">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B7B2E1" w14:textId="77777777" w:rsidR="007419CA" w:rsidRDefault="007419CA" w:rsidP="00B83A66">
            <w:r w:rsidRPr="007419CA">
              <w:rPr>
                <w:rFonts w:ascii="Verdana" w:eastAsia="Verdana" w:hAnsi="Verdana" w:cs="Verdana"/>
                <w:color w:val="000000"/>
                <w:sz w:val="16"/>
                <w:szCs w:val="16"/>
              </w:rPr>
              <w:t>Migration of ICT systems to Microsoft M365</w:t>
            </w:r>
          </w:p>
        </w:tc>
        <w:tc>
          <w:tcPr>
            <w:tcW w:w="35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565547" w14:textId="77777777" w:rsidR="007419CA" w:rsidRPr="007419CA" w:rsidRDefault="007419CA" w:rsidP="00B83A66">
            <w:pPr>
              <w:rPr>
                <w:rFonts w:ascii="Verdana" w:eastAsia="Verdana" w:hAnsi="Verdana" w:cs="Verdana"/>
                <w:color w:val="000000"/>
                <w:sz w:val="16"/>
                <w:szCs w:val="16"/>
              </w:rPr>
            </w:pPr>
            <w:r w:rsidRPr="007419CA">
              <w:rPr>
                <w:rFonts w:ascii="Verdana" w:eastAsia="Verdana" w:hAnsi="Verdana" w:cs="Verdana"/>
                <w:color w:val="000000"/>
                <w:sz w:val="16"/>
                <w:szCs w:val="16"/>
              </w:rPr>
              <w:t xml:space="preserve">ICT Services will support the Business and Digital Change Team in the implementation of Microsoft M365 including implementing new collaboration suite, the migration of email and supporting infrastructure from on premise to cloud-based services.  </w:t>
            </w:r>
          </w:p>
        </w:tc>
        <w:tc>
          <w:tcPr>
            <w:tcW w:w="99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12623A" w14:textId="2F1C00AB" w:rsidR="007419CA" w:rsidRDefault="001221DC" w:rsidP="00B83A66">
            <w:r w:rsidRPr="0097662A">
              <w:rPr>
                <w:noProof/>
              </w:rPr>
              <w:drawing>
                <wp:inline distT="0" distB="0" distL="0" distR="0" wp14:anchorId="69DA83B6" wp14:editId="6AEBC758">
                  <wp:extent cx="209550" cy="209550"/>
                  <wp:effectExtent l="0" t="0" r="0" b="0"/>
                  <wp:docPr id="149" name="Picture 1131435489"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131435489" descr="Progress Icon"/>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4F3851" w14:textId="09692F8A" w:rsidR="007419CA" w:rsidRDefault="001221DC" w:rsidP="00B83A66">
            <w:r w:rsidRPr="0097662A">
              <w:rPr>
                <w:noProof/>
              </w:rPr>
              <w:drawing>
                <wp:inline distT="0" distB="0" distL="0" distR="0" wp14:anchorId="7EFBC08B" wp14:editId="50742A30">
                  <wp:extent cx="981075" cy="219075"/>
                  <wp:effectExtent l="0" t="0" r="0" b="0"/>
                  <wp:docPr id="150" name="Picture 1595680320"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95680320" descr="Progress Icon"/>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81075" cy="219075"/>
                          </a:xfrm>
                          <a:prstGeom prst="rect">
                            <a:avLst/>
                          </a:prstGeom>
                          <a:noFill/>
                          <a:ln>
                            <a:noFill/>
                          </a:ln>
                        </pic:spPr>
                      </pic:pic>
                    </a:graphicData>
                  </a:graphic>
                </wp:inline>
              </w:drawing>
            </w:r>
          </w:p>
        </w:tc>
        <w:tc>
          <w:tcPr>
            <w:tcW w:w="11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304ED3" w14:textId="77777777" w:rsidR="007419CA" w:rsidRDefault="007419CA" w:rsidP="00B83A66">
            <w:r w:rsidRPr="007419CA">
              <w:rPr>
                <w:rFonts w:ascii="Verdana" w:eastAsia="Verdana" w:hAnsi="Verdana" w:cs="Verdana"/>
                <w:color w:val="000000"/>
                <w:sz w:val="16"/>
                <w:szCs w:val="16"/>
              </w:rPr>
              <w:t>31-Mar-2024</w:t>
            </w:r>
          </w:p>
        </w:tc>
        <w:tc>
          <w:tcPr>
            <w:tcW w:w="11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4CAE80" w14:textId="77777777" w:rsidR="007419CA" w:rsidRDefault="007419CA" w:rsidP="00B83A66">
            <w:r w:rsidRPr="007419CA">
              <w:rPr>
                <w:rFonts w:ascii="Verdana" w:eastAsia="Verdana" w:hAnsi="Verdana" w:cs="Verdana"/>
                <w:color w:val="000000"/>
                <w:sz w:val="16"/>
                <w:szCs w:val="16"/>
              </w:rPr>
              <w:t>31-Mar-2025</w:t>
            </w:r>
          </w:p>
        </w:tc>
        <w:tc>
          <w:tcPr>
            <w:tcW w:w="41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CF20AC" w14:textId="77777777" w:rsidR="007419CA" w:rsidRDefault="007419CA" w:rsidP="00B83A66">
            <w:r w:rsidRPr="007419CA">
              <w:rPr>
                <w:rFonts w:ascii="Verdana" w:eastAsia="Verdana" w:hAnsi="Verdana" w:cs="Verdana"/>
                <w:color w:val="000000"/>
                <w:sz w:val="16"/>
                <w:szCs w:val="16"/>
              </w:rPr>
              <w:t>ICT have completed the migration of Mail and Archives to M365.  All mobile corporate devices have been migrated to M365.  Decommissioning of the old system is dependent on the migration of all Notes applications.</w:t>
            </w:r>
          </w:p>
        </w:tc>
      </w:tr>
    </w:tbl>
    <w:p w14:paraId="3D8FED7B" w14:textId="77777777" w:rsidR="007419CA" w:rsidRPr="0035156E" w:rsidRDefault="007419CA" w:rsidP="00B83A66"/>
    <w:p w14:paraId="55965B01" w14:textId="77777777" w:rsidR="007419CA" w:rsidRPr="0035156E" w:rsidRDefault="007419CA" w:rsidP="00B83A66">
      <w:pPr>
        <w:spacing w:line="120" w:lineRule="auto"/>
      </w:pPr>
      <w:r w:rsidRPr="57D3BFEF">
        <w:t xml:space="preserve"> </w:t>
      </w:r>
    </w:p>
    <w:tbl>
      <w:tblPr>
        <w:tblW w:w="0" w:type="auto"/>
        <w:tblLayout w:type="fixed"/>
        <w:tblLook w:val="04A0" w:firstRow="1" w:lastRow="0" w:firstColumn="1" w:lastColumn="0" w:noHBand="0" w:noVBand="1"/>
      </w:tblPr>
      <w:tblGrid>
        <w:gridCol w:w="2155"/>
        <w:gridCol w:w="3574"/>
        <w:gridCol w:w="996"/>
        <w:gridCol w:w="2107"/>
        <w:gridCol w:w="1157"/>
        <w:gridCol w:w="1181"/>
        <w:gridCol w:w="4175"/>
      </w:tblGrid>
      <w:tr w:rsidR="007419CA" w14:paraId="048BE8A9" w14:textId="77777777" w:rsidTr="00B83A66">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42E0E9B" w14:textId="77777777" w:rsidR="007419CA" w:rsidRDefault="007419CA" w:rsidP="00B83A66">
            <w:r w:rsidRPr="007419CA">
              <w:rPr>
                <w:rFonts w:ascii="Verdana" w:eastAsia="Verdana" w:hAnsi="Verdana" w:cs="Verdana"/>
                <w:b/>
                <w:bCs/>
                <w:color w:val="000000"/>
                <w:sz w:val="16"/>
                <w:szCs w:val="16"/>
              </w:rPr>
              <w:t>Area for Improvement</w:t>
            </w:r>
          </w:p>
        </w:tc>
        <w:tc>
          <w:tcPr>
            <w:tcW w:w="3574"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5F31098" w14:textId="77777777" w:rsidR="007419CA" w:rsidRDefault="007419CA" w:rsidP="00B83A66">
            <w:r w:rsidRPr="007419CA">
              <w:rPr>
                <w:rFonts w:ascii="Verdana" w:eastAsia="Verdana" w:hAnsi="Verdana" w:cs="Verdana"/>
                <w:b/>
                <w:bCs/>
                <w:color w:val="000000"/>
                <w:sz w:val="16"/>
                <w:szCs w:val="16"/>
              </w:rPr>
              <w:t>Improvement Activity</w:t>
            </w:r>
          </w:p>
        </w:tc>
        <w:tc>
          <w:tcPr>
            <w:tcW w:w="99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8D09195" w14:textId="77777777" w:rsidR="007419CA" w:rsidRDefault="007419CA" w:rsidP="00B83A66">
            <w:r w:rsidRPr="007419CA">
              <w:rPr>
                <w:rFonts w:ascii="Verdana" w:eastAsia="Verdana" w:hAnsi="Verdana" w:cs="Verdana"/>
                <w:b/>
                <w:bCs/>
                <w:color w:val="000000"/>
                <w:sz w:val="16"/>
                <w:szCs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46DA612" w14:textId="77777777" w:rsidR="007419CA" w:rsidRDefault="007419CA" w:rsidP="00B83A66">
            <w:r w:rsidRPr="007419CA">
              <w:rPr>
                <w:rFonts w:ascii="Verdana" w:eastAsia="Verdana" w:hAnsi="Verdana" w:cs="Verdana"/>
                <w:b/>
                <w:bCs/>
                <w:color w:val="000000"/>
                <w:sz w:val="16"/>
                <w:szCs w:val="16"/>
              </w:rPr>
              <w:t>Progress</w:t>
            </w:r>
          </w:p>
        </w:tc>
        <w:tc>
          <w:tcPr>
            <w:tcW w:w="115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D88C912" w14:textId="77777777" w:rsidR="007419CA" w:rsidRDefault="007419CA" w:rsidP="00B83A66">
            <w:r w:rsidRPr="007419CA">
              <w:rPr>
                <w:rFonts w:ascii="Verdana" w:eastAsia="Verdana" w:hAnsi="Verdana" w:cs="Verdana"/>
                <w:b/>
                <w:bCs/>
                <w:color w:val="000000"/>
                <w:sz w:val="16"/>
                <w:szCs w:val="16"/>
              </w:rPr>
              <w:t>Original Due Date</w:t>
            </w:r>
          </w:p>
        </w:tc>
        <w:tc>
          <w:tcPr>
            <w:tcW w:w="1181"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3968AC9" w14:textId="77777777" w:rsidR="007419CA" w:rsidRDefault="007419CA" w:rsidP="00B83A66">
            <w:r w:rsidRPr="007419CA">
              <w:rPr>
                <w:rFonts w:ascii="Verdana" w:eastAsia="Verdana" w:hAnsi="Verdana" w:cs="Verdana"/>
                <w:b/>
                <w:bCs/>
                <w:color w:val="000000"/>
                <w:sz w:val="16"/>
                <w:szCs w:val="16"/>
              </w:rPr>
              <w:t>Current Timescale</w:t>
            </w:r>
          </w:p>
        </w:tc>
        <w:tc>
          <w:tcPr>
            <w:tcW w:w="41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157134C" w14:textId="77777777" w:rsidR="007419CA" w:rsidRDefault="007419CA" w:rsidP="00B83A66">
            <w:r w:rsidRPr="007419CA">
              <w:rPr>
                <w:rFonts w:ascii="Verdana" w:eastAsia="Verdana" w:hAnsi="Verdana" w:cs="Verdana"/>
                <w:b/>
                <w:bCs/>
                <w:color w:val="000000"/>
                <w:sz w:val="16"/>
                <w:szCs w:val="16"/>
              </w:rPr>
              <w:t>Note</w:t>
            </w:r>
          </w:p>
        </w:tc>
      </w:tr>
      <w:tr w:rsidR="007419CA" w14:paraId="05FF5F3F" w14:textId="77777777" w:rsidTr="007419CA">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6948A8" w14:textId="77777777" w:rsidR="007419CA" w:rsidRDefault="007419CA" w:rsidP="00B83A66">
            <w:r w:rsidRPr="007419CA">
              <w:rPr>
                <w:rFonts w:ascii="Verdana" w:eastAsia="Verdana" w:hAnsi="Verdana" w:cs="Verdana"/>
                <w:color w:val="000000"/>
                <w:sz w:val="16"/>
                <w:szCs w:val="16"/>
              </w:rPr>
              <w:t>Implement service level agreements (SLAs) for Shared Services</w:t>
            </w:r>
          </w:p>
        </w:tc>
        <w:tc>
          <w:tcPr>
            <w:tcW w:w="35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1508EB" w14:textId="77777777" w:rsidR="007419CA" w:rsidRDefault="007419CA" w:rsidP="00B83A66">
            <w:r w:rsidRPr="007419CA">
              <w:rPr>
                <w:rFonts w:ascii="Verdana" w:eastAsia="Verdana" w:hAnsi="Verdana" w:cs="Verdana"/>
                <w:color w:val="000000"/>
                <w:sz w:val="16"/>
                <w:szCs w:val="16"/>
              </w:rPr>
              <w:t xml:space="preserve">Develop and implement internal service level agreements for support to other Council services  </w:t>
            </w:r>
          </w:p>
        </w:tc>
        <w:tc>
          <w:tcPr>
            <w:tcW w:w="99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03D633" w14:textId="24922949" w:rsidR="007419CA" w:rsidRDefault="001221DC" w:rsidP="00B83A66">
            <w:r w:rsidRPr="0097662A">
              <w:rPr>
                <w:noProof/>
              </w:rPr>
              <w:drawing>
                <wp:inline distT="0" distB="0" distL="0" distR="0" wp14:anchorId="1B169620" wp14:editId="2FFBE5AC">
                  <wp:extent cx="209550" cy="209550"/>
                  <wp:effectExtent l="0" t="0" r="0" b="0"/>
                  <wp:docPr id="151" name="Picture 973109685"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973109685" descr="Progress Icon"/>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3D14BB" w14:textId="0B7C56B7" w:rsidR="007419CA" w:rsidRDefault="001221DC" w:rsidP="00B83A66">
            <w:r w:rsidRPr="0097662A">
              <w:rPr>
                <w:noProof/>
              </w:rPr>
              <w:drawing>
                <wp:inline distT="0" distB="0" distL="0" distR="0" wp14:anchorId="4C8A0664" wp14:editId="6DA6C52F">
                  <wp:extent cx="981075" cy="219075"/>
                  <wp:effectExtent l="0" t="0" r="0" b="0"/>
                  <wp:docPr id="152" name="Picture 547413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547413195">
                            <a:extLst>
                              <a:ext uri="{C183D7F6-B498-43B3-948B-1728B52AA6E4}">
                                <adec:decorative xmlns:adec="http://schemas.microsoft.com/office/drawing/2017/decorative" val="1"/>
                              </a:ext>
                            </a:extLs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81075" cy="219075"/>
                          </a:xfrm>
                          <a:prstGeom prst="rect">
                            <a:avLst/>
                          </a:prstGeom>
                          <a:noFill/>
                          <a:ln>
                            <a:noFill/>
                          </a:ln>
                        </pic:spPr>
                      </pic:pic>
                    </a:graphicData>
                  </a:graphic>
                </wp:inline>
              </w:drawing>
            </w:r>
          </w:p>
        </w:tc>
        <w:tc>
          <w:tcPr>
            <w:tcW w:w="11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A51183C" w14:textId="77777777" w:rsidR="007419CA" w:rsidRDefault="007419CA" w:rsidP="00B83A66">
            <w:r w:rsidRPr="007419CA">
              <w:rPr>
                <w:rFonts w:ascii="Verdana" w:eastAsia="Verdana" w:hAnsi="Verdana" w:cs="Verdana"/>
                <w:color w:val="000000"/>
                <w:sz w:val="16"/>
                <w:szCs w:val="16"/>
              </w:rPr>
              <w:t>31-Mar-2024</w:t>
            </w:r>
          </w:p>
        </w:tc>
        <w:tc>
          <w:tcPr>
            <w:tcW w:w="11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1B8885" w14:textId="77777777" w:rsidR="007419CA" w:rsidRDefault="007419CA" w:rsidP="00B83A66">
            <w:r w:rsidRPr="007419CA">
              <w:rPr>
                <w:rFonts w:ascii="Verdana" w:eastAsia="Verdana" w:hAnsi="Verdana" w:cs="Verdana"/>
                <w:color w:val="000000"/>
                <w:sz w:val="16"/>
                <w:szCs w:val="16"/>
              </w:rPr>
              <w:t>31-Mar-2025</w:t>
            </w:r>
          </w:p>
        </w:tc>
        <w:tc>
          <w:tcPr>
            <w:tcW w:w="41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511E2D" w14:textId="77777777" w:rsidR="007419CA" w:rsidRDefault="007419CA" w:rsidP="00B83A66">
            <w:r w:rsidRPr="007419CA">
              <w:rPr>
                <w:rFonts w:ascii="Verdana" w:eastAsia="Verdana" w:hAnsi="Verdana" w:cs="Verdana"/>
                <w:color w:val="000000"/>
                <w:sz w:val="16"/>
                <w:szCs w:val="16"/>
              </w:rPr>
              <w:t>Due to other priorities including the Fusion implementation, it hasn't been possible to take this forward this year.</w:t>
            </w:r>
          </w:p>
        </w:tc>
      </w:tr>
    </w:tbl>
    <w:p w14:paraId="30F59E86" w14:textId="77777777" w:rsidR="007419CA" w:rsidRPr="0035156E" w:rsidRDefault="007419CA" w:rsidP="00B83A66"/>
    <w:p w14:paraId="59CF3BB7" w14:textId="77777777" w:rsidR="007419CA" w:rsidRPr="0035156E" w:rsidRDefault="007419CA" w:rsidP="00B83A66">
      <w:pPr>
        <w:spacing w:line="120" w:lineRule="auto"/>
      </w:pPr>
      <w:r w:rsidRPr="57D3BFEF">
        <w:t xml:space="preserve"> </w:t>
      </w:r>
    </w:p>
    <w:tbl>
      <w:tblPr>
        <w:tblW w:w="0" w:type="auto"/>
        <w:tblLayout w:type="fixed"/>
        <w:tblLook w:val="04A0" w:firstRow="1" w:lastRow="0" w:firstColumn="1" w:lastColumn="0" w:noHBand="0" w:noVBand="1"/>
      </w:tblPr>
      <w:tblGrid>
        <w:gridCol w:w="2155"/>
        <w:gridCol w:w="3574"/>
        <w:gridCol w:w="996"/>
        <w:gridCol w:w="2107"/>
        <w:gridCol w:w="1157"/>
        <w:gridCol w:w="1181"/>
        <w:gridCol w:w="4175"/>
      </w:tblGrid>
      <w:tr w:rsidR="007419CA" w14:paraId="6D4C622B" w14:textId="77777777" w:rsidTr="00B83A66">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E32CECB" w14:textId="77777777" w:rsidR="007419CA" w:rsidRDefault="007419CA" w:rsidP="00B83A66">
            <w:r w:rsidRPr="007419CA">
              <w:rPr>
                <w:rFonts w:ascii="Verdana" w:eastAsia="Verdana" w:hAnsi="Verdana" w:cs="Verdana"/>
                <w:b/>
                <w:bCs/>
                <w:color w:val="000000"/>
                <w:sz w:val="16"/>
                <w:szCs w:val="16"/>
              </w:rPr>
              <w:t>Area for Improvement</w:t>
            </w:r>
          </w:p>
        </w:tc>
        <w:tc>
          <w:tcPr>
            <w:tcW w:w="3574"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E34307D" w14:textId="77777777" w:rsidR="007419CA" w:rsidRDefault="007419CA" w:rsidP="00B83A66">
            <w:r w:rsidRPr="007419CA">
              <w:rPr>
                <w:rFonts w:ascii="Verdana" w:eastAsia="Verdana" w:hAnsi="Verdana" w:cs="Verdana"/>
                <w:b/>
                <w:bCs/>
                <w:color w:val="000000"/>
                <w:sz w:val="16"/>
                <w:szCs w:val="16"/>
              </w:rPr>
              <w:t>Improvement Activity</w:t>
            </w:r>
          </w:p>
        </w:tc>
        <w:tc>
          <w:tcPr>
            <w:tcW w:w="99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335173C" w14:textId="77777777" w:rsidR="007419CA" w:rsidRDefault="007419CA" w:rsidP="00B83A66">
            <w:r w:rsidRPr="007419CA">
              <w:rPr>
                <w:rFonts w:ascii="Verdana" w:eastAsia="Verdana" w:hAnsi="Verdana" w:cs="Verdana"/>
                <w:b/>
                <w:bCs/>
                <w:color w:val="000000"/>
                <w:sz w:val="16"/>
                <w:szCs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6C91AF6" w14:textId="77777777" w:rsidR="007419CA" w:rsidRDefault="007419CA" w:rsidP="00B83A66">
            <w:r w:rsidRPr="007419CA">
              <w:rPr>
                <w:rFonts w:ascii="Verdana" w:eastAsia="Verdana" w:hAnsi="Verdana" w:cs="Verdana"/>
                <w:b/>
                <w:bCs/>
                <w:color w:val="000000"/>
                <w:sz w:val="16"/>
                <w:szCs w:val="16"/>
              </w:rPr>
              <w:t>Progress</w:t>
            </w:r>
          </w:p>
        </w:tc>
        <w:tc>
          <w:tcPr>
            <w:tcW w:w="115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C1C11C1" w14:textId="77777777" w:rsidR="007419CA" w:rsidRDefault="007419CA" w:rsidP="00B83A66">
            <w:r w:rsidRPr="007419CA">
              <w:rPr>
                <w:rFonts w:ascii="Verdana" w:eastAsia="Verdana" w:hAnsi="Verdana" w:cs="Verdana"/>
                <w:b/>
                <w:bCs/>
                <w:color w:val="000000"/>
                <w:sz w:val="16"/>
                <w:szCs w:val="16"/>
              </w:rPr>
              <w:t>Original Due Date</w:t>
            </w:r>
          </w:p>
        </w:tc>
        <w:tc>
          <w:tcPr>
            <w:tcW w:w="1181"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BE1F068" w14:textId="77777777" w:rsidR="007419CA" w:rsidRDefault="007419CA" w:rsidP="00B83A66">
            <w:r w:rsidRPr="007419CA">
              <w:rPr>
                <w:rFonts w:ascii="Verdana" w:eastAsia="Verdana" w:hAnsi="Verdana" w:cs="Verdana"/>
                <w:b/>
                <w:bCs/>
                <w:color w:val="000000"/>
                <w:sz w:val="16"/>
                <w:szCs w:val="16"/>
              </w:rPr>
              <w:t>Current Timescale</w:t>
            </w:r>
          </w:p>
        </w:tc>
        <w:tc>
          <w:tcPr>
            <w:tcW w:w="41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5D090B6" w14:textId="77777777" w:rsidR="007419CA" w:rsidRDefault="007419CA" w:rsidP="00B83A66">
            <w:r w:rsidRPr="007419CA">
              <w:rPr>
                <w:rFonts w:ascii="Verdana" w:eastAsia="Verdana" w:hAnsi="Verdana" w:cs="Verdana"/>
                <w:b/>
                <w:bCs/>
                <w:color w:val="000000"/>
                <w:sz w:val="16"/>
                <w:szCs w:val="16"/>
              </w:rPr>
              <w:t>Note</w:t>
            </w:r>
          </w:p>
        </w:tc>
      </w:tr>
      <w:tr w:rsidR="007419CA" w14:paraId="34281AF6" w14:textId="77777777" w:rsidTr="007419CA">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5EF379" w14:textId="77777777" w:rsidR="007419CA" w:rsidRDefault="007419CA" w:rsidP="00B83A66">
            <w:r w:rsidRPr="007419CA">
              <w:rPr>
                <w:rFonts w:ascii="Verdana" w:eastAsia="Verdana" w:hAnsi="Verdana" w:cs="Verdana"/>
                <w:color w:val="000000"/>
                <w:sz w:val="16"/>
                <w:szCs w:val="16"/>
              </w:rPr>
              <w:t>Leases IFRS 16 Compliance</w:t>
            </w:r>
          </w:p>
        </w:tc>
        <w:tc>
          <w:tcPr>
            <w:tcW w:w="35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AF3982" w14:textId="77777777" w:rsidR="007419CA" w:rsidRDefault="007419CA" w:rsidP="00B83A66">
            <w:r w:rsidRPr="007419CA">
              <w:rPr>
                <w:rFonts w:ascii="Verdana" w:eastAsia="Verdana" w:hAnsi="Verdana" w:cs="Verdana"/>
                <w:color w:val="000000"/>
                <w:sz w:val="16"/>
                <w:szCs w:val="16"/>
              </w:rPr>
              <w:t xml:space="preserve">Revision of processes and accounting to comply with the new IFRS 16.  The IFRS 16 originally had a required compliance date of the 1st of April 2020, however, this has now been delayed by CIPFA LASAAC to 1 April 2024, meaning that the first set of annual accounts that the new standard will apply to is the 2024/25 financial statements.  </w:t>
            </w:r>
          </w:p>
        </w:tc>
        <w:tc>
          <w:tcPr>
            <w:tcW w:w="99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3DEDD2" w14:textId="0B1C6ADF" w:rsidR="007419CA" w:rsidRDefault="001221DC" w:rsidP="00B83A66">
            <w:r w:rsidRPr="0097662A">
              <w:rPr>
                <w:noProof/>
              </w:rPr>
              <w:drawing>
                <wp:inline distT="0" distB="0" distL="0" distR="0" wp14:anchorId="66241014" wp14:editId="19B72BC2">
                  <wp:extent cx="209550" cy="209550"/>
                  <wp:effectExtent l="0" t="0" r="0" b="0"/>
                  <wp:docPr id="153" name="Picture 2084645110"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2084645110" descr="Progress Icon"/>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D9509B" w14:textId="0E604BC2" w:rsidR="007419CA" w:rsidRDefault="001221DC" w:rsidP="00B83A66">
            <w:r w:rsidRPr="0097662A">
              <w:rPr>
                <w:noProof/>
              </w:rPr>
              <w:drawing>
                <wp:inline distT="0" distB="0" distL="0" distR="0" wp14:anchorId="1089C2BC" wp14:editId="2DD54EAF">
                  <wp:extent cx="981075" cy="219075"/>
                  <wp:effectExtent l="0" t="0" r="0" b="0"/>
                  <wp:docPr id="154" name="Picture 629226755"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629226755" descr="Progress Icon"/>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81075" cy="219075"/>
                          </a:xfrm>
                          <a:prstGeom prst="rect">
                            <a:avLst/>
                          </a:prstGeom>
                          <a:noFill/>
                          <a:ln>
                            <a:noFill/>
                          </a:ln>
                        </pic:spPr>
                      </pic:pic>
                    </a:graphicData>
                  </a:graphic>
                </wp:inline>
              </w:drawing>
            </w:r>
          </w:p>
        </w:tc>
        <w:tc>
          <w:tcPr>
            <w:tcW w:w="11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9F61070" w14:textId="77777777" w:rsidR="007419CA" w:rsidRDefault="007419CA" w:rsidP="00B83A66">
            <w:r w:rsidRPr="007419CA">
              <w:rPr>
                <w:rFonts w:ascii="Verdana" w:eastAsia="Verdana" w:hAnsi="Verdana" w:cs="Verdana"/>
                <w:color w:val="000000"/>
                <w:sz w:val="16"/>
                <w:szCs w:val="16"/>
              </w:rPr>
              <w:t>31-Mar-2024</w:t>
            </w:r>
          </w:p>
        </w:tc>
        <w:tc>
          <w:tcPr>
            <w:tcW w:w="11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E1997D" w14:textId="77777777" w:rsidR="007419CA" w:rsidRDefault="007419CA" w:rsidP="00B83A66">
            <w:r w:rsidRPr="007419CA">
              <w:rPr>
                <w:rFonts w:ascii="Verdana" w:eastAsia="Verdana" w:hAnsi="Verdana" w:cs="Verdana"/>
                <w:color w:val="000000"/>
                <w:sz w:val="16"/>
                <w:szCs w:val="16"/>
              </w:rPr>
              <w:t>31-Mar-2025</w:t>
            </w:r>
          </w:p>
        </w:tc>
        <w:tc>
          <w:tcPr>
            <w:tcW w:w="41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CA338A" w14:textId="77777777" w:rsidR="007419CA" w:rsidRDefault="007419CA" w:rsidP="00B83A66">
            <w:r w:rsidRPr="007419CA">
              <w:rPr>
                <w:rFonts w:ascii="Verdana" w:eastAsia="Verdana" w:hAnsi="Verdana" w:cs="Verdana"/>
                <w:color w:val="000000"/>
                <w:sz w:val="16"/>
                <w:szCs w:val="16"/>
              </w:rPr>
              <w:t>Whilst some significant work has been carried out to identify and record leases, some further work is required, including further engagement with Legal and Procurement to ensure that required processes are embedded across the Council.</w:t>
            </w:r>
          </w:p>
        </w:tc>
      </w:tr>
    </w:tbl>
    <w:p w14:paraId="019F2371" w14:textId="77777777" w:rsidR="007419CA" w:rsidRPr="0035156E" w:rsidRDefault="007419CA" w:rsidP="00B83A66"/>
    <w:p w14:paraId="511F51E2" w14:textId="77777777" w:rsidR="007419CA" w:rsidRPr="0035156E" w:rsidRDefault="007419CA" w:rsidP="00B83A66">
      <w:pPr>
        <w:spacing w:line="120" w:lineRule="auto"/>
      </w:pPr>
      <w:r w:rsidRPr="57D3BFEF">
        <w:t xml:space="preserve"> </w:t>
      </w:r>
    </w:p>
    <w:tbl>
      <w:tblPr>
        <w:tblW w:w="0" w:type="auto"/>
        <w:tblLayout w:type="fixed"/>
        <w:tblLook w:val="04A0" w:firstRow="1" w:lastRow="0" w:firstColumn="1" w:lastColumn="0" w:noHBand="0" w:noVBand="1"/>
      </w:tblPr>
      <w:tblGrid>
        <w:gridCol w:w="2155"/>
        <w:gridCol w:w="3574"/>
        <w:gridCol w:w="996"/>
        <w:gridCol w:w="2107"/>
        <w:gridCol w:w="1157"/>
        <w:gridCol w:w="1181"/>
        <w:gridCol w:w="4175"/>
      </w:tblGrid>
      <w:tr w:rsidR="007419CA" w14:paraId="399E4295" w14:textId="77777777" w:rsidTr="00B83A66">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9952EE8" w14:textId="77777777" w:rsidR="007419CA" w:rsidRDefault="007419CA" w:rsidP="00B83A66">
            <w:r w:rsidRPr="007419CA">
              <w:rPr>
                <w:rFonts w:ascii="Verdana" w:eastAsia="Verdana" w:hAnsi="Verdana" w:cs="Verdana"/>
                <w:b/>
                <w:bCs/>
                <w:color w:val="000000"/>
                <w:sz w:val="16"/>
                <w:szCs w:val="16"/>
              </w:rPr>
              <w:lastRenderedPageBreak/>
              <w:t>Area for Improvement</w:t>
            </w:r>
          </w:p>
        </w:tc>
        <w:tc>
          <w:tcPr>
            <w:tcW w:w="3574"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B355D7D" w14:textId="77777777" w:rsidR="007419CA" w:rsidRDefault="007419CA" w:rsidP="00B83A66">
            <w:r w:rsidRPr="007419CA">
              <w:rPr>
                <w:rFonts w:ascii="Verdana" w:eastAsia="Verdana" w:hAnsi="Verdana" w:cs="Verdana"/>
                <w:b/>
                <w:bCs/>
                <w:color w:val="000000"/>
                <w:sz w:val="16"/>
                <w:szCs w:val="16"/>
              </w:rPr>
              <w:t>Improvement Activity</w:t>
            </w:r>
          </w:p>
        </w:tc>
        <w:tc>
          <w:tcPr>
            <w:tcW w:w="99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9504AC5" w14:textId="77777777" w:rsidR="007419CA" w:rsidRDefault="007419CA" w:rsidP="00B83A66">
            <w:r w:rsidRPr="007419CA">
              <w:rPr>
                <w:rFonts w:ascii="Verdana" w:eastAsia="Verdana" w:hAnsi="Verdana" w:cs="Verdana"/>
                <w:b/>
                <w:bCs/>
                <w:color w:val="000000"/>
                <w:sz w:val="16"/>
                <w:szCs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851308C" w14:textId="77777777" w:rsidR="007419CA" w:rsidRDefault="007419CA" w:rsidP="00B83A66">
            <w:r w:rsidRPr="007419CA">
              <w:rPr>
                <w:rFonts w:ascii="Verdana" w:eastAsia="Verdana" w:hAnsi="Verdana" w:cs="Verdana"/>
                <w:b/>
                <w:bCs/>
                <w:color w:val="000000"/>
                <w:sz w:val="16"/>
                <w:szCs w:val="16"/>
              </w:rPr>
              <w:t>Progress</w:t>
            </w:r>
          </w:p>
        </w:tc>
        <w:tc>
          <w:tcPr>
            <w:tcW w:w="115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DC0418D" w14:textId="77777777" w:rsidR="007419CA" w:rsidRDefault="007419CA" w:rsidP="00B83A66">
            <w:r w:rsidRPr="007419CA">
              <w:rPr>
                <w:rFonts w:ascii="Verdana" w:eastAsia="Verdana" w:hAnsi="Verdana" w:cs="Verdana"/>
                <w:b/>
                <w:bCs/>
                <w:color w:val="000000"/>
                <w:sz w:val="16"/>
                <w:szCs w:val="16"/>
              </w:rPr>
              <w:t>Original Due Date</w:t>
            </w:r>
          </w:p>
        </w:tc>
        <w:tc>
          <w:tcPr>
            <w:tcW w:w="1181"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39F9E22" w14:textId="77777777" w:rsidR="007419CA" w:rsidRDefault="007419CA" w:rsidP="00B83A66">
            <w:r w:rsidRPr="007419CA">
              <w:rPr>
                <w:rFonts w:ascii="Verdana" w:eastAsia="Verdana" w:hAnsi="Verdana" w:cs="Verdana"/>
                <w:b/>
                <w:bCs/>
                <w:color w:val="000000"/>
                <w:sz w:val="16"/>
                <w:szCs w:val="16"/>
              </w:rPr>
              <w:t>Current Timescale</w:t>
            </w:r>
          </w:p>
        </w:tc>
        <w:tc>
          <w:tcPr>
            <w:tcW w:w="41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D824502" w14:textId="77777777" w:rsidR="007419CA" w:rsidRDefault="007419CA" w:rsidP="00B83A66">
            <w:r w:rsidRPr="007419CA">
              <w:rPr>
                <w:rFonts w:ascii="Verdana" w:eastAsia="Verdana" w:hAnsi="Verdana" w:cs="Verdana"/>
                <w:b/>
                <w:bCs/>
                <w:color w:val="000000"/>
                <w:sz w:val="16"/>
                <w:szCs w:val="16"/>
              </w:rPr>
              <w:t>Note</w:t>
            </w:r>
          </w:p>
        </w:tc>
      </w:tr>
      <w:tr w:rsidR="007419CA" w14:paraId="1581EE35" w14:textId="77777777" w:rsidTr="007419CA">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6D147E" w14:textId="77777777" w:rsidR="007419CA" w:rsidRDefault="007419CA" w:rsidP="00B83A66">
            <w:r w:rsidRPr="007419CA">
              <w:rPr>
                <w:rFonts w:ascii="Verdana" w:eastAsia="Verdana" w:hAnsi="Verdana" w:cs="Verdana"/>
                <w:color w:val="000000"/>
                <w:sz w:val="16"/>
                <w:szCs w:val="16"/>
              </w:rPr>
              <w:t>Compliance with Financial Management Code</w:t>
            </w:r>
          </w:p>
        </w:tc>
        <w:tc>
          <w:tcPr>
            <w:tcW w:w="35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B7C863" w14:textId="77777777" w:rsidR="007419CA" w:rsidRDefault="007419CA" w:rsidP="00B83A66">
            <w:r w:rsidRPr="007419CA">
              <w:rPr>
                <w:rFonts w:ascii="Verdana" w:eastAsia="Verdana" w:hAnsi="Verdana" w:cs="Verdana"/>
                <w:color w:val="000000"/>
                <w:sz w:val="16"/>
                <w:szCs w:val="16"/>
              </w:rPr>
              <w:t>A self-assessment against the recently published CIPFA Financial Management Code will be performed and an action plan developed to ensure compliance.</w:t>
            </w:r>
          </w:p>
        </w:tc>
        <w:tc>
          <w:tcPr>
            <w:tcW w:w="99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8F7B05" w14:textId="03C15344" w:rsidR="007419CA" w:rsidRDefault="001221DC" w:rsidP="00B83A66">
            <w:r w:rsidRPr="0097662A">
              <w:rPr>
                <w:noProof/>
              </w:rPr>
              <w:drawing>
                <wp:inline distT="0" distB="0" distL="0" distR="0" wp14:anchorId="10005641" wp14:editId="6C2E5054">
                  <wp:extent cx="209550" cy="209550"/>
                  <wp:effectExtent l="0" t="0" r="0" b="0"/>
                  <wp:docPr id="155" name="Picture 152953966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29539666" descr="Progress Ic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6F4ECC" w14:textId="7B14A643" w:rsidR="007419CA" w:rsidRDefault="001221DC" w:rsidP="00B83A66">
            <w:r w:rsidRPr="0097662A">
              <w:rPr>
                <w:noProof/>
              </w:rPr>
              <w:drawing>
                <wp:inline distT="0" distB="0" distL="0" distR="0" wp14:anchorId="77F9B8AD" wp14:editId="0CA6E653">
                  <wp:extent cx="981075" cy="219075"/>
                  <wp:effectExtent l="0" t="0" r="0" b="0"/>
                  <wp:docPr id="156" name="Picture 129631141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296311416" descr="Progress Icon"/>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81075" cy="219075"/>
                          </a:xfrm>
                          <a:prstGeom prst="rect">
                            <a:avLst/>
                          </a:prstGeom>
                          <a:noFill/>
                          <a:ln>
                            <a:noFill/>
                          </a:ln>
                        </pic:spPr>
                      </pic:pic>
                    </a:graphicData>
                  </a:graphic>
                </wp:inline>
              </w:drawing>
            </w:r>
          </w:p>
        </w:tc>
        <w:tc>
          <w:tcPr>
            <w:tcW w:w="11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2EDC2D" w14:textId="77777777" w:rsidR="007419CA" w:rsidRDefault="007419CA" w:rsidP="00B83A66">
            <w:r w:rsidRPr="007419CA">
              <w:rPr>
                <w:rFonts w:ascii="Verdana" w:eastAsia="Verdana" w:hAnsi="Verdana" w:cs="Verdana"/>
                <w:color w:val="000000"/>
                <w:sz w:val="16"/>
                <w:szCs w:val="16"/>
              </w:rPr>
              <w:t>31-Mar-2021</w:t>
            </w:r>
          </w:p>
        </w:tc>
        <w:tc>
          <w:tcPr>
            <w:tcW w:w="11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C16BC2" w14:textId="77777777" w:rsidR="007419CA" w:rsidRDefault="007419CA" w:rsidP="00B83A66">
            <w:r w:rsidRPr="007419CA">
              <w:rPr>
                <w:rFonts w:ascii="Verdana" w:eastAsia="Verdana" w:hAnsi="Verdana" w:cs="Verdana"/>
                <w:color w:val="000000"/>
                <w:sz w:val="16"/>
                <w:szCs w:val="16"/>
              </w:rPr>
              <w:t>31-Mar-2023</w:t>
            </w:r>
          </w:p>
        </w:tc>
        <w:tc>
          <w:tcPr>
            <w:tcW w:w="41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4FE144" w14:textId="77777777" w:rsidR="007419CA" w:rsidRDefault="007419CA" w:rsidP="00B83A66">
            <w:r w:rsidRPr="007419CA">
              <w:rPr>
                <w:rFonts w:ascii="Verdana" w:eastAsia="Verdana" w:hAnsi="Verdana" w:cs="Verdana"/>
                <w:color w:val="000000"/>
                <w:sz w:val="16"/>
                <w:szCs w:val="16"/>
              </w:rPr>
              <w:t>The final action, which was completion of a self-assessment by Jamie Robertson, CFO, has been completed.</w:t>
            </w:r>
          </w:p>
        </w:tc>
      </w:tr>
    </w:tbl>
    <w:p w14:paraId="349C2E70" w14:textId="77777777" w:rsidR="007419CA" w:rsidRPr="0035156E" w:rsidRDefault="007419CA" w:rsidP="00B83A66"/>
    <w:p w14:paraId="66AE4797" w14:textId="77777777" w:rsidR="007419CA" w:rsidRPr="0035156E" w:rsidRDefault="007419CA" w:rsidP="00B83A66">
      <w:pPr>
        <w:spacing w:line="120" w:lineRule="auto"/>
      </w:pPr>
      <w:r w:rsidRPr="57D3BFEF">
        <w:t xml:space="preserve"> </w:t>
      </w:r>
    </w:p>
    <w:tbl>
      <w:tblPr>
        <w:tblW w:w="0" w:type="auto"/>
        <w:tblLayout w:type="fixed"/>
        <w:tblLook w:val="04A0" w:firstRow="1" w:lastRow="0" w:firstColumn="1" w:lastColumn="0" w:noHBand="0" w:noVBand="1"/>
      </w:tblPr>
      <w:tblGrid>
        <w:gridCol w:w="2155"/>
        <w:gridCol w:w="3574"/>
        <w:gridCol w:w="996"/>
        <w:gridCol w:w="2107"/>
        <w:gridCol w:w="1157"/>
        <w:gridCol w:w="1181"/>
        <w:gridCol w:w="4175"/>
      </w:tblGrid>
      <w:tr w:rsidR="007419CA" w14:paraId="3988CA30" w14:textId="77777777" w:rsidTr="00B83A66">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6FD61F1" w14:textId="77777777" w:rsidR="007419CA" w:rsidRDefault="007419CA" w:rsidP="00B83A66">
            <w:r w:rsidRPr="007419CA">
              <w:rPr>
                <w:rFonts w:ascii="Verdana" w:eastAsia="Verdana" w:hAnsi="Verdana" w:cs="Verdana"/>
                <w:b/>
                <w:bCs/>
                <w:color w:val="000000"/>
                <w:sz w:val="16"/>
                <w:szCs w:val="16"/>
              </w:rPr>
              <w:t>Area for Improvement</w:t>
            </w:r>
          </w:p>
        </w:tc>
        <w:tc>
          <w:tcPr>
            <w:tcW w:w="3574"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1A33E96" w14:textId="77777777" w:rsidR="007419CA" w:rsidRDefault="007419CA" w:rsidP="00B83A66">
            <w:r w:rsidRPr="007419CA">
              <w:rPr>
                <w:rFonts w:ascii="Verdana" w:eastAsia="Verdana" w:hAnsi="Verdana" w:cs="Verdana"/>
                <w:b/>
                <w:bCs/>
                <w:color w:val="000000"/>
                <w:sz w:val="16"/>
                <w:szCs w:val="16"/>
              </w:rPr>
              <w:t>Improvement Activity</w:t>
            </w:r>
          </w:p>
        </w:tc>
        <w:tc>
          <w:tcPr>
            <w:tcW w:w="99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EA4A069" w14:textId="77777777" w:rsidR="007419CA" w:rsidRDefault="007419CA" w:rsidP="00B83A66">
            <w:r w:rsidRPr="007419CA">
              <w:rPr>
                <w:rFonts w:ascii="Verdana" w:eastAsia="Verdana" w:hAnsi="Verdana" w:cs="Verdana"/>
                <w:b/>
                <w:bCs/>
                <w:color w:val="000000"/>
                <w:sz w:val="16"/>
                <w:szCs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CAAC485" w14:textId="77777777" w:rsidR="007419CA" w:rsidRDefault="007419CA" w:rsidP="00B83A66">
            <w:r w:rsidRPr="007419CA">
              <w:rPr>
                <w:rFonts w:ascii="Verdana" w:eastAsia="Verdana" w:hAnsi="Verdana" w:cs="Verdana"/>
                <w:b/>
                <w:bCs/>
                <w:color w:val="000000"/>
                <w:sz w:val="16"/>
                <w:szCs w:val="16"/>
              </w:rPr>
              <w:t>Progress</w:t>
            </w:r>
          </w:p>
        </w:tc>
        <w:tc>
          <w:tcPr>
            <w:tcW w:w="115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E4208BD" w14:textId="77777777" w:rsidR="007419CA" w:rsidRDefault="007419CA" w:rsidP="00B83A66">
            <w:r w:rsidRPr="007419CA">
              <w:rPr>
                <w:rFonts w:ascii="Verdana" w:eastAsia="Verdana" w:hAnsi="Verdana" w:cs="Verdana"/>
                <w:b/>
                <w:bCs/>
                <w:color w:val="000000"/>
                <w:sz w:val="16"/>
                <w:szCs w:val="16"/>
              </w:rPr>
              <w:t>Original Due Date</w:t>
            </w:r>
          </w:p>
        </w:tc>
        <w:tc>
          <w:tcPr>
            <w:tcW w:w="1181"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656467A" w14:textId="77777777" w:rsidR="007419CA" w:rsidRDefault="007419CA" w:rsidP="00B83A66">
            <w:r w:rsidRPr="007419CA">
              <w:rPr>
                <w:rFonts w:ascii="Verdana" w:eastAsia="Verdana" w:hAnsi="Verdana" w:cs="Verdana"/>
                <w:b/>
                <w:bCs/>
                <w:color w:val="000000"/>
                <w:sz w:val="16"/>
                <w:szCs w:val="16"/>
              </w:rPr>
              <w:t>Current Timescale</w:t>
            </w:r>
          </w:p>
        </w:tc>
        <w:tc>
          <w:tcPr>
            <w:tcW w:w="41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6DA8E0F" w14:textId="77777777" w:rsidR="007419CA" w:rsidRDefault="007419CA" w:rsidP="00B83A66">
            <w:r w:rsidRPr="007419CA">
              <w:rPr>
                <w:rFonts w:ascii="Verdana" w:eastAsia="Verdana" w:hAnsi="Verdana" w:cs="Verdana"/>
                <w:b/>
                <w:bCs/>
                <w:color w:val="000000"/>
                <w:sz w:val="16"/>
                <w:szCs w:val="16"/>
              </w:rPr>
              <w:t>Note</w:t>
            </w:r>
          </w:p>
        </w:tc>
      </w:tr>
      <w:tr w:rsidR="007419CA" w14:paraId="18070D3C" w14:textId="77777777" w:rsidTr="007419CA">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C16D47" w14:textId="77777777" w:rsidR="007419CA" w:rsidRDefault="007419CA" w:rsidP="00B83A66">
            <w:r w:rsidRPr="007419CA">
              <w:rPr>
                <w:rFonts w:ascii="Verdana" w:eastAsia="Verdana" w:hAnsi="Verdana" w:cs="Verdana"/>
                <w:color w:val="000000"/>
                <w:sz w:val="16"/>
                <w:szCs w:val="16"/>
              </w:rPr>
              <w:t>Oracle Fusion Implementation</w:t>
            </w:r>
          </w:p>
        </w:tc>
        <w:tc>
          <w:tcPr>
            <w:tcW w:w="35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8A0E77" w14:textId="77777777" w:rsidR="007419CA" w:rsidRDefault="007419CA" w:rsidP="00B83A66">
            <w:r w:rsidRPr="007419CA">
              <w:rPr>
                <w:rFonts w:ascii="Verdana" w:eastAsia="Verdana" w:hAnsi="Verdana" w:cs="Verdana"/>
                <w:color w:val="000000"/>
                <w:sz w:val="16"/>
                <w:szCs w:val="16"/>
              </w:rPr>
              <w:t>Finance will work with external partners and other services to support the implementation of the Oracle Fusion general ledger replacement.</w:t>
            </w:r>
          </w:p>
        </w:tc>
        <w:tc>
          <w:tcPr>
            <w:tcW w:w="99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59C49F" w14:textId="6BB05DCB" w:rsidR="007419CA" w:rsidRDefault="001221DC" w:rsidP="00B83A66">
            <w:r w:rsidRPr="0097662A">
              <w:rPr>
                <w:noProof/>
              </w:rPr>
              <w:drawing>
                <wp:inline distT="0" distB="0" distL="0" distR="0" wp14:anchorId="422EC679" wp14:editId="701D55FA">
                  <wp:extent cx="209550" cy="209550"/>
                  <wp:effectExtent l="0" t="0" r="0" b="0"/>
                  <wp:docPr id="157" name="Picture 929175172"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929175172" descr="Progress Icon"/>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D8D5FC" w14:textId="65798384" w:rsidR="007419CA" w:rsidRDefault="001221DC" w:rsidP="00B83A66">
            <w:r w:rsidRPr="0097662A">
              <w:rPr>
                <w:noProof/>
              </w:rPr>
              <w:drawing>
                <wp:inline distT="0" distB="0" distL="0" distR="0" wp14:anchorId="1780F317" wp14:editId="127E3040">
                  <wp:extent cx="981075" cy="219075"/>
                  <wp:effectExtent l="0" t="0" r="0" b="0"/>
                  <wp:docPr id="158" name="Picture 113992508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139925088" descr="Progress Icon"/>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81075" cy="219075"/>
                          </a:xfrm>
                          <a:prstGeom prst="rect">
                            <a:avLst/>
                          </a:prstGeom>
                          <a:noFill/>
                          <a:ln>
                            <a:noFill/>
                          </a:ln>
                        </pic:spPr>
                      </pic:pic>
                    </a:graphicData>
                  </a:graphic>
                </wp:inline>
              </w:drawing>
            </w:r>
          </w:p>
        </w:tc>
        <w:tc>
          <w:tcPr>
            <w:tcW w:w="11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9616AB" w14:textId="77777777" w:rsidR="007419CA" w:rsidRDefault="007419CA" w:rsidP="00B83A66">
            <w:r w:rsidRPr="007419CA">
              <w:rPr>
                <w:rFonts w:ascii="Verdana" w:eastAsia="Verdana" w:hAnsi="Verdana" w:cs="Verdana"/>
                <w:color w:val="000000"/>
                <w:sz w:val="16"/>
                <w:szCs w:val="16"/>
              </w:rPr>
              <w:t>31-Mar-2024</w:t>
            </w:r>
          </w:p>
        </w:tc>
        <w:tc>
          <w:tcPr>
            <w:tcW w:w="11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F043BD" w14:textId="77777777" w:rsidR="007419CA" w:rsidRDefault="007419CA" w:rsidP="00B83A66">
            <w:r w:rsidRPr="007419CA">
              <w:rPr>
                <w:rFonts w:ascii="Verdana" w:eastAsia="Verdana" w:hAnsi="Verdana" w:cs="Verdana"/>
                <w:color w:val="000000"/>
                <w:sz w:val="16"/>
                <w:szCs w:val="16"/>
              </w:rPr>
              <w:t>31-May-2024</w:t>
            </w:r>
          </w:p>
        </w:tc>
        <w:tc>
          <w:tcPr>
            <w:tcW w:w="41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63642D" w14:textId="77777777" w:rsidR="007419CA" w:rsidRDefault="007419CA" w:rsidP="00B83A66">
            <w:r w:rsidRPr="007419CA">
              <w:rPr>
                <w:rFonts w:ascii="Verdana" w:eastAsia="Verdana" w:hAnsi="Verdana" w:cs="Verdana"/>
                <w:color w:val="000000"/>
                <w:sz w:val="16"/>
                <w:szCs w:val="16"/>
              </w:rPr>
              <w:t>New system is live.  Finance continues to work with internal and external partners to ensure the full operation of the system.</w:t>
            </w:r>
          </w:p>
        </w:tc>
      </w:tr>
    </w:tbl>
    <w:p w14:paraId="61936613" w14:textId="77777777" w:rsidR="007419CA" w:rsidRPr="0035156E" w:rsidRDefault="007419CA" w:rsidP="00B83A66"/>
    <w:p w14:paraId="6EBFD857" w14:textId="77777777" w:rsidR="007419CA" w:rsidRPr="0035156E" w:rsidRDefault="007419CA" w:rsidP="00B83A66">
      <w:pPr>
        <w:spacing w:line="120" w:lineRule="auto"/>
      </w:pPr>
      <w:r w:rsidRPr="57D3BFEF">
        <w:t xml:space="preserve"> </w:t>
      </w:r>
    </w:p>
    <w:tbl>
      <w:tblPr>
        <w:tblW w:w="0" w:type="auto"/>
        <w:tblLayout w:type="fixed"/>
        <w:tblLook w:val="04A0" w:firstRow="1" w:lastRow="0" w:firstColumn="1" w:lastColumn="0" w:noHBand="0" w:noVBand="1"/>
      </w:tblPr>
      <w:tblGrid>
        <w:gridCol w:w="2155"/>
        <w:gridCol w:w="3574"/>
        <w:gridCol w:w="996"/>
        <w:gridCol w:w="2107"/>
        <w:gridCol w:w="1157"/>
        <w:gridCol w:w="1181"/>
        <w:gridCol w:w="4175"/>
      </w:tblGrid>
      <w:tr w:rsidR="007419CA" w14:paraId="58B4CE63" w14:textId="77777777" w:rsidTr="00B83A66">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0DB81F5" w14:textId="77777777" w:rsidR="007419CA" w:rsidRDefault="007419CA" w:rsidP="00B83A66">
            <w:r w:rsidRPr="007419CA">
              <w:rPr>
                <w:rFonts w:ascii="Verdana" w:eastAsia="Verdana" w:hAnsi="Verdana" w:cs="Verdana"/>
                <w:b/>
                <w:bCs/>
                <w:color w:val="000000"/>
                <w:sz w:val="16"/>
                <w:szCs w:val="16"/>
              </w:rPr>
              <w:t>Area for Improvement</w:t>
            </w:r>
          </w:p>
        </w:tc>
        <w:tc>
          <w:tcPr>
            <w:tcW w:w="3574"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01573B1" w14:textId="77777777" w:rsidR="007419CA" w:rsidRDefault="007419CA" w:rsidP="00B83A66">
            <w:r w:rsidRPr="007419CA">
              <w:rPr>
                <w:rFonts w:ascii="Verdana" w:eastAsia="Verdana" w:hAnsi="Verdana" w:cs="Verdana"/>
                <w:b/>
                <w:bCs/>
                <w:color w:val="000000"/>
                <w:sz w:val="16"/>
                <w:szCs w:val="16"/>
              </w:rPr>
              <w:t>Improvement Activity</w:t>
            </w:r>
          </w:p>
        </w:tc>
        <w:tc>
          <w:tcPr>
            <w:tcW w:w="99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203FF0E" w14:textId="77777777" w:rsidR="007419CA" w:rsidRDefault="007419CA" w:rsidP="00B83A66">
            <w:r w:rsidRPr="007419CA">
              <w:rPr>
                <w:rFonts w:ascii="Verdana" w:eastAsia="Verdana" w:hAnsi="Verdana" w:cs="Verdana"/>
                <w:b/>
                <w:bCs/>
                <w:color w:val="000000"/>
                <w:sz w:val="16"/>
                <w:szCs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E5C86F1" w14:textId="77777777" w:rsidR="007419CA" w:rsidRDefault="007419CA" w:rsidP="00B83A66">
            <w:r w:rsidRPr="007419CA">
              <w:rPr>
                <w:rFonts w:ascii="Verdana" w:eastAsia="Verdana" w:hAnsi="Verdana" w:cs="Verdana"/>
                <w:b/>
                <w:bCs/>
                <w:color w:val="000000"/>
                <w:sz w:val="16"/>
                <w:szCs w:val="16"/>
              </w:rPr>
              <w:t>Progress</w:t>
            </w:r>
          </w:p>
        </w:tc>
        <w:tc>
          <w:tcPr>
            <w:tcW w:w="115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EB190A3" w14:textId="77777777" w:rsidR="007419CA" w:rsidRDefault="007419CA" w:rsidP="00B83A66">
            <w:r w:rsidRPr="007419CA">
              <w:rPr>
                <w:rFonts w:ascii="Verdana" w:eastAsia="Verdana" w:hAnsi="Verdana" w:cs="Verdana"/>
                <w:b/>
                <w:bCs/>
                <w:color w:val="000000"/>
                <w:sz w:val="16"/>
                <w:szCs w:val="16"/>
              </w:rPr>
              <w:t>Original Due Date</w:t>
            </w:r>
          </w:p>
        </w:tc>
        <w:tc>
          <w:tcPr>
            <w:tcW w:w="1181"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D0682D3" w14:textId="77777777" w:rsidR="007419CA" w:rsidRDefault="007419CA" w:rsidP="00B83A66">
            <w:r w:rsidRPr="007419CA">
              <w:rPr>
                <w:rFonts w:ascii="Verdana" w:eastAsia="Verdana" w:hAnsi="Verdana" w:cs="Verdana"/>
                <w:b/>
                <w:bCs/>
                <w:color w:val="000000"/>
                <w:sz w:val="16"/>
                <w:szCs w:val="16"/>
              </w:rPr>
              <w:t>Current Timescale</w:t>
            </w:r>
          </w:p>
        </w:tc>
        <w:tc>
          <w:tcPr>
            <w:tcW w:w="41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DD5A8AE" w14:textId="77777777" w:rsidR="007419CA" w:rsidRDefault="007419CA" w:rsidP="00B83A66">
            <w:r w:rsidRPr="007419CA">
              <w:rPr>
                <w:rFonts w:ascii="Verdana" w:eastAsia="Verdana" w:hAnsi="Verdana" w:cs="Verdana"/>
                <w:b/>
                <w:bCs/>
                <w:color w:val="000000"/>
                <w:sz w:val="16"/>
                <w:szCs w:val="16"/>
              </w:rPr>
              <w:t>Note</w:t>
            </w:r>
          </w:p>
        </w:tc>
      </w:tr>
      <w:tr w:rsidR="007419CA" w14:paraId="0FE1A9EC" w14:textId="77777777" w:rsidTr="007419CA">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5E8821" w14:textId="77777777" w:rsidR="007419CA" w:rsidRDefault="007419CA" w:rsidP="00B83A66">
            <w:r w:rsidRPr="007419CA">
              <w:rPr>
                <w:rFonts w:ascii="Verdana" w:eastAsia="Verdana" w:hAnsi="Verdana" w:cs="Verdana"/>
                <w:color w:val="000000"/>
                <w:sz w:val="16"/>
                <w:szCs w:val="16"/>
              </w:rPr>
              <w:t>Support in Closing Financial Gap</w:t>
            </w:r>
          </w:p>
        </w:tc>
        <w:tc>
          <w:tcPr>
            <w:tcW w:w="35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991D7F" w14:textId="77777777" w:rsidR="007419CA" w:rsidRDefault="007419CA" w:rsidP="00B83A66">
            <w:r w:rsidRPr="007419CA">
              <w:rPr>
                <w:rFonts w:ascii="Verdana" w:eastAsia="Verdana" w:hAnsi="Verdana" w:cs="Verdana"/>
                <w:color w:val="000000"/>
                <w:sz w:val="16"/>
                <w:szCs w:val="16"/>
              </w:rPr>
              <w:t>Finance will provide support in the development of a suite of measures to close the financial gap, in line with the Council's transformative strategy.  It is planned to eradicate the gap between expenditure and funding over a planned number of financial years.  This work will be undertaken in line with the 'East Dunbartonshire Forward in Partnership' approach as agreed by Council at its meeting in June 2022.</w:t>
            </w:r>
          </w:p>
        </w:tc>
        <w:tc>
          <w:tcPr>
            <w:tcW w:w="99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0D843A" w14:textId="63808FDE" w:rsidR="007419CA" w:rsidRDefault="001221DC" w:rsidP="00B83A66">
            <w:r w:rsidRPr="0097662A">
              <w:rPr>
                <w:noProof/>
              </w:rPr>
              <w:drawing>
                <wp:inline distT="0" distB="0" distL="0" distR="0" wp14:anchorId="48FA78BF" wp14:editId="43B515B8">
                  <wp:extent cx="209550" cy="209550"/>
                  <wp:effectExtent l="0" t="0" r="0" b="0"/>
                  <wp:docPr id="159" name="Picture 1694238169"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694238169" descr="Progress Icon"/>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967EE8" w14:textId="533BB821" w:rsidR="007419CA" w:rsidRDefault="001221DC" w:rsidP="00B83A66">
            <w:r w:rsidRPr="0097662A">
              <w:rPr>
                <w:noProof/>
              </w:rPr>
              <w:drawing>
                <wp:inline distT="0" distB="0" distL="0" distR="0" wp14:anchorId="4BF7047D" wp14:editId="7E8F789A">
                  <wp:extent cx="981075" cy="219075"/>
                  <wp:effectExtent l="0" t="0" r="0" b="0"/>
                  <wp:docPr id="160" name="Picture 72663393"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72663393" descr="Progress Icon"/>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81075" cy="219075"/>
                          </a:xfrm>
                          <a:prstGeom prst="rect">
                            <a:avLst/>
                          </a:prstGeom>
                          <a:noFill/>
                          <a:ln>
                            <a:noFill/>
                          </a:ln>
                        </pic:spPr>
                      </pic:pic>
                    </a:graphicData>
                  </a:graphic>
                </wp:inline>
              </w:drawing>
            </w:r>
          </w:p>
        </w:tc>
        <w:tc>
          <w:tcPr>
            <w:tcW w:w="11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E8F8251" w14:textId="77777777" w:rsidR="007419CA" w:rsidRDefault="007419CA" w:rsidP="00B83A66">
            <w:r w:rsidRPr="007419CA">
              <w:rPr>
                <w:rFonts w:ascii="Verdana" w:eastAsia="Verdana" w:hAnsi="Verdana" w:cs="Verdana"/>
                <w:color w:val="000000"/>
                <w:sz w:val="16"/>
                <w:szCs w:val="16"/>
              </w:rPr>
              <w:t>31-Mar-2025</w:t>
            </w:r>
          </w:p>
        </w:tc>
        <w:tc>
          <w:tcPr>
            <w:tcW w:w="11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8736D0" w14:textId="77777777" w:rsidR="007419CA" w:rsidRDefault="007419CA" w:rsidP="00B83A66">
            <w:r w:rsidRPr="007419CA">
              <w:rPr>
                <w:rFonts w:ascii="Verdana" w:eastAsia="Verdana" w:hAnsi="Verdana" w:cs="Verdana"/>
                <w:color w:val="000000"/>
                <w:sz w:val="16"/>
                <w:szCs w:val="16"/>
              </w:rPr>
              <w:t>31-Mar-2026</w:t>
            </w:r>
          </w:p>
        </w:tc>
        <w:tc>
          <w:tcPr>
            <w:tcW w:w="41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84EBE27" w14:textId="77777777" w:rsidR="007419CA" w:rsidRDefault="007419CA" w:rsidP="00B83A66">
            <w:pPr>
              <w:rPr>
                <w:rFonts w:ascii="Verdana" w:eastAsia="Verdana" w:hAnsi="Verdana" w:cs="Verdana"/>
                <w:sz w:val="16"/>
                <w:szCs w:val="16"/>
              </w:rPr>
            </w:pPr>
            <w:r w:rsidRPr="007419CA">
              <w:rPr>
                <w:rFonts w:ascii="Verdana" w:eastAsia="Verdana" w:hAnsi="Verdana" w:cs="Verdana"/>
                <w:color w:val="000000"/>
                <w:sz w:val="16"/>
                <w:szCs w:val="16"/>
              </w:rPr>
              <w:t>Finance provided support for the costing of management efficiencies and budget savings options in the setting of the balanced budget, which included a planned use of reserves.  Further work will be required in the coming years as financial pressures facing the Council continue.</w:t>
            </w:r>
          </w:p>
        </w:tc>
      </w:tr>
    </w:tbl>
    <w:p w14:paraId="5F408EB6" w14:textId="77777777" w:rsidR="007419CA" w:rsidRPr="0035156E" w:rsidRDefault="007419CA" w:rsidP="00B83A66">
      <w:pPr>
        <w:spacing w:line="120" w:lineRule="auto"/>
      </w:pPr>
      <w:r w:rsidRPr="57D3BFEF">
        <w:t xml:space="preserve"> </w:t>
      </w:r>
    </w:p>
    <w:tbl>
      <w:tblPr>
        <w:tblW w:w="0" w:type="auto"/>
        <w:tblLayout w:type="fixed"/>
        <w:tblLook w:val="04A0" w:firstRow="1" w:lastRow="0" w:firstColumn="1" w:lastColumn="0" w:noHBand="0" w:noVBand="1"/>
      </w:tblPr>
      <w:tblGrid>
        <w:gridCol w:w="2155"/>
        <w:gridCol w:w="3574"/>
        <w:gridCol w:w="996"/>
        <w:gridCol w:w="2107"/>
        <w:gridCol w:w="1157"/>
        <w:gridCol w:w="1181"/>
        <w:gridCol w:w="4175"/>
      </w:tblGrid>
      <w:tr w:rsidR="007419CA" w14:paraId="7AC23446" w14:textId="77777777" w:rsidTr="00B83A66">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AAFBD00" w14:textId="77777777" w:rsidR="007419CA" w:rsidRDefault="007419CA" w:rsidP="00B83A66">
            <w:r w:rsidRPr="007419CA">
              <w:rPr>
                <w:rFonts w:ascii="Verdana" w:eastAsia="Verdana" w:hAnsi="Verdana" w:cs="Verdana"/>
                <w:b/>
                <w:bCs/>
                <w:color w:val="000000"/>
                <w:sz w:val="16"/>
                <w:szCs w:val="16"/>
              </w:rPr>
              <w:t>Area for Improvement</w:t>
            </w:r>
          </w:p>
        </w:tc>
        <w:tc>
          <w:tcPr>
            <w:tcW w:w="3574"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2F27D85" w14:textId="77777777" w:rsidR="007419CA" w:rsidRDefault="007419CA" w:rsidP="00B83A66">
            <w:r w:rsidRPr="007419CA">
              <w:rPr>
                <w:rFonts w:ascii="Verdana" w:eastAsia="Verdana" w:hAnsi="Verdana" w:cs="Verdana"/>
                <w:b/>
                <w:bCs/>
                <w:color w:val="000000"/>
                <w:sz w:val="16"/>
                <w:szCs w:val="16"/>
              </w:rPr>
              <w:t>Improvement Activity</w:t>
            </w:r>
          </w:p>
        </w:tc>
        <w:tc>
          <w:tcPr>
            <w:tcW w:w="99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BC62CF6" w14:textId="77777777" w:rsidR="007419CA" w:rsidRDefault="007419CA" w:rsidP="00B83A66">
            <w:r w:rsidRPr="007419CA">
              <w:rPr>
                <w:rFonts w:ascii="Verdana" w:eastAsia="Verdana" w:hAnsi="Verdana" w:cs="Verdana"/>
                <w:b/>
                <w:bCs/>
                <w:color w:val="000000"/>
                <w:sz w:val="16"/>
                <w:szCs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CB7A472" w14:textId="77777777" w:rsidR="007419CA" w:rsidRDefault="007419CA" w:rsidP="00B83A66">
            <w:r w:rsidRPr="007419CA">
              <w:rPr>
                <w:rFonts w:ascii="Verdana" w:eastAsia="Verdana" w:hAnsi="Verdana" w:cs="Verdana"/>
                <w:b/>
                <w:bCs/>
                <w:color w:val="000000"/>
                <w:sz w:val="16"/>
                <w:szCs w:val="16"/>
              </w:rPr>
              <w:t>Progress</w:t>
            </w:r>
          </w:p>
        </w:tc>
        <w:tc>
          <w:tcPr>
            <w:tcW w:w="115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C2C8367" w14:textId="77777777" w:rsidR="007419CA" w:rsidRDefault="007419CA" w:rsidP="00B83A66">
            <w:r w:rsidRPr="007419CA">
              <w:rPr>
                <w:rFonts w:ascii="Verdana" w:eastAsia="Verdana" w:hAnsi="Verdana" w:cs="Verdana"/>
                <w:b/>
                <w:bCs/>
                <w:color w:val="000000"/>
                <w:sz w:val="16"/>
                <w:szCs w:val="16"/>
              </w:rPr>
              <w:t>Original Due Date</w:t>
            </w:r>
          </w:p>
        </w:tc>
        <w:tc>
          <w:tcPr>
            <w:tcW w:w="1181"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2B9E608" w14:textId="77777777" w:rsidR="007419CA" w:rsidRDefault="007419CA" w:rsidP="00B83A66">
            <w:r w:rsidRPr="007419CA">
              <w:rPr>
                <w:rFonts w:ascii="Verdana" w:eastAsia="Verdana" w:hAnsi="Verdana" w:cs="Verdana"/>
                <w:b/>
                <w:bCs/>
                <w:color w:val="000000"/>
                <w:sz w:val="16"/>
                <w:szCs w:val="16"/>
              </w:rPr>
              <w:t>Current Timescale</w:t>
            </w:r>
          </w:p>
        </w:tc>
        <w:tc>
          <w:tcPr>
            <w:tcW w:w="41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0BA6BB1" w14:textId="77777777" w:rsidR="007419CA" w:rsidRDefault="007419CA" w:rsidP="00B83A66">
            <w:r w:rsidRPr="007419CA">
              <w:rPr>
                <w:rFonts w:ascii="Verdana" w:eastAsia="Verdana" w:hAnsi="Verdana" w:cs="Verdana"/>
                <w:b/>
                <w:bCs/>
                <w:color w:val="000000"/>
                <w:sz w:val="16"/>
                <w:szCs w:val="16"/>
              </w:rPr>
              <w:t>Note</w:t>
            </w:r>
          </w:p>
        </w:tc>
      </w:tr>
      <w:tr w:rsidR="007419CA" w14:paraId="1B6EBF83" w14:textId="77777777" w:rsidTr="007419CA">
        <w:trPr>
          <w:trHeight w:val="300"/>
        </w:trPr>
        <w:tc>
          <w:tcPr>
            <w:tcW w:w="215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5C6382" w14:textId="77777777" w:rsidR="007419CA" w:rsidRDefault="007419CA" w:rsidP="00B83A66">
            <w:r w:rsidRPr="007419CA">
              <w:rPr>
                <w:rFonts w:ascii="Verdana" w:eastAsia="Verdana" w:hAnsi="Verdana" w:cs="Verdana"/>
                <w:color w:val="000000"/>
                <w:sz w:val="16"/>
                <w:szCs w:val="16"/>
              </w:rPr>
              <w:t>Embed Project Management approach</w:t>
            </w:r>
          </w:p>
        </w:tc>
        <w:tc>
          <w:tcPr>
            <w:tcW w:w="35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623249" w14:textId="77777777" w:rsidR="007419CA" w:rsidRDefault="007419CA" w:rsidP="00B83A66">
            <w:r w:rsidRPr="007419CA">
              <w:rPr>
                <w:rFonts w:ascii="Verdana" w:eastAsia="Verdana" w:hAnsi="Verdana" w:cs="Verdana"/>
                <w:color w:val="000000"/>
                <w:sz w:val="16"/>
                <w:szCs w:val="16"/>
              </w:rPr>
              <w:t xml:space="preserve">Embed best practice project management approach for Waterfall and Agile and roll out across the B &amp; DC Team.  This will ensure that projects are organised to ensure their optimum performance.  </w:t>
            </w:r>
          </w:p>
        </w:tc>
        <w:tc>
          <w:tcPr>
            <w:tcW w:w="99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302657" w14:textId="766D58B5" w:rsidR="007419CA" w:rsidRDefault="001221DC" w:rsidP="00B83A66">
            <w:r w:rsidRPr="0097662A">
              <w:rPr>
                <w:noProof/>
              </w:rPr>
              <w:drawing>
                <wp:inline distT="0" distB="0" distL="0" distR="0" wp14:anchorId="5E7405BA" wp14:editId="263A6A58">
                  <wp:extent cx="209550" cy="209550"/>
                  <wp:effectExtent l="0" t="0" r="0" b="0"/>
                  <wp:docPr id="161" name="Picture 332048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3320481" descr="Progress Ic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3B88FD" w14:textId="0882AF6E" w:rsidR="007419CA" w:rsidRDefault="001221DC" w:rsidP="00B83A66">
            <w:r w:rsidRPr="0097662A">
              <w:rPr>
                <w:noProof/>
              </w:rPr>
              <w:drawing>
                <wp:inline distT="0" distB="0" distL="0" distR="0" wp14:anchorId="240C9401" wp14:editId="0884137E">
                  <wp:extent cx="981075" cy="219075"/>
                  <wp:effectExtent l="0" t="0" r="0" b="0"/>
                  <wp:docPr id="162" name="Picture 1465527510"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465527510" descr="Progress Icon"/>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81075" cy="219075"/>
                          </a:xfrm>
                          <a:prstGeom prst="rect">
                            <a:avLst/>
                          </a:prstGeom>
                          <a:noFill/>
                          <a:ln>
                            <a:noFill/>
                          </a:ln>
                        </pic:spPr>
                      </pic:pic>
                    </a:graphicData>
                  </a:graphic>
                </wp:inline>
              </w:drawing>
            </w:r>
          </w:p>
        </w:tc>
        <w:tc>
          <w:tcPr>
            <w:tcW w:w="115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02F9EC" w14:textId="77777777" w:rsidR="007419CA" w:rsidRDefault="007419CA" w:rsidP="00B83A66">
            <w:r w:rsidRPr="007419CA">
              <w:rPr>
                <w:rFonts w:ascii="Verdana" w:eastAsia="Verdana" w:hAnsi="Verdana" w:cs="Verdana"/>
                <w:color w:val="000000"/>
                <w:sz w:val="16"/>
                <w:szCs w:val="16"/>
              </w:rPr>
              <w:t>31-Mar-2024</w:t>
            </w:r>
          </w:p>
        </w:tc>
        <w:tc>
          <w:tcPr>
            <w:tcW w:w="11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3AAC6C" w14:textId="77777777" w:rsidR="007419CA" w:rsidRDefault="007419CA" w:rsidP="00B83A66">
            <w:r w:rsidRPr="007419CA">
              <w:rPr>
                <w:rFonts w:ascii="Verdana" w:eastAsia="Verdana" w:hAnsi="Verdana" w:cs="Verdana"/>
                <w:color w:val="000000"/>
                <w:sz w:val="16"/>
                <w:szCs w:val="16"/>
              </w:rPr>
              <w:t>31-Mar-2024</w:t>
            </w:r>
          </w:p>
        </w:tc>
        <w:tc>
          <w:tcPr>
            <w:tcW w:w="41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F59555" w14:textId="77777777" w:rsidR="007419CA" w:rsidRDefault="007419CA" w:rsidP="00B83A66">
            <w:pPr>
              <w:rPr>
                <w:rFonts w:ascii="Verdana" w:eastAsia="Verdana" w:hAnsi="Verdana" w:cs="Verdana"/>
                <w:sz w:val="16"/>
                <w:szCs w:val="16"/>
              </w:rPr>
            </w:pPr>
            <w:r w:rsidRPr="007419CA">
              <w:rPr>
                <w:rFonts w:ascii="Verdana" w:eastAsia="Verdana" w:hAnsi="Verdana" w:cs="Verdana"/>
                <w:color w:val="000000"/>
                <w:sz w:val="16"/>
                <w:szCs w:val="16"/>
              </w:rPr>
              <w:t>New project management framework covering Waterfall and Agile practices now rolled out across the team.  In addition, a training guide has been prepared for the use of MS Project.</w:t>
            </w:r>
          </w:p>
        </w:tc>
      </w:tr>
    </w:tbl>
    <w:p w14:paraId="02B5D212" w14:textId="77777777" w:rsidR="007419CA" w:rsidRPr="0035156E" w:rsidRDefault="007419CA" w:rsidP="00B83A66">
      <w:pPr>
        <w:pStyle w:val="Normal5"/>
        <w:rPr>
          <w:color w:val="FF0000"/>
        </w:rPr>
        <w:sectPr w:rsidR="007419CA" w:rsidRPr="0035156E" w:rsidSect="007419CA">
          <w:headerReference w:type="default" r:id="rId86"/>
          <w:pgSz w:w="16838" w:h="11906" w:orient="landscape"/>
          <w:pgMar w:top="1440" w:right="740" w:bottom="993" w:left="740" w:header="708" w:footer="708" w:gutter="0"/>
          <w:cols w:space="720"/>
        </w:sectPr>
      </w:pPr>
    </w:p>
    <w:p w14:paraId="1448A8F9" w14:textId="77777777" w:rsidR="007419CA" w:rsidRDefault="007419CA" w:rsidP="00B83A66">
      <w:pPr>
        <w:pStyle w:val="Normal5"/>
        <w:spacing w:line="120" w:lineRule="auto"/>
        <w:sectPr w:rsidR="007419CA" w:rsidSect="007419CA">
          <w:headerReference w:type="default" r:id="rId87"/>
          <w:type w:val="continuous"/>
          <w:pgSz w:w="16838" w:h="11906" w:orient="landscape"/>
          <w:pgMar w:top="1440" w:right="740" w:bottom="1440" w:left="740" w:header="708" w:footer="708" w:gutter="0"/>
          <w:cols w:space="720"/>
        </w:sectPr>
      </w:pPr>
    </w:p>
    <w:p w14:paraId="42872749" w14:textId="77777777" w:rsidR="007419CA" w:rsidRDefault="007419CA" w:rsidP="00B83A66">
      <w:pPr>
        <w:pStyle w:val="Normal6"/>
        <w:spacing w:line="120" w:lineRule="auto"/>
        <w:sectPr w:rsidR="007419CA" w:rsidSect="007419CA">
          <w:headerReference w:type="default" r:id="rId88"/>
          <w:footerReference w:type="even" r:id="rId89"/>
          <w:footerReference w:type="default" r:id="rId90"/>
          <w:type w:val="continuous"/>
          <w:pgSz w:w="16838" w:h="11906" w:orient="landscape"/>
          <w:pgMar w:top="1440" w:right="740" w:bottom="1440" w:left="740" w:header="708" w:footer="708" w:gutter="0"/>
          <w:cols w:space="720"/>
        </w:sectPr>
      </w:pPr>
    </w:p>
    <w:p w14:paraId="55FAE94B" w14:textId="77777777" w:rsidR="007419CA" w:rsidRDefault="007419CA">
      <w:pPr>
        <w:pStyle w:val="Normal8"/>
        <w:spacing w:line="120" w:lineRule="auto"/>
        <w:sectPr w:rsidR="007419CA" w:rsidSect="007419CA">
          <w:headerReference w:type="default" r:id="rId91"/>
          <w:type w:val="continuous"/>
          <w:pgSz w:w="16838" w:h="11906" w:orient="landscape"/>
          <w:pgMar w:top="1440" w:right="740" w:bottom="1440" w:left="740" w:header="708" w:footer="708" w:gutter="0"/>
          <w:cols w:space="708"/>
          <w:docGrid w:linePitch="360"/>
        </w:sectPr>
      </w:pPr>
    </w:p>
    <w:p w14:paraId="15D4D0EB" w14:textId="77777777" w:rsidR="007419CA" w:rsidRDefault="007419CA">
      <w:pPr>
        <w:pStyle w:val="Normal9"/>
        <w:spacing w:line="120" w:lineRule="auto"/>
      </w:pPr>
    </w:p>
    <w:p w14:paraId="205F85B7" w14:textId="77777777" w:rsidR="007419CA" w:rsidRDefault="007419CA">
      <w:pPr>
        <w:pStyle w:val="Normal9"/>
        <w:sectPr w:rsidR="007419CA" w:rsidSect="007419CA">
          <w:headerReference w:type="default" r:id="rId92"/>
          <w:type w:val="continuous"/>
          <w:pgSz w:w="16838" w:h="11906" w:orient="landscape"/>
          <w:pgMar w:top="1440" w:right="740" w:bottom="1440" w:left="740" w:header="708" w:footer="708" w:gutter="0"/>
          <w:cols w:space="708"/>
          <w:docGrid w:linePitch="360"/>
        </w:sectPr>
      </w:pPr>
    </w:p>
    <w:p w14:paraId="0B9975C1" w14:textId="77777777" w:rsidR="007419CA" w:rsidRDefault="007419CA">
      <w:pPr>
        <w:pStyle w:val="Normal10"/>
        <w:spacing w:line="120" w:lineRule="auto"/>
      </w:pPr>
    </w:p>
    <w:p w14:paraId="19473067" w14:textId="77777777" w:rsidR="007419CA" w:rsidRDefault="007419CA">
      <w:pPr>
        <w:pStyle w:val="Normal10"/>
        <w:sectPr w:rsidR="007419CA" w:rsidSect="007419CA">
          <w:headerReference w:type="default" r:id="rId93"/>
          <w:type w:val="continuous"/>
          <w:pgSz w:w="16838" w:h="11906" w:orient="landscape"/>
          <w:pgMar w:top="1440" w:right="740" w:bottom="1440" w:left="740" w:header="708" w:footer="708" w:gutter="0"/>
          <w:cols w:space="708"/>
          <w:docGrid w:linePitch="360"/>
        </w:sectPr>
      </w:pPr>
    </w:p>
    <w:p w14:paraId="5B18973D" w14:textId="77777777" w:rsidR="007419CA" w:rsidRDefault="007419CA">
      <w:pPr>
        <w:pStyle w:val="Normal12"/>
        <w:spacing w:line="120" w:lineRule="auto"/>
      </w:pPr>
    </w:p>
    <w:p w14:paraId="596EE55C" w14:textId="77777777" w:rsidR="007419CA" w:rsidRDefault="007419CA">
      <w:pPr>
        <w:pStyle w:val="Normal12"/>
        <w:sectPr w:rsidR="007419CA" w:rsidSect="007419CA">
          <w:headerReference w:type="default" r:id="rId94"/>
          <w:type w:val="continuous"/>
          <w:pgSz w:w="16838" w:h="11906" w:orient="landscape"/>
          <w:pgMar w:top="1440" w:right="740" w:bottom="1440" w:left="740" w:header="708" w:footer="708" w:gutter="0"/>
          <w:cols w:space="708"/>
          <w:docGrid w:linePitch="360"/>
        </w:sectPr>
      </w:pPr>
    </w:p>
    <w:p w14:paraId="0E61F156" w14:textId="77777777" w:rsidR="007419CA" w:rsidRDefault="007419CA">
      <w:pPr>
        <w:pStyle w:val="Normal13"/>
        <w:spacing w:line="120" w:lineRule="auto"/>
      </w:pPr>
    </w:p>
    <w:p w14:paraId="5E742DD5" w14:textId="77777777" w:rsidR="007419CA" w:rsidRDefault="007419CA">
      <w:pPr>
        <w:pStyle w:val="Normal13"/>
        <w:sectPr w:rsidR="007419CA" w:rsidSect="007419CA">
          <w:headerReference w:type="default" r:id="rId95"/>
          <w:type w:val="continuous"/>
          <w:pgSz w:w="16838" w:h="11906" w:orient="landscape"/>
          <w:pgMar w:top="1440" w:right="740" w:bottom="1440" w:left="740" w:header="708" w:footer="708" w:gutter="0"/>
          <w:cols w:space="708"/>
          <w:docGrid w:linePitch="360"/>
        </w:sectPr>
      </w:pPr>
    </w:p>
    <w:p w14:paraId="2A0F2A0F" w14:textId="77777777" w:rsidR="007419CA" w:rsidRDefault="007419CA">
      <w:pPr>
        <w:pStyle w:val="Normal14"/>
        <w:sectPr w:rsidR="007419CA" w:rsidSect="007419CA">
          <w:headerReference w:type="default" r:id="rId96"/>
          <w:type w:val="continuous"/>
          <w:pgSz w:w="16838" w:h="11906" w:orient="landscape"/>
          <w:pgMar w:top="1440" w:right="740" w:bottom="1440" w:left="740" w:header="708" w:footer="708" w:gutter="0"/>
          <w:cols w:space="708"/>
          <w:docGrid w:linePitch="360"/>
        </w:sectPr>
      </w:pPr>
    </w:p>
    <w:p w14:paraId="22CD4796" w14:textId="77777777" w:rsidR="007419CA" w:rsidRPr="00CF37AF" w:rsidRDefault="007419CA" w:rsidP="001221DC">
      <w:pPr>
        <w:pStyle w:val="Normal02"/>
        <w:numPr>
          <w:ilvl w:val="0"/>
          <w:numId w:val="90"/>
        </w:numPr>
        <w:rPr>
          <w:rStyle w:val="Heading1Char2"/>
        </w:rPr>
      </w:pPr>
      <w:bookmarkStart w:id="82" w:name="_Toc169882134"/>
      <w:r w:rsidRPr="00CF37AF">
        <w:rPr>
          <w:rStyle w:val="Heading1Char2"/>
        </w:rPr>
        <w:lastRenderedPageBreak/>
        <w:t>Financial Targets</w:t>
      </w:r>
      <w:bookmarkEnd w:id="82"/>
      <w:r w:rsidRPr="00CF37AF">
        <w:rPr>
          <w:rStyle w:val="Heading1Char2"/>
        </w:rPr>
        <w:t xml:space="preserve"> </w:t>
      </w:r>
    </w:p>
    <w:p w14:paraId="383FF991" w14:textId="77777777" w:rsidR="007419CA" w:rsidRPr="00701F29" w:rsidRDefault="007419CA" w:rsidP="00B83A66">
      <w:pPr>
        <w:pStyle w:val="Normal02"/>
        <w:rPr>
          <w:rFonts w:cs="Arial"/>
          <w:b/>
          <w:sz w:val="20"/>
          <w:szCs w:val="20"/>
        </w:rPr>
      </w:pPr>
    </w:p>
    <w:tbl>
      <w:tblPr>
        <w:tblW w:w="15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Finance Table"/>
      </w:tblPr>
      <w:tblGrid>
        <w:gridCol w:w="2405"/>
        <w:gridCol w:w="1276"/>
        <w:gridCol w:w="1984"/>
        <w:gridCol w:w="1843"/>
        <w:gridCol w:w="1559"/>
        <w:gridCol w:w="6085"/>
      </w:tblGrid>
      <w:tr w:rsidR="007419CA" w:rsidRPr="007E0591" w14:paraId="37C10D26" w14:textId="77777777" w:rsidTr="00B83A66">
        <w:trPr>
          <w:trHeight w:val="300"/>
          <w:tblHeader/>
          <w:jc w:val="center"/>
        </w:trPr>
        <w:tc>
          <w:tcPr>
            <w:tcW w:w="2405" w:type="dxa"/>
            <w:shd w:val="clear" w:color="auto" w:fill="E6E6E6"/>
          </w:tcPr>
          <w:p w14:paraId="095612BC" w14:textId="77777777" w:rsidR="007419CA" w:rsidRPr="00647C6E" w:rsidRDefault="007419CA" w:rsidP="00B83A66">
            <w:pPr>
              <w:pStyle w:val="Normal60"/>
              <w:jc w:val="center"/>
              <w:rPr>
                <w:rFonts w:ascii="Arial" w:hAnsi="Arial" w:cs="Arial"/>
                <w:b/>
                <w:sz w:val="22"/>
                <w:szCs w:val="22"/>
              </w:rPr>
            </w:pPr>
          </w:p>
          <w:p w14:paraId="46196EB8" w14:textId="77777777" w:rsidR="007419CA" w:rsidRPr="00647C6E" w:rsidRDefault="007419CA" w:rsidP="00B83A66">
            <w:pPr>
              <w:pStyle w:val="Normal60"/>
              <w:jc w:val="center"/>
              <w:rPr>
                <w:rFonts w:ascii="Arial" w:hAnsi="Arial" w:cs="Arial"/>
                <w:b/>
                <w:sz w:val="22"/>
                <w:szCs w:val="22"/>
              </w:rPr>
            </w:pPr>
            <w:r w:rsidRPr="00647C6E">
              <w:rPr>
                <w:rFonts w:ascii="Arial" w:hAnsi="Arial" w:cs="Arial"/>
                <w:b/>
                <w:sz w:val="22"/>
                <w:szCs w:val="22"/>
              </w:rPr>
              <w:t>Main Service Divisions</w:t>
            </w:r>
          </w:p>
        </w:tc>
        <w:tc>
          <w:tcPr>
            <w:tcW w:w="1276" w:type="dxa"/>
            <w:shd w:val="clear" w:color="auto" w:fill="E6E6E6"/>
          </w:tcPr>
          <w:p w14:paraId="58B95A11" w14:textId="77777777" w:rsidR="007419CA" w:rsidRPr="00647C6E" w:rsidRDefault="007419CA" w:rsidP="00B83A66">
            <w:pPr>
              <w:pStyle w:val="Normal60"/>
              <w:jc w:val="center"/>
              <w:rPr>
                <w:rFonts w:ascii="Arial" w:hAnsi="Arial" w:cs="Arial"/>
                <w:b/>
                <w:sz w:val="22"/>
                <w:szCs w:val="22"/>
              </w:rPr>
            </w:pPr>
          </w:p>
          <w:p w14:paraId="59C1141E" w14:textId="77777777" w:rsidR="007419CA" w:rsidRPr="00647C6E" w:rsidRDefault="007419CA" w:rsidP="00B83A66">
            <w:pPr>
              <w:pStyle w:val="Normal60"/>
              <w:jc w:val="center"/>
              <w:rPr>
                <w:rFonts w:ascii="Arial" w:hAnsi="Arial" w:cs="Arial"/>
                <w:b/>
                <w:sz w:val="22"/>
                <w:szCs w:val="22"/>
              </w:rPr>
            </w:pPr>
            <w:r w:rsidRPr="00647C6E">
              <w:rPr>
                <w:rFonts w:ascii="Arial" w:hAnsi="Arial" w:cs="Arial"/>
                <w:b/>
                <w:sz w:val="22"/>
                <w:szCs w:val="22"/>
              </w:rPr>
              <w:t xml:space="preserve">Annual </w:t>
            </w:r>
          </w:p>
          <w:p w14:paraId="5F2DA9D9" w14:textId="77777777" w:rsidR="007419CA" w:rsidRPr="00647C6E" w:rsidRDefault="007419CA" w:rsidP="00B83A66">
            <w:pPr>
              <w:pStyle w:val="Normal60"/>
              <w:jc w:val="center"/>
              <w:rPr>
                <w:rFonts w:ascii="Arial" w:hAnsi="Arial" w:cs="Arial"/>
                <w:b/>
                <w:sz w:val="22"/>
                <w:szCs w:val="22"/>
              </w:rPr>
            </w:pPr>
            <w:r w:rsidRPr="00647C6E">
              <w:rPr>
                <w:rFonts w:ascii="Arial" w:hAnsi="Arial" w:cs="Arial"/>
                <w:b/>
                <w:sz w:val="22"/>
                <w:szCs w:val="22"/>
              </w:rPr>
              <w:t xml:space="preserve">Budget </w:t>
            </w:r>
          </w:p>
          <w:p w14:paraId="75D9D9B2" w14:textId="77777777" w:rsidR="007419CA" w:rsidRPr="00647C6E" w:rsidRDefault="007419CA" w:rsidP="00B83A66">
            <w:pPr>
              <w:pStyle w:val="Normal60"/>
              <w:jc w:val="center"/>
              <w:rPr>
                <w:rFonts w:ascii="Arial" w:hAnsi="Arial" w:cs="Arial"/>
                <w:b/>
                <w:sz w:val="22"/>
                <w:szCs w:val="22"/>
              </w:rPr>
            </w:pPr>
          </w:p>
        </w:tc>
        <w:tc>
          <w:tcPr>
            <w:tcW w:w="1984" w:type="dxa"/>
            <w:shd w:val="clear" w:color="auto" w:fill="E6E6E6"/>
          </w:tcPr>
          <w:p w14:paraId="41818922" w14:textId="77777777" w:rsidR="007419CA" w:rsidRPr="00647C6E" w:rsidRDefault="007419CA" w:rsidP="00B83A66">
            <w:pPr>
              <w:pStyle w:val="Normal60"/>
              <w:jc w:val="center"/>
              <w:rPr>
                <w:rFonts w:ascii="Arial" w:hAnsi="Arial" w:cs="Arial"/>
                <w:b/>
                <w:sz w:val="22"/>
                <w:szCs w:val="22"/>
              </w:rPr>
            </w:pPr>
          </w:p>
          <w:p w14:paraId="2176C6C7" w14:textId="77777777" w:rsidR="007419CA" w:rsidRPr="00647C6E" w:rsidRDefault="007419CA" w:rsidP="00B83A66">
            <w:pPr>
              <w:pStyle w:val="Normal60"/>
              <w:jc w:val="center"/>
              <w:rPr>
                <w:rFonts w:ascii="Arial" w:hAnsi="Arial" w:cs="Arial"/>
                <w:b/>
                <w:bCs/>
                <w:sz w:val="22"/>
                <w:szCs w:val="22"/>
              </w:rPr>
            </w:pPr>
            <w:r w:rsidRPr="00647C6E">
              <w:rPr>
                <w:rFonts w:ascii="Arial" w:hAnsi="Arial" w:cs="Arial"/>
                <w:b/>
                <w:bCs/>
                <w:sz w:val="22"/>
                <w:szCs w:val="22"/>
              </w:rPr>
              <w:t>Net Expenditure</w:t>
            </w:r>
          </w:p>
          <w:p w14:paraId="64B48992" w14:textId="77777777" w:rsidR="007419CA" w:rsidRPr="00647C6E" w:rsidRDefault="007419CA" w:rsidP="00B83A66">
            <w:pPr>
              <w:pStyle w:val="Normal60"/>
              <w:jc w:val="center"/>
              <w:rPr>
                <w:rFonts w:ascii="Arial" w:hAnsi="Arial" w:cs="Arial"/>
                <w:b/>
                <w:sz w:val="22"/>
                <w:szCs w:val="22"/>
              </w:rPr>
            </w:pPr>
            <w:r w:rsidRPr="00647C6E">
              <w:rPr>
                <w:rFonts w:ascii="Arial" w:hAnsi="Arial" w:cs="Arial"/>
                <w:b/>
                <w:sz w:val="22"/>
                <w:szCs w:val="22"/>
              </w:rPr>
              <w:t xml:space="preserve">projected </w:t>
            </w:r>
          </w:p>
          <w:p w14:paraId="7D0E989A" w14:textId="77777777" w:rsidR="007419CA" w:rsidRPr="00647C6E" w:rsidRDefault="007419CA" w:rsidP="00B83A66">
            <w:pPr>
              <w:pStyle w:val="Normal60"/>
              <w:jc w:val="center"/>
              <w:rPr>
                <w:rFonts w:ascii="Arial" w:hAnsi="Arial" w:cs="Arial"/>
                <w:b/>
                <w:bCs/>
                <w:sz w:val="22"/>
                <w:szCs w:val="22"/>
              </w:rPr>
            </w:pPr>
            <w:r w:rsidRPr="00647C6E">
              <w:rPr>
                <w:rFonts w:ascii="Arial" w:hAnsi="Arial" w:cs="Arial"/>
                <w:sz w:val="22"/>
                <w:szCs w:val="22"/>
              </w:rPr>
              <w:t>(subject to audit)</w:t>
            </w:r>
          </w:p>
        </w:tc>
        <w:tc>
          <w:tcPr>
            <w:tcW w:w="1843" w:type="dxa"/>
            <w:shd w:val="clear" w:color="auto" w:fill="E6E6E6"/>
          </w:tcPr>
          <w:p w14:paraId="340141BC" w14:textId="77777777" w:rsidR="007419CA" w:rsidRPr="00647C6E" w:rsidRDefault="007419CA" w:rsidP="00B83A66">
            <w:pPr>
              <w:pStyle w:val="Normal60"/>
              <w:jc w:val="center"/>
              <w:rPr>
                <w:rFonts w:ascii="Arial" w:hAnsi="Arial" w:cs="Arial"/>
                <w:b/>
                <w:sz w:val="22"/>
                <w:szCs w:val="22"/>
              </w:rPr>
            </w:pPr>
          </w:p>
          <w:p w14:paraId="2F439174" w14:textId="77777777" w:rsidR="007419CA" w:rsidRPr="00647C6E" w:rsidRDefault="007419CA" w:rsidP="00B83A66">
            <w:pPr>
              <w:pStyle w:val="Normal60"/>
              <w:jc w:val="center"/>
              <w:rPr>
                <w:rFonts w:ascii="Arial" w:hAnsi="Arial" w:cs="Arial"/>
                <w:b/>
                <w:sz w:val="22"/>
                <w:szCs w:val="22"/>
              </w:rPr>
            </w:pPr>
            <w:r w:rsidRPr="00647C6E">
              <w:rPr>
                <w:rFonts w:ascii="Arial" w:hAnsi="Arial" w:cs="Arial"/>
                <w:b/>
                <w:sz w:val="22"/>
                <w:szCs w:val="22"/>
              </w:rPr>
              <w:t>Annual Variation</w:t>
            </w:r>
          </w:p>
          <w:p w14:paraId="4E2FE5E8" w14:textId="77777777" w:rsidR="007419CA" w:rsidRPr="00647C6E" w:rsidRDefault="007419CA" w:rsidP="00B83A66">
            <w:pPr>
              <w:pStyle w:val="Normal60"/>
              <w:jc w:val="center"/>
              <w:rPr>
                <w:rFonts w:ascii="Arial" w:hAnsi="Arial" w:cs="Arial"/>
                <w:b/>
                <w:sz w:val="22"/>
                <w:szCs w:val="22"/>
              </w:rPr>
            </w:pPr>
            <w:r w:rsidRPr="00647C6E">
              <w:rPr>
                <w:rFonts w:ascii="Arial" w:hAnsi="Arial" w:cs="Arial"/>
                <w:b/>
                <w:sz w:val="22"/>
                <w:szCs w:val="22"/>
              </w:rPr>
              <w:t xml:space="preserve">projected </w:t>
            </w:r>
          </w:p>
          <w:p w14:paraId="1E93DC29" w14:textId="77777777" w:rsidR="007419CA" w:rsidRPr="00647C6E" w:rsidRDefault="007419CA" w:rsidP="00B83A66">
            <w:pPr>
              <w:pStyle w:val="Normal60"/>
              <w:jc w:val="center"/>
              <w:rPr>
                <w:rFonts w:ascii="Arial" w:hAnsi="Arial" w:cs="Arial"/>
                <w:sz w:val="22"/>
                <w:szCs w:val="22"/>
              </w:rPr>
            </w:pPr>
            <w:r w:rsidRPr="00647C6E">
              <w:rPr>
                <w:rFonts w:ascii="Arial" w:hAnsi="Arial" w:cs="Arial"/>
                <w:sz w:val="22"/>
                <w:szCs w:val="22"/>
              </w:rPr>
              <w:t>(subject to audit)</w:t>
            </w:r>
          </w:p>
        </w:tc>
        <w:tc>
          <w:tcPr>
            <w:tcW w:w="1559" w:type="dxa"/>
            <w:shd w:val="clear" w:color="auto" w:fill="E6E6E6"/>
          </w:tcPr>
          <w:p w14:paraId="2971D36F" w14:textId="77777777" w:rsidR="007419CA" w:rsidRPr="00647C6E" w:rsidRDefault="007419CA" w:rsidP="00B83A66">
            <w:pPr>
              <w:pStyle w:val="Normal60"/>
              <w:jc w:val="center"/>
              <w:rPr>
                <w:rFonts w:ascii="Arial" w:hAnsi="Arial" w:cs="Arial"/>
                <w:b/>
                <w:sz w:val="22"/>
                <w:szCs w:val="22"/>
              </w:rPr>
            </w:pPr>
          </w:p>
          <w:p w14:paraId="0EC90831" w14:textId="77777777" w:rsidR="007419CA" w:rsidRPr="00647C6E" w:rsidRDefault="007419CA" w:rsidP="00B83A66">
            <w:pPr>
              <w:pStyle w:val="Normal60"/>
              <w:jc w:val="center"/>
              <w:rPr>
                <w:rFonts w:ascii="Arial" w:hAnsi="Arial" w:cs="Arial"/>
                <w:b/>
                <w:sz w:val="22"/>
                <w:szCs w:val="22"/>
              </w:rPr>
            </w:pPr>
            <w:r w:rsidRPr="00647C6E">
              <w:rPr>
                <w:rFonts w:ascii="Arial" w:hAnsi="Arial" w:cs="Arial"/>
                <w:b/>
                <w:sz w:val="22"/>
                <w:szCs w:val="22"/>
              </w:rPr>
              <w:t>% variation</w:t>
            </w:r>
          </w:p>
        </w:tc>
        <w:tc>
          <w:tcPr>
            <w:tcW w:w="6085" w:type="dxa"/>
            <w:shd w:val="clear" w:color="auto" w:fill="E6E6E6"/>
          </w:tcPr>
          <w:p w14:paraId="514C027C" w14:textId="77777777" w:rsidR="007419CA" w:rsidRPr="00647C6E" w:rsidRDefault="007419CA" w:rsidP="00B83A66">
            <w:pPr>
              <w:pStyle w:val="Normal60"/>
              <w:jc w:val="center"/>
              <w:rPr>
                <w:rFonts w:ascii="Arial" w:hAnsi="Arial" w:cs="Arial"/>
                <w:b/>
                <w:sz w:val="22"/>
                <w:szCs w:val="22"/>
              </w:rPr>
            </w:pPr>
          </w:p>
          <w:p w14:paraId="6C084236" w14:textId="77777777" w:rsidR="007419CA" w:rsidRPr="00647C6E" w:rsidRDefault="007419CA" w:rsidP="00B83A66">
            <w:pPr>
              <w:pStyle w:val="Normal60"/>
              <w:jc w:val="center"/>
              <w:rPr>
                <w:rFonts w:ascii="Arial" w:hAnsi="Arial" w:cs="Arial"/>
                <w:b/>
                <w:sz w:val="22"/>
                <w:szCs w:val="22"/>
              </w:rPr>
            </w:pPr>
            <w:r w:rsidRPr="00647C6E">
              <w:rPr>
                <w:rFonts w:ascii="Arial" w:hAnsi="Arial" w:cs="Arial"/>
                <w:b/>
                <w:sz w:val="22"/>
                <w:szCs w:val="22"/>
              </w:rPr>
              <w:t xml:space="preserve">Narrative </w:t>
            </w:r>
          </w:p>
          <w:p w14:paraId="13E0F26D" w14:textId="77777777" w:rsidR="007419CA" w:rsidRPr="00647C6E" w:rsidRDefault="007419CA" w:rsidP="00B83A66">
            <w:pPr>
              <w:pStyle w:val="Normal60"/>
              <w:ind w:left="720"/>
              <w:rPr>
                <w:rFonts w:ascii="Arial" w:hAnsi="Arial" w:cs="Arial"/>
                <w:b/>
                <w:sz w:val="22"/>
                <w:szCs w:val="22"/>
              </w:rPr>
            </w:pPr>
            <w:r w:rsidRPr="00647C6E">
              <w:rPr>
                <w:rFonts w:ascii="Arial" w:hAnsi="Arial" w:cs="Arial"/>
                <w:sz w:val="22"/>
                <w:szCs w:val="22"/>
              </w:rPr>
              <w:t xml:space="preserve"> </w:t>
            </w:r>
          </w:p>
        </w:tc>
      </w:tr>
      <w:tr w:rsidR="007419CA" w:rsidRPr="00B053E6" w14:paraId="159BCBF3" w14:textId="77777777" w:rsidTr="00B83A66">
        <w:trPr>
          <w:trHeight w:val="300"/>
          <w:jc w:val="center"/>
        </w:trPr>
        <w:tc>
          <w:tcPr>
            <w:tcW w:w="2405" w:type="dxa"/>
            <w:tcBorders>
              <w:top w:val="nil"/>
              <w:left w:val="single" w:sz="4" w:space="0" w:color="auto"/>
              <w:bottom w:val="single" w:sz="4" w:space="0" w:color="auto"/>
              <w:right w:val="single" w:sz="4" w:space="0" w:color="auto"/>
            </w:tcBorders>
            <w:shd w:val="clear" w:color="auto" w:fill="auto"/>
          </w:tcPr>
          <w:p w14:paraId="04224493" w14:textId="77777777" w:rsidR="007419CA" w:rsidRPr="00647C6E" w:rsidRDefault="007419CA" w:rsidP="00B83A66">
            <w:pPr>
              <w:pStyle w:val="Normal70"/>
              <w:spacing w:before="120" w:after="120"/>
              <w:rPr>
                <w:rFonts w:ascii="Arial" w:hAnsi="Arial" w:cs="Arial"/>
                <w:b/>
                <w:bCs/>
                <w:color w:val="000000"/>
                <w:sz w:val="22"/>
                <w:szCs w:val="22"/>
              </w:rPr>
            </w:pPr>
            <w:r w:rsidRPr="00647C6E">
              <w:rPr>
                <w:rFonts w:ascii="Arial" w:hAnsi="Arial" w:cs="Arial"/>
                <w:color w:val="000000"/>
                <w:sz w:val="22"/>
                <w:szCs w:val="22"/>
              </w:rPr>
              <w:t>Finance</w:t>
            </w:r>
          </w:p>
        </w:tc>
        <w:tc>
          <w:tcPr>
            <w:tcW w:w="1276" w:type="dxa"/>
            <w:tcBorders>
              <w:top w:val="nil"/>
              <w:left w:val="nil"/>
              <w:bottom w:val="single" w:sz="4" w:space="0" w:color="auto"/>
              <w:right w:val="single" w:sz="4" w:space="0" w:color="auto"/>
            </w:tcBorders>
            <w:shd w:val="clear" w:color="auto" w:fill="auto"/>
          </w:tcPr>
          <w:p w14:paraId="31AD5FBE" w14:textId="77777777" w:rsidR="007419CA" w:rsidRPr="00647C6E" w:rsidRDefault="007419CA" w:rsidP="00B83A66">
            <w:pPr>
              <w:pStyle w:val="Normal70"/>
              <w:spacing w:before="120" w:after="120"/>
              <w:jc w:val="right"/>
              <w:rPr>
                <w:rFonts w:ascii="Arial" w:hAnsi="Arial" w:cs="Arial"/>
                <w:b/>
                <w:bCs/>
                <w:color w:val="000000"/>
                <w:sz w:val="22"/>
                <w:szCs w:val="22"/>
              </w:rPr>
            </w:pPr>
            <w:r w:rsidRPr="00647C6E">
              <w:rPr>
                <w:rFonts w:ascii="Arial" w:hAnsi="Arial" w:cs="Arial"/>
                <w:color w:val="000000"/>
                <w:sz w:val="22"/>
                <w:szCs w:val="22"/>
              </w:rPr>
              <w:t xml:space="preserve">896 </w:t>
            </w:r>
          </w:p>
        </w:tc>
        <w:tc>
          <w:tcPr>
            <w:tcW w:w="1984" w:type="dxa"/>
            <w:tcBorders>
              <w:top w:val="nil"/>
              <w:left w:val="nil"/>
              <w:bottom w:val="single" w:sz="4" w:space="0" w:color="auto"/>
              <w:right w:val="single" w:sz="4" w:space="0" w:color="auto"/>
            </w:tcBorders>
            <w:shd w:val="clear" w:color="auto" w:fill="auto"/>
          </w:tcPr>
          <w:p w14:paraId="633ED988"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 xml:space="preserve">799 </w:t>
            </w:r>
          </w:p>
        </w:tc>
        <w:tc>
          <w:tcPr>
            <w:tcW w:w="1843" w:type="dxa"/>
            <w:tcBorders>
              <w:top w:val="nil"/>
              <w:left w:val="nil"/>
              <w:bottom w:val="single" w:sz="4" w:space="0" w:color="auto"/>
              <w:right w:val="single" w:sz="4" w:space="0" w:color="auto"/>
            </w:tcBorders>
            <w:shd w:val="clear" w:color="auto" w:fill="auto"/>
          </w:tcPr>
          <w:p w14:paraId="7D2C2A9E"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FF0000"/>
                <w:sz w:val="22"/>
                <w:szCs w:val="22"/>
              </w:rPr>
              <w:t xml:space="preserve">-97 </w:t>
            </w:r>
          </w:p>
        </w:tc>
        <w:tc>
          <w:tcPr>
            <w:tcW w:w="1559" w:type="dxa"/>
            <w:tcBorders>
              <w:top w:val="nil"/>
              <w:left w:val="nil"/>
              <w:bottom w:val="single" w:sz="4" w:space="0" w:color="auto"/>
              <w:right w:val="single" w:sz="4" w:space="0" w:color="auto"/>
            </w:tcBorders>
            <w:shd w:val="clear" w:color="auto" w:fill="auto"/>
          </w:tcPr>
          <w:p w14:paraId="226BE50A"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-12%</w:t>
            </w:r>
          </w:p>
        </w:tc>
        <w:tc>
          <w:tcPr>
            <w:tcW w:w="6085" w:type="dxa"/>
            <w:tcBorders>
              <w:top w:val="nil"/>
              <w:left w:val="nil"/>
              <w:bottom w:val="single" w:sz="4" w:space="0" w:color="auto"/>
              <w:right w:val="single" w:sz="4" w:space="0" w:color="auto"/>
            </w:tcBorders>
            <w:shd w:val="clear" w:color="auto" w:fill="auto"/>
          </w:tcPr>
          <w:p w14:paraId="203E6B01" w14:textId="77777777" w:rsidR="007419CA" w:rsidRPr="00647C6E" w:rsidRDefault="007419CA" w:rsidP="00B83A66">
            <w:pPr>
              <w:pStyle w:val="Normal70"/>
              <w:spacing w:before="120" w:after="120"/>
              <w:rPr>
                <w:rFonts w:ascii="Arial" w:hAnsi="Arial" w:cs="Arial"/>
                <w:color w:val="000000"/>
                <w:sz w:val="22"/>
                <w:szCs w:val="22"/>
              </w:rPr>
            </w:pPr>
            <w:r w:rsidRPr="00647C6E">
              <w:rPr>
                <w:rFonts w:ascii="Arial" w:hAnsi="Arial" w:cs="Arial"/>
                <w:color w:val="000000"/>
                <w:sz w:val="22"/>
                <w:szCs w:val="22"/>
              </w:rPr>
              <w:t>An underspend in Employee Cost is anticipated.</w:t>
            </w:r>
          </w:p>
        </w:tc>
      </w:tr>
      <w:tr w:rsidR="007419CA" w:rsidRPr="00B053E6" w14:paraId="4CDDEF6F" w14:textId="77777777" w:rsidTr="00B83A66">
        <w:trPr>
          <w:trHeight w:val="443"/>
          <w:jc w:val="center"/>
        </w:trPr>
        <w:tc>
          <w:tcPr>
            <w:tcW w:w="2405" w:type="dxa"/>
            <w:tcBorders>
              <w:top w:val="nil"/>
              <w:left w:val="single" w:sz="4" w:space="0" w:color="auto"/>
              <w:bottom w:val="single" w:sz="4" w:space="0" w:color="auto"/>
              <w:right w:val="single" w:sz="4" w:space="0" w:color="auto"/>
            </w:tcBorders>
            <w:shd w:val="clear" w:color="auto" w:fill="auto"/>
          </w:tcPr>
          <w:p w14:paraId="14EBE0CD" w14:textId="77777777" w:rsidR="007419CA" w:rsidRPr="00647C6E" w:rsidRDefault="007419CA" w:rsidP="00B83A66">
            <w:pPr>
              <w:pStyle w:val="Normal70"/>
              <w:spacing w:before="120" w:after="120"/>
              <w:rPr>
                <w:rFonts w:ascii="Arial" w:hAnsi="Arial" w:cs="Arial"/>
                <w:color w:val="000000"/>
                <w:sz w:val="22"/>
                <w:szCs w:val="22"/>
              </w:rPr>
            </w:pPr>
            <w:r w:rsidRPr="00647C6E">
              <w:rPr>
                <w:rFonts w:ascii="Arial" w:hAnsi="Arial" w:cs="Arial"/>
                <w:color w:val="000000"/>
                <w:sz w:val="22"/>
                <w:szCs w:val="22"/>
              </w:rPr>
              <w:t>Revenues &amp; benefits</w:t>
            </w:r>
          </w:p>
        </w:tc>
        <w:tc>
          <w:tcPr>
            <w:tcW w:w="1276" w:type="dxa"/>
            <w:tcBorders>
              <w:top w:val="nil"/>
              <w:left w:val="nil"/>
              <w:bottom w:val="single" w:sz="4" w:space="0" w:color="auto"/>
              <w:right w:val="single" w:sz="4" w:space="0" w:color="auto"/>
            </w:tcBorders>
            <w:shd w:val="clear" w:color="auto" w:fill="auto"/>
          </w:tcPr>
          <w:p w14:paraId="381BE2CD"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 xml:space="preserve">2,320 </w:t>
            </w:r>
          </w:p>
        </w:tc>
        <w:tc>
          <w:tcPr>
            <w:tcW w:w="1984" w:type="dxa"/>
            <w:tcBorders>
              <w:top w:val="nil"/>
              <w:left w:val="nil"/>
              <w:bottom w:val="single" w:sz="4" w:space="0" w:color="auto"/>
              <w:right w:val="single" w:sz="4" w:space="0" w:color="auto"/>
            </w:tcBorders>
            <w:shd w:val="clear" w:color="auto" w:fill="auto"/>
          </w:tcPr>
          <w:p w14:paraId="20D8B382"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 xml:space="preserve">3,287 </w:t>
            </w:r>
          </w:p>
        </w:tc>
        <w:tc>
          <w:tcPr>
            <w:tcW w:w="1843" w:type="dxa"/>
            <w:tcBorders>
              <w:top w:val="nil"/>
              <w:left w:val="nil"/>
              <w:bottom w:val="single" w:sz="4" w:space="0" w:color="auto"/>
              <w:right w:val="single" w:sz="4" w:space="0" w:color="auto"/>
            </w:tcBorders>
            <w:shd w:val="clear" w:color="auto" w:fill="auto"/>
          </w:tcPr>
          <w:p w14:paraId="346B3E52"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 xml:space="preserve">967 </w:t>
            </w:r>
          </w:p>
        </w:tc>
        <w:tc>
          <w:tcPr>
            <w:tcW w:w="1559" w:type="dxa"/>
            <w:tcBorders>
              <w:top w:val="nil"/>
              <w:left w:val="nil"/>
              <w:bottom w:val="single" w:sz="4" w:space="0" w:color="auto"/>
              <w:right w:val="single" w:sz="4" w:space="0" w:color="auto"/>
            </w:tcBorders>
            <w:shd w:val="clear" w:color="auto" w:fill="auto"/>
          </w:tcPr>
          <w:p w14:paraId="11429D31"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29%</w:t>
            </w:r>
          </w:p>
        </w:tc>
        <w:tc>
          <w:tcPr>
            <w:tcW w:w="6085" w:type="dxa"/>
            <w:tcBorders>
              <w:top w:val="nil"/>
              <w:left w:val="nil"/>
              <w:bottom w:val="single" w:sz="4" w:space="0" w:color="auto"/>
              <w:right w:val="single" w:sz="4" w:space="0" w:color="auto"/>
            </w:tcBorders>
            <w:shd w:val="clear" w:color="auto" w:fill="auto"/>
          </w:tcPr>
          <w:p w14:paraId="43952CA1" w14:textId="77777777" w:rsidR="007419CA" w:rsidRPr="00647C6E" w:rsidRDefault="007419CA" w:rsidP="00B83A66">
            <w:pPr>
              <w:pStyle w:val="Normal70"/>
              <w:spacing w:before="120" w:after="120"/>
              <w:rPr>
                <w:rFonts w:ascii="Arial" w:hAnsi="Arial" w:cs="Arial"/>
                <w:color w:val="000000"/>
                <w:sz w:val="22"/>
                <w:szCs w:val="22"/>
              </w:rPr>
            </w:pPr>
            <w:r w:rsidRPr="00647C6E">
              <w:rPr>
                <w:rFonts w:ascii="Arial" w:hAnsi="Arial" w:cs="Arial"/>
                <w:color w:val="000000"/>
                <w:sz w:val="22"/>
                <w:szCs w:val="22"/>
              </w:rPr>
              <w:t xml:space="preserve">Overspends are anticipated in </w:t>
            </w:r>
            <w:proofErr w:type="gramStart"/>
            <w:r w:rsidRPr="00647C6E">
              <w:rPr>
                <w:rFonts w:ascii="Arial" w:hAnsi="Arial" w:cs="Arial"/>
                <w:color w:val="000000"/>
                <w:sz w:val="22"/>
                <w:szCs w:val="22"/>
              </w:rPr>
              <w:t>a number of</w:t>
            </w:r>
            <w:proofErr w:type="gramEnd"/>
            <w:r w:rsidRPr="00647C6E">
              <w:rPr>
                <w:rFonts w:ascii="Arial" w:hAnsi="Arial" w:cs="Arial"/>
                <w:color w:val="000000"/>
                <w:sz w:val="22"/>
                <w:szCs w:val="22"/>
              </w:rPr>
              <w:t xml:space="preserve"> areas including Community Care and Crisis Grants, cost of living payments, external printing and employee costs.  Rent rebates and rent allowances are anticipated to be below the budgeted levels as more tenants are moved to Universal Credit.</w:t>
            </w:r>
          </w:p>
        </w:tc>
      </w:tr>
      <w:tr w:rsidR="007419CA" w:rsidRPr="00B053E6" w14:paraId="522800BD" w14:textId="77777777" w:rsidTr="00B83A66">
        <w:trPr>
          <w:trHeight w:val="447"/>
          <w:jc w:val="center"/>
        </w:trPr>
        <w:tc>
          <w:tcPr>
            <w:tcW w:w="2405" w:type="dxa"/>
            <w:tcBorders>
              <w:top w:val="nil"/>
              <w:left w:val="single" w:sz="4" w:space="0" w:color="auto"/>
              <w:bottom w:val="single" w:sz="4" w:space="0" w:color="auto"/>
              <w:right w:val="single" w:sz="4" w:space="0" w:color="auto"/>
            </w:tcBorders>
            <w:shd w:val="clear" w:color="auto" w:fill="auto"/>
          </w:tcPr>
          <w:p w14:paraId="79375215" w14:textId="77777777" w:rsidR="007419CA" w:rsidRPr="00647C6E" w:rsidRDefault="007419CA" w:rsidP="00B83A66">
            <w:pPr>
              <w:pStyle w:val="Normal70"/>
              <w:spacing w:before="120" w:after="120"/>
              <w:rPr>
                <w:rFonts w:ascii="Arial" w:hAnsi="Arial" w:cs="Arial"/>
                <w:color w:val="000000"/>
                <w:sz w:val="22"/>
                <w:szCs w:val="22"/>
              </w:rPr>
            </w:pPr>
            <w:r w:rsidRPr="00647C6E">
              <w:rPr>
                <w:rFonts w:ascii="Arial" w:hAnsi="Arial" w:cs="Arial"/>
                <w:color w:val="000000"/>
                <w:sz w:val="22"/>
                <w:szCs w:val="22"/>
              </w:rPr>
              <w:t>Audit &amp; Fraud</w:t>
            </w:r>
          </w:p>
        </w:tc>
        <w:tc>
          <w:tcPr>
            <w:tcW w:w="1276" w:type="dxa"/>
            <w:tcBorders>
              <w:top w:val="nil"/>
              <w:left w:val="nil"/>
              <w:bottom w:val="single" w:sz="4" w:space="0" w:color="auto"/>
              <w:right w:val="single" w:sz="4" w:space="0" w:color="auto"/>
            </w:tcBorders>
            <w:shd w:val="clear" w:color="auto" w:fill="auto"/>
          </w:tcPr>
          <w:p w14:paraId="5A54EAE2"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 xml:space="preserve">358 </w:t>
            </w:r>
          </w:p>
        </w:tc>
        <w:tc>
          <w:tcPr>
            <w:tcW w:w="1984" w:type="dxa"/>
            <w:tcBorders>
              <w:top w:val="nil"/>
              <w:left w:val="nil"/>
              <w:bottom w:val="single" w:sz="4" w:space="0" w:color="auto"/>
              <w:right w:val="single" w:sz="4" w:space="0" w:color="auto"/>
            </w:tcBorders>
            <w:shd w:val="clear" w:color="auto" w:fill="auto"/>
          </w:tcPr>
          <w:p w14:paraId="06C3D8AA"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 xml:space="preserve">358 </w:t>
            </w:r>
          </w:p>
        </w:tc>
        <w:tc>
          <w:tcPr>
            <w:tcW w:w="1843" w:type="dxa"/>
            <w:tcBorders>
              <w:top w:val="nil"/>
              <w:left w:val="nil"/>
              <w:bottom w:val="single" w:sz="4" w:space="0" w:color="auto"/>
              <w:right w:val="single" w:sz="4" w:space="0" w:color="auto"/>
            </w:tcBorders>
            <w:shd w:val="clear" w:color="auto" w:fill="auto"/>
          </w:tcPr>
          <w:p w14:paraId="225BAF33"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 xml:space="preserve">0 </w:t>
            </w:r>
          </w:p>
        </w:tc>
        <w:tc>
          <w:tcPr>
            <w:tcW w:w="1559" w:type="dxa"/>
            <w:tcBorders>
              <w:top w:val="nil"/>
              <w:left w:val="nil"/>
              <w:bottom w:val="single" w:sz="4" w:space="0" w:color="auto"/>
              <w:right w:val="single" w:sz="4" w:space="0" w:color="auto"/>
            </w:tcBorders>
            <w:shd w:val="clear" w:color="auto" w:fill="auto"/>
          </w:tcPr>
          <w:p w14:paraId="325D0F45"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0%</w:t>
            </w:r>
          </w:p>
        </w:tc>
        <w:tc>
          <w:tcPr>
            <w:tcW w:w="6085" w:type="dxa"/>
            <w:tcBorders>
              <w:top w:val="nil"/>
              <w:left w:val="nil"/>
              <w:bottom w:val="single" w:sz="4" w:space="0" w:color="auto"/>
              <w:right w:val="single" w:sz="4" w:space="0" w:color="auto"/>
            </w:tcBorders>
            <w:shd w:val="clear" w:color="auto" w:fill="auto"/>
          </w:tcPr>
          <w:p w14:paraId="371F9871" w14:textId="77777777" w:rsidR="007419CA" w:rsidRPr="00647C6E" w:rsidRDefault="007419CA" w:rsidP="00B83A66">
            <w:pPr>
              <w:pStyle w:val="Normal70"/>
              <w:spacing w:before="120" w:after="120"/>
              <w:rPr>
                <w:rFonts w:ascii="Arial" w:hAnsi="Arial" w:cs="Arial"/>
                <w:color w:val="000000"/>
                <w:sz w:val="22"/>
                <w:szCs w:val="22"/>
              </w:rPr>
            </w:pPr>
            <w:r w:rsidRPr="00647C6E">
              <w:rPr>
                <w:rFonts w:ascii="Arial" w:hAnsi="Arial" w:cs="Arial"/>
                <w:color w:val="000000"/>
                <w:sz w:val="22"/>
                <w:szCs w:val="22"/>
              </w:rPr>
              <w:t>No variation expected.</w:t>
            </w:r>
          </w:p>
        </w:tc>
      </w:tr>
      <w:tr w:rsidR="007419CA" w:rsidRPr="00B053E6" w14:paraId="4F5F4243" w14:textId="77777777" w:rsidTr="00B83A66">
        <w:trPr>
          <w:trHeight w:val="447"/>
          <w:jc w:val="center"/>
        </w:trPr>
        <w:tc>
          <w:tcPr>
            <w:tcW w:w="2405" w:type="dxa"/>
            <w:tcBorders>
              <w:top w:val="nil"/>
              <w:left w:val="single" w:sz="4" w:space="0" w:color="auto"/>
              <w:bottom w:val="single" w:sz="4" w:space="0" w:color="auto"/>
              <w:right w:val="single" w:sz="4" w:space="0" w:color="auto"/>
            </w:tcBorders>
            <w:shd w:val="clear" w:color="auto" w:fill="auto"/>
          </w:tcPr>
          <w:p w14:paraId="63B13CC2" w14:textId="77777777" w:rsidR="007419CA" w:rsidRPr="00647C6E" w:rsidRDefault="007419CA" w:rsidP="00B83A66">
            <w:pPr>
              <w:pStyle w:val="Normal70"/>
              <w:spacing w:before="120" w:after="120"/>
              <w:rPr>
                <w:rFonts w:ascii="Arial" w:hAnsi="Arial" w:cs="Arial"/>
                <w:color w:val="000000"/>
                <w:sz w:val="22"/>
                <w:szCs w:val="22"/>
              </w:rPr>
            </w:pPr>
            <w:r w:rsidRPr="00647C6E">
              <w:rPr>
                <w:rFonts w:ascii="Arial" w:hAnsi="Arial" w:cs="Arial"/>
                <w:color w:val="000000"/>
                <w:sz w:val="22"/>
                <w:szCs w:val="22"/>
              </w:rPr>
              <w:t>CFO (including insurance)</w:t>
            </w:r>
          </w:p>
        </w:tc>
        <w:tc>
          <w:tcPr>
            <w:tcW w:w="1276" w:type="dxa"/>
            <w:tcBorders>
              <w:top w:val="nil"/>
              <w:left w:val="nil"/>
              <w:bottom w:val="single" w:sz="4" w:space="0" w:color="auto"/>
              <w:right w:val="single" w:sz="4" w:space="0" w:color="auto"/>
            </w:tcBorders>
            <w:shd w:val="clear" w:color="auto" w:fill="auto"/>
          </w:tcPr>
          <w:p w14:paraId="2174C01C"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2,044</w:t>
            </w:r>
          </w:p>
        </w:tc>
        <w:tc>
          <w:tcPr>
            <w:tcW w:w="1984" w:type="dxa"/>
            <w:tcBorders>
              <w:top w:val="nil"/>
              <w:left w:val="nil"/>
              <w:bottom w:val="single" w:sz="4" w:space="0" w:color="auto"/>
              <w:right w:val="single" w:sz="4" w:space="0" w:color="auto"/>
            </w:tcBorders>
            <w:shd w:val="clear" w:color="auto" w:fill="auto"/>
          </w:tcPr>
          <w:p w14:paraId="16FABFA7"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 xml:space="preserve">2,075 </w:t>
            </w:r>
          </w:p>
        </w:tc>
        <w:tc>
          <w:tcPr>
            <w:tcW w:w="1843" w:type="dxa"/>
            <w:tcBorders>
              <w:top w:val="nil"/>
              <w:left w:val="nil"/>
              <w:bottom w:val="single" w:sz="4" w:space="0" w:color="auto"/>
              <w:right w:val="single" w:sz="4" w:space="0" w:color="auto"/>
            </w:tcBorders>
            <w:shd w:val="clear" w:color="auto" w:fill="auto"/>
          </w:tcPr>
          <w:p w14:paraId="2C97161A"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 xml:space="preserve">31 </w:t>
            </w:r>
          </w:p>
        </w:tc>
        <w:tc>
          <w:tcPr>
            <w:tcW w:w="1559" w:type="dxa"/>
            <w:tcBorders>
              <w:top w:val="nil"/>
              <w:left w:val="nil"/>
              <w:bottom w:val="single" w:sz="4" w:space="0" w:color="auto"/>
              <w:right w:val="single" w:sz="4" w:space="0" w:color="auto"/>
            </w:tcBorders>
            <w:shd w:val="clear" w:color="auto" w:fill="auto"/>
          </w:tcPr>
          <w:p w14:paraId="3B37B245"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1%</w:t>
            </w:r>
          </w:p>
        </w:tc>
        <w:tc>
          <w:tcPr>
            <w:tcW w:w="6085" w:type="dxa"/>
            <w:tcBorders>
              <w:top w:val="nil"/>
              <w:left w:val="nil"/>
              <w:bottom w:val="single" w:sz="4" w:space="0" w:color="auto"/>
              <w:right w:val="single" w:sz="4" w:space="0" w:color="auto"/>
            </w:tcBorders>
            <w:shd w:val="clear" w:color="auto" w:fill="auto"/>
          </w:tcPr>
          <w:p w14:paraId="62BEDE33" w14:textId="77777777" w:rsidR="007419CA" w:rsidRPr="00647C6E" w:rsidRDefault="007419CA" w:rsidP="00B83A66">
            <w:pPr>
              <w:pStyle w:val="Normal70"/>
              <w:spacing w:before="120" w:after="120"/>
              <w:rPr>
                <w:rFonts w:ascii="Arial" w:hAnsi="Arial" w:cs="Arial"/>
                <w:color w:val="000000"/>
                <w:sz w:val="22"/>
                <w:szCs w:val="22"/>
              </w:rPr>
            </w:pPr>
            <w:r w:rsidRPr="00647C6E">
              <w:rPr>
                <w:rFonts w:ascii="Arial" w:hAnsi="Arial" w:cs="Arial"/>
                <w:color w:val="000000"/>
                <w:sz w:val="22"/>
                <w:szCs w:val="22"/>
              </w:rPr>
              <w:t xml:space="preserve">Insurance is expected to overspend by £0.031m.  This has been reviewed for the 2024/25 budget.  </w:t>
            </w:r>
          </w:p>
        </w:tc>
      </w:tr>
      <w:tr w:rsidR="007419CA" w:rsidRPr="00B053E6" w14:paraId="7365AF6F" w14:textId="77777777" w:rsidTr="00B83A66">
        <w:trPr>
          <w:trHeight w:val="447"/>
          <w:jc w:val="center"/>
        </w:trPr>
        <w:tc>
          <w:tcPr>
            <w:tcW w:w="2405" w:type="dxa"/>
            <w:tcBorders>
              <w:top w:val="nil"/>
              <w:left w:val="single" w:sz="4" w:space="0" w:color="auto"/>
              <w:bottom w:val="single" w:sz="4" w:space="0" w:color="auto"/>
              <w:right w:val="single" w:sz="4" w:space="0" w:color="auto"/>
            </w:tcBorders>
            <w:shd w:val="clear" w:color="auto" w:fill="auto"/>
          </w:tcPr>
          <w:p w14:paraId="147DE839" w14:textId="77777777" w:rsidR="007419CA" w:rsidRPr="00647C6E" w:rsidRDefault="007419CA" w:rsidP="00B83A66">
            <w:pPr>
              <w:pStyle w:val="Normal70"/>
              <w:spacing w:before="120" w:after="120"/>
              <w:rPr>
                <w:rFonts w:ascii="Arial" w:hAnsi="Arial" w:cs="Arial"/>
                <w:color w:val="000000"/>
                <w:sz w:val="22"/>
                <w:szCs w:val="22"/>
              </w:rPr>
            </w:pPr>
            <w:r w:rsidRPr="00647C6E">
              <w:rPr>
                <w:rFonts w:ascii="Arial" w:hAnsi="Arial" w:cs="Arial"/>
                <w:color w:val="000000"/>
                <w:sz w:val="22"/>
                <w:szCs w:val="22"/>
              </w:rPr>
              <w:t>Organisational &amp; Business Change</w:t>
            </w:r>
          </w:p>
        </w:tc>
        <w:tc>
          <w:tcPr>
            <w:tcW w:w="1276" w:type="dxa"/>
            <w:tcBorders>
              <w:top w:val="nil"/>
              <w:left w:val="nil"/>
              <w:bottom w:val="single" w:sz="4" w:space="0" w:color="auto"/>
              <w:right w:val="single" w:sz="4" w:space="0" w:color="auto"/>
            </w:tcBorders>
            <w:shd w:val="clear" w:color="auto" w:fill="auto"/>
          </w:tcPr>
          <w:p w14:paraId="3D428B0E"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1,390</w:t>
            </w:r>
          </w:p>
        </w:tc>
        <w:tc>
          <w:tcPr>
            <w:tcW w:w="1984" w:type="dxa"/>
            <w:tcBorders>
              <w:top w:val="nil"/>
              <w:left w:val="nil"/>
              <w:bottom w:val="single" w:sz="4" w:space="0" w:color="auto"/>
              <w:right w:val="single" w:sz="4" w:space="0" w:color="auto"/>
            </w:tcBorders>
            <w:shd w:val="clear" w:color="auto" w:fill="auto"/>
          </w:tcPr>
          <w:p w14:paraId="3CDD6257"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 xml:space="preserve">1,492 </w:t>
            </w:r>
          </w:p>
        </w:tc>
        <w:tc>
          <w:tcPr>
            <w:tcW w:w="1843" w:type="dxa"/>
            <w:tcBorders>
              <w:top w:val="nil"/>
              <w:left w:val="nil"/>
              <w:bottom w:val="single" w:sz="4" w:space="0" w:color="auto"/>
              <w:right w:val="single" w:sz="4" w:space="0" w:color="auto"/>
            </w:tcBorders>
            <w:shd w:val="clear" w:color="auto" w:fill="auto"/>
          </w:tcPr>
          <w:p w14:paraId="14127DAC"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 xml:space="preserve">102 </w:t>
            </w:r>
          </w:p>
        </w:tc>
        <w:tc>
          <w:tcPr>
            <w:tcW w:w="1559" w:type="dxa"/>
            <w:tcBorders>
              <w:top w:val="nil"/>
              <w:left w:val="nil"/>
              <w:bottom w:val="single" w:sz="4" w:space="0" w:color="auto"/>
              <w:right w:val="single" w:sz="4" w:space="0" w:color="auto"/>
            </w:tcBorders>
            <w:shd w:val="clear" w:color="auto" w:fill="auto"/>
          </w:tcPr>
          <w:p w14:paraId="246BEFB3"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7%</w:t>
            </w:r>
          </w:p>
        </w:tc>
        <w:tc>
          <w:tcPr>
            <w:tcW w:w="6085" w:type="dxa"/>
            <w:tcBorders>
              <w:top w:val="nil"/>
              <w:left w:val="nil"/>
              <w:bottom w:val="single" w:sz="4" w:space="0" w:color="auto"/>
              <w:right w:val="single" w:sz="4" w:space="0" w:color="auto"/>
            </w:tcBorders>
            <w:shd w:val="clear" w:color="auto" w:fill="auto"/>
          </w:tcPr>
          <w:p w14:paraId="5BD7730D" w14:textId="77777777" w:rsidR="007419CA" w:rsidRPr="00647C6E" w:rsidRDefault="007419CA" w:rsidP="00B83A66">
            <w:pPr>
              <w:pStyle w:val="Normal70"/>
              <w:spacing w:before="120" w:after="120"/>
              <w:rPr>
                <w:rFonts w:ascii="Arial" w:hAnsi="Arial" w:cs="Arial"/>
                <w:color w:val="000000"/>
                <w:sz w:val="22"/>
                <w:szCs w:val="22"/>
              </w:rPr>
            </w:pPr>
            <w:r w:rsidRPr="00647C6E">
              <w:rPr>
                <w:rFonts w:ascii="Arial" w:hAnsi="Arial" w:cs="Arial"/>
                <w:color w:val="000000"/>
                <w:sz w:val="22"/>
                <w:szCs w:val="22"/>
              </w:rPr>
              <w:t>A variation in employee costs is expected.</w:t>
            </w:r>
          </w:p>
        </w:tc>
      </w:tr>
      <w:tr w:rsidR="007419CA" w:rsidRPr="00B053E6" w14:paraId="2562856D" w14:textId="77777777" w:rsidTr="00B83A66">
        <w:trPr>
          <w:trHeight w:val="447"/>
          <w:jc w:val="center"/>
        </w:trPr>
        <w:tc>
          <w:tcPr>
            <w:tcW w:w="2405" w:type="dxa"/>
            <w:tcBorders>
              <w:top w:val="nil"/>
              <w:left w:val="single" w:sz="4" w:space="0" w:color="auto"/>
              <w:bottom w:val="single" w:sz="4" w:space="0" w:color="auto"/>
              <w:right w:val="single" w:sz="4" w:space="0" w:color="auto"/>
            </w:tcBorders>
            <w:shd w:val="clear" w:color="auto" w:fill="auto"/>
          </w:tcPr>
          <w:p w14:paraId="1F081CE1" w14:textId="77777777" w:rsidR="007419CA" w:rsidRPr="00647C6E" w:rsidRDefault="007419CA" w:rsidP="00B83A66">
            <w:pPr>
              <w:pStyle w:val="Normal70"/>
              <w:spacing w:before="120" w:after="120"/>
              <w:rPr>
                <w:rFonts w:ascii="Arial" w:hAnsi="Arial" w:cs="Arial"/>
                <w:color w:val="000000"/>
                <w:sz w:val="22"/>
                <w:szCs w:val="22"/>
              </w:rPr>
            </w:pPr>
            <w:r w:rsidRPr="00647C6E">
              <w:rPr>
                <w:rFonts w:ascii="Arial" w:hAnsi="Arial" w:cs="Arial"/>
                <w:color w:val="000000"/>
                <w:sz w:val="22"/>
                <w:szCs w:val="22"/>
              </w:rPr>
              <w:t>ICT</w:t>
            </w:r>
          </w:p>
        </w:tc>
        <w:tc>
          <w:tcPr>
            <w:tcW w:w="1276" w:type="dxa"/>
            <w:tcBorders>
              <w:top w:val="nil"/>
              <w:left w:val="nil"/>
              <w:bottom w:val="single" w:sz="4" w:space="0" w:color="auto"/>
              <w:right w:val="single" w:sz="4" w:space="0" w:color="auto"/>
            </w:tcBorders>
            <w:shd w:val="clear" w:color="auto" w:fill="auto"/>
          </w:tcPr>
          <w:p w14:paraId="1548986A"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3,211</w:t>
            </w:r>
          </w:p>
        </w:tc>
        <w:tc>
          <w:tcPr>
            <w:tcW w:w="1984" w:type="dxa"/>
            <w:tcBorders>
              <w:top w:val="nil"/>
              <w:left w:val="nil"/>
              <w:bottom w:val="single" w:sz="4" w:space="0" w:color="auto"/>
              <w:right w:val="single" w:sz="4" w:space="0" w:color="auto"/>
            </w:tcBorders>
            <w:shd w:val="clear" w:color="auto" w:fill="auto"/>
          </w:tcPr>
          <w:p w14:paraId="1D0BE896"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 xml:space="preserve">3,838 </w:t>
            </w:r>
          </w:p>
        </w:tc>
        <w:tc>
          <w:tcPr>
            <w:tcW w:w="1843" w:type="dxa"/>
            <w:tcBorders>
              <w:top w:val="nil"/>
              <w:left w:val="nil"/>
              <w:bottom w:val="single" w:sz="4" w:space="0" w:color="auto"/>
              <w:right w:val="single" w:sz="4" w:space="0" w:color="auto"/>
            </w:tcBorders>
            <w:shd w:val="clear" w:color="auto" w:fill="auto"/>
          </w:tcPr>
          <w:p w14:paraId="6CE6804E"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 xml:space="preserve">627 </w:t>
            </w:r>
          </w:p>
        </w:tc>
        <w:tc>
          <w:tcPr>
            <w:tcW w:w="1559" w:type="dxa"/>
            <w:tcBorders>
              <w:top w:val="nil"/>
              <w:left w:val="nil"/>
              <w:bottom w:val="single" w:sz="4" w:space="0" w:color="auto"/>
              <w:right w:val="single" w:sz="4" w:space="0" w:color="auto"/>
            </w:tcBorders>
            <w:shd w:val="clear" w:color="auto" w:fill="auto"/>
          </w:tcPr>
          <w:p w14:paraId="61D52AEB"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16%</w:t>
            </w:r>
          </w:p>
        </w:tc>
        <w:tc>
          <w:tcPr>
            <w:tcW w:w="6085" w:type="dxa"/>
            <w:tcBorders>
              <w:top w:val="nil"/>
              <w:left w:val="nil"/>
              <w:bottom w:val="single" w:sz="4" w:space="0" w:color="auto"/>
              <w:right w:val="single" w:sz="4" w:space="0" w:color="auto"/>
            </w:tcBorders>
            <w:shd w:val="clear" w:color="auto" w:fill="auto"/>
          </w:tcPr>
          <w:p w14:paraId="49DC5981" w14:textId="77777777" w:rsidR="007419CA" w:rsidRPr="00647C6E" w:rsidRDefault="007419CA" w:rsidP="00B83A66">
            <w:pPr>
              <w:pStyle w:val="Normal70"/>
              <w:spacing w:before="120" w:after="120"/>
              <w:rPr>
                <w:rFonts w:ascii="Arial" w:hAnsi="Arial" w:cs="Arial"/>
                <w:color w:val="000000"/>
                <w:sz w:val="22"/>
                <w:szCs w:val="22"/>
              </w:rPr>
            </w:pPr>
            <w:r w:rsidRPr="00647C6E">
              <w:rPr>
                <w:rFonts w:ascii="Arial" w:hAnsi="Arial" w:cs="Arial"/>
                <w:color w:val="000000"/>
                <w:sz w:val="22"/>
                <w:szCs w:val="22"/>
              </w:rPr>
              <w:t xml:space="preserve">Overspends are anticipated in </w:t>
            </w:r>
            <w:proofErr w:type="gramStart"/>
            <w:r w:rsidRPr="00647C6E">
              <w:rPr>
                <w:rFonts w:ascii="Arial" w:hAnsi="Arial" w:cs="Arial"/>
                <w:color w:val="000000"/>
                <w:sz w:val="22"/>
                <w:szCs w:val="22"/>
              </w:rPr>
              <w:t>a number of</w:t>
            </w:r>
            <w:proofErr w:type="gramEnd"/>
            <w:r w:rsidRPr="00647C6E">
              <w:rPr>
                <w:rFonts w:ascii="Arial" w:hAnsi="Arial" w:cs="Arial"/>
                <w:color w:val="000000"/>
                <w:sz w:val="22"/>
                <w:szCs w:val="22"/>
              </w:rPr>
              <w:t xml:space="preserve"> areas including delivery of M365, telephone and private circuits, maintenance agreements and Vodafone airtime for schools.  This is somewhat offset by an anticipated underspend in employee costs.</w:t>
            </w:r>
          </w:p>
        </w:tc>
      </w:tr>
      <w:tr w:rsidR="007419CA" w:rsidRPr="00B053E6" w14:paraId="3E121067" w14:textId="77777777" w:rsidTr="00B83A66">
        <w:trPr>
          <w:trHeight w:val="447"/>
          <w:jc w:val="center"/>
        </w:trPr>
        <w:tc>
          <w:tcPr>
            <w:tcW w:w="2405" w:type="dxa"/>
            <w:tcBorders>
              <w:top w:val="nil"/>
              <w:left w:val="single" w:sz="4" w:space="0" w:color="auto"/>
              <w:bottom w:val="single" w:sz="4" w:space="0" w:color="auto"/>
              <w:right w:val="single" w:sz="4" w:space="0" w:color="auto"/>
            </w:tcBorders>
            <w:shd w:val="clear" w:color="auto" w:fill="auto"/>
          </w:tcPr>
          <w:p w14:paraId="4FA57F16" w14:textId="77777777" w:rsidR="007419CA" w:rsidRPr="00647C6E" w:rsidRDefault="007419CA" w:rsidP="00B83A66">
            <w:pPr>
              <w:pStyle w:val="Normal70"/>
              <w:spacing w:before="120" w:after="120"/>
              <w:rPr>
                <w:rFonts w:ascii="Arial" w:hAnsi="Arial" w:cs="Arial"/>
                <w:color w:val="000000"/>
                <w:sz w:val="22"/>
                <w:szCs w:val="22"/>
              </w:rPr>
            </w:pPr>
            <w:r w:rsidRPr="00647C6E">
              <w:rPr>
                <w:rFonts w:ascii="Arial" w:hAnsi="Arial" w:cs="Arial"/>
                <w:color w:val="000000"/>
                <w:sz w:val="22"/>
                <w:szCs w:val="22"/>
              </w:rPr>
              <w:t>Shared Services</w:t>
            </w:r>
          </w:p>
        </w:tc>
        <w:tc>
          <w:tcPr>
            <w:tcW w:w="1276" w:type="dxa"/>
            <w:tcBorders>
              <w:top w:val="nil"/>
              <w:left w:val="nil"/>
              <w:bottom w:val="single" w:sz="4" w:space="0" w:color="auto"/>
              <w:right w:val="single" w:sz="4" w:space="0" w:color="auto"/>
            </w:tcBorders>
            <w:shd w:val="clear" w:color="auto" w:fill="auto"/>
          </w:tcPr>
          <w:p w14:paraId="1B095CB1"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1,672</w:t>
            </w:r>
          </w:p>
        </w:tc>
        <w:tc>
          <w:tcPr>
            <w:tcW w:w="1984" w:type="dxa"/>
            <w:tcBorders>
              <w:top w:val="nil"/>
              <w:left w:val="nil"/>
              <w:bottom w:val="single" w:sz="4" w:space="0" w:color="auto"/>
              <w:right w:val="single" w:sz="4" w:space="0" w:color="auto"/>
            </w:tcBorders>
            <w:shd w:val="clear" w:color="auto" w:fill="auto"/>
          </w:tcPr>
          <w:p w14:paraId="5135A2C7"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 xml:space="preserve">1,743 </w:t>
            </w:r>
          </w:p>
        </w:tc>
        <w:tc>
          <w:tcPr>
            <w:tcW w:w="1843" w:type="dxa"/>
            <w:tcBorders>
              <w:top w:val="nil"/>
              <w:left w:val="nil"/>
              <w:bottom w:val="single" w:sz="4" w:space="0" w:color="auto"/>
              <w:right w:val="single" w:sz="4" w:space="0" w:color="auto"/>
            </w:tcBorders>
            <w:shd w:val="clear" w:color="auto" w:fill="auto"/>
          </w:tcPr>
          <w:p w14:paraId="11B29A24"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 xml:space="preserve">71 </w:t>
            </w:r>
          </w:p>
        </w:tc>
        <w:tc>
          <w:tcPr>
            <w:tcW w:w="1559" w:type="dxa"/>
            <w:tcBorders>
              <w:top w:val="nil"/>
              <w:left w:val="nil"/>
              <w:bottom w:val="single" w:sz="4" w:space="0" w:color="auto"/>
              <w:right w:val="single" w:sz="4" w:space="0" w:color="auto"/>
            </w:tcBorders>
            <w:shd w:val="clear" w:color="auto" w:fill="auto"/>
          </w:tcPr>
          <w:p w14:paraId="0BD0157F"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4%</w:t>
            </w:r>
          </w:p>
        </w:tc>
        <w:tc>
          <w:tcPr>
            <w:tcW w:w="6085" w:type="dxa"/>
            <w:tcBorders>
              <w:top w:val="nil"/>
              <w:left w:val="nil"/>
              <w:bottom w:val="single" w:sz="4" w:space="0" w:color="auto"/>
              <w:right w:val="single" w:sz="4" w:space="0" w:color="auto"/>
            </w:tcBorders>
            <w:shd w:val="clear" w:color="auto" w:fill="auto"/>
          </w:tcPr>
          <w:p w14:paraId="48D56860" w14:textId="77777777" w:rsidR="007419CA" w:rsidRPr="00647C6E" w:rsidRDefault="007419CA" w:rsidP="00B83A66">
            <w:pPr>
              <w:pStyle w:val="Normal70"/>
              <w:spacing w:before="120" w:after="120"/>
              <w:rPr>
                <w:rFonts w:ascii="Arial" w:hAnsi="Arial" w:cs="Arial"/>
                <w:color w:val="000000"/>
                <w:sz w:val="22"/>
                <w:szCs w:val="22"/>
              </w:rPr>
            </w:pPr>
            <w:proofErr w:type="gramStart"/>
            <w:r w:rsidRPr="00647C6E">
              <w:rPr>
                <w:rFonts w:ascii="Arial" w:hAnsi="Arial" w:cs="Arial"/>
                <w:color w:val="000000"/>
                <w:sz w:val="22"/>
                <w:szCs w:val="22"/>
              </w:rPr>
              <w:t>A number of</w:t>
            </w:r>
            <w:proofErr w:type="gramEnd"/>
            <w:r w:rsidRPr="00647C6E">
              <w:rPr>
                <w:rFonts w:ascii="Arial" w:hAnsi="Arial" w:cs="Arial"/>
                <w:color w:val="000000"/>
                <w:sz w:val="22"/>
                <w:szCs w:val="22"/>
              </w:rPr>
              <w:t xml:space="preserve"> small underspends are anticipated within non-employee costs. A slight underspend in employee costs is also anticipated.</w:t>
            </w:r>
          </w:p>
        </w:tc>
      </w:tr>
      <w:tr w:rsidR="007419CA" w:rsidRPr="00B053E6" w14:paraId="68EC696B" w14:textId="77777777" w:rsidTr="00B83A66">
        <w:trPr>
          <w:trHeight w:val="447"/>
          <w:jc w:val="center"/>
        </w:trPr>
        <w:tc>
          <w:tcPr>
            <w:tcW w:w="2405" w:type="dxa"/>
            <w:tcBorders>
              <w:top w:val="nil"/>
              <w:left w:val="single" w:sz="4" w:space="0" w:color="auto"/>
              <w:bottom w:val="single" w:sz="4" w:space="0" w:color="auto"/>
              <w:right w:val="single" w:sz="4" w:space="0" w:color="auto"/>
            </w:tcBorders>
            <w:shd w:val="clear" w:color="auto" w:fill="auto"/>
          </w:tcPr>
          <w:p w14:paraId="560C1DFA" w14:textId="77777777" w:rsidR="007419CA" w:rsidRPr="00647C6E" w:rsidRDefault="007419CA" w:rsidP="00B83A66">
            <w:pPr>
              <w:pStyle w:val="Normal70"/>
              <w:spacing w:before="120" w:after="120"/>
              <w:rPr>
                <w:rFonts w:ascii="Arial" w:hAnsi="Arial" w:cs="Arial"/>
                <w:color w:val="000000"/>
                <w:sz w:val="22"/>
                <w:szCs w:val="22"/>
              </w:rPr>
            </w:pPr>
            <w:r w:rsidRPr="00647C6E">
              <w:rPr>
                <w:rFonts w:ascii="Arial" w:hAnsi="Arial" w:cs="Arial"/>
                <w:color w:val="000000"/>
                <w:sz w:val="22"/>
                <w:szCs w:val="22"/>
              </w:rPr>
              <w:lastRenderedPageBreak/>
              <w:t>Leisure &amp; Culture</w:t>
            </w:r>
          </w:p>
        </w:tc>
        <w:tc>
          <w:tcPr>
            <w:tcW w:w="1276" w:type="dxa"/>
            <w:tcBorders>
              <w:top w:val="nil"/>
              <w:left w:val="nil"/>
              <w:bottom w:val="single" w:sz="4" w:space="0" w:color="auto"/>
              <w:right w:val="single" w:sz="4" w:space="0" w:color="auto"/>
            </w:tcBorders>
            <w:shd w:val="clear" w:color="auto" w:fill="auto"/>
          </w:tcPr>
          <w:p w14:paraId="29E6E281"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5,311</w:t>
            </w:r>
          </w:p>
        </w:tc>
        <w:tc>
          <w:tcPr>
            <w:tcW w:w="1984" w:type="dxa"/>
            <w:tcBorders>
              <w:top w:val="nil"/>
              <w:left w:val="nil"/>
              <w:bottom w:val="single" w:sz="4" w:space="0" w:color="auto"/>
              <w:right w:val="single" w:sz="4" w:space="0" w:color="auto"/>
            </w:tcBorders>
            <w:shd w:val="clear" w:color="auto" w:fill="auto"/>
          </w:tcPr>
          <w:p w14:paraId="198C2ACF"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 xml:space="preserve">5,331 </w:t>
            </w:r>
          </w:p>
        </w:tc>
        <w:tc>
          <w:tcPr>
            <w:tcW w:w="1843" w:type="dxa"/>
            <w:tcBorders>
              <w:top w:val="nil"/>
              <w:left w:val="nil"/>
              <w:bottom w:val="single" w:sz="4" w:space="0" w:color="auto"/>
              <w:right w:val="single" w:sz="4" w:space="0" w:color="auto"/>
            </w:tcBorders>
            <w:shd w:val="clear" w:color="auto" w:fill="auto"/>
          </w:tcPr>
          <w:p w14:paraId="315306AA"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 xml:space="preserve">20 </w:t>
            </w:r>
          </w:p>
        </w:tc>
        <w:tc>
          <w:tcPr>
            <w:tcW w:w="1559" w:type="dxa"/>
            <w:tcBorders>
              <w:top w:val="nil"/>
              <w:left w:val="nil"/>
              <w:bottom w:val="single" w:sz="4" w:space="0" w:color="auto"/>
              <w:right w:val="single" w:sz="4" w:space="0" w:color="auto"/>
            </w:tcBorders>
            <w:shd w:val="clear" w:color="auto" w:fill="auto"/>
          </w:tcPr>
          <w:p w14:paraId="59337BD3"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0%</w:t>
            </w:r>
          </w:p>
        </w:tc>
        <w:tc>
          <w:tcPr>
            <w:tcW w:w="6085" w:type="dxa"/>
            <w:tcBorders>
              <w:top w:val="nil"/>
              <w:left w:val="nil"/>
              <w:bottom w:val="single" w:sz="4" w:space="0" w:color="auto"/>
              <w:right w:val="single" w:sz="4" w:space="0" w:color="auto"/>
            </w:tcBorders>
            <w:shd w:val="clear" w:color="auto" w:fill="auto"/>
          </w:tcPr>
          <w:p w14:paraId="27224637" w14:textId="77777777" w:rsidR="007419CA" w:rsidRPr="00647C6E" w:rsidRDefault="007419CA" w:rsidP="00B83A66">
            <w:pPr>
              <w:pStyle w:val="Normal70"/>
              <w:spacing w:before="120" w:after="120"/>
              <w:rPr>
                <w:rFonts w:ascii="Arial" w:hAnsi="Arial" w:cs="Arial"/>
                <w:color w:val="000000"/>
                <w:sz w:val="22"/>
                <w:szCs w:val="22"/>
              </w:rPr>
            </w:pPr>
            <w:r w:rsidRPr="00647C6E">
              <w:rPr>
                <w:rFonts w:ascii="Arial" w:hAnsi="Arial" w:cs="Arial"/>
                <w:color w:val="000000"/>
                <w:sz w:val="22"/>
                <w:szCs w:val="22"/>
              </w:rPr>
              <w:t>Payments to the Leisure Trust (based on receipt of invoices), now sit within Finance &amp; Digital Services and is expected to be overspent by £0.020m.</w:t>
            </w:r>
          </w:p>
        </w:tc>
      </w:tr>
      <w:tr w:rsidR="007419CA" w:rsidRPr="00B053E6" w14:paraId="5D70D3A5" w14:textId="77777777" w:rsidTr="00B83A66">
        <w:trPr>
          <w:trHeight w:val="447"/>
          <w:jc w:val="center"/>
        </w:trPr>
        <w:tc>
          <w:tcPr>
            <w:tcW w:w="2405" w:type="dxa"/>
            <w:tcBorders>
              <w:top w:val="nil"/>
              <w:left w:val="single" w:sz="4" w:space="0" w:color="auto"/>
              <w:bottom w:val="single" w:sz="4" w:space="0" w:color="auto"/>
              <w:right w:val="single" w:sz="4" w:space="0" w:color="auto"/>
            </w:tcBorders>
            <w:shd w:val="clear" w:color="000000" w:fill="BFBFBF"/>
          </w:tcPr>
          <w:p w14:paraId="50952BFA" w14:textId="77777777" w:rsidR="007419CA" w:rsidRPr="00647C6E" w:rsidRDefault="007419CA" w:rsidP="00B83A66">
            <w:pPr>
              <w:pStyle w:val="Normal70"/>
              <w:spacing w:before="120" w:after="120"/>
              <w:rPr>
                <w:rFonts w:ascii="Arial" w:hAnsi="Arial" w:cs="Arial"/>
                <w:color w:val="000000"/>
                <w:sz w:val="22"/>
                <w:szCs w:val="22"/>
              </w:rPr>
            </w:pPr>
            <w:r w:rsidRPr="00647C6E">
              <w:rPr>
                <w:rFonts w:ascii="Arial" w:hAnsi="Arial" w:cs="Arial"/>
                <w:color w:val="000000"/>
                <w:sz w:val="22"/>
                <w:szCs w:val="22"/>
              </w:rPr>
              <w:t>Total</w:t>
            </w:r>
          </w:p>
        </w:tc>
        <w:tc>
          <w:tcPr>
            <w:tcW w:w="1276" w:type="dxa"/>
            <w:tcBorders>
              <w:top w:val="nil"/>
              <w:left w:val="nil"/>
              <w:bottom w:val="single" w:sz="4" w:space="0" w:color="auto"/>
              <w:right w:val="single" w:sz="4" w:space="0" w:color="auto"/>
            </w:tcBorders>
            <w:shd w:val="clear" w:color="000000" w:fill="BFBFBF"/>
          </w:tcPr>
          <w:p w14:paraId="05C4E433"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17,202</w:t>
            </w:r>
          </w:p>
        </w:tc>
        <w:tc>
          <w:tcPr>
            <w:tcW w:w="1984" w:type="dxa"/>
            <w:tcBorders>
              <w:top w:val="nil"/>
              <w:left w:val="nil"/>
              <w:bottom w:val="single" w:sz="4" w:space="0" w:color="auto"/>
              <w:right w:val="single" w:sz="4" w:space="0" w:color="auto"/>
            </w:tcBorders>
            <w:shd w:val="clear" w:color="000000" w:fill="BFBFBF"/>
          </w:tcPr>
          <w:p w14:paraId="6D732BDA"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18,923</w:t>
            </w:r>
          </w:p>
        </w:tc>
        <w:tc>
          <w:tcPr>
            <w:tcW w:w="1843" w:type="dxa"/>
            <w:tcBorders>
              <w:top w:val="nil"/>
              <w:left w:val="nil"/>
              <w:bottom w:val="single" w:sz="4" w:space="0" w:color="auto"/>
              <w:right w:val="single" w:sz="4" w:space="0" w:color="auto"/>
            </w:tcBorders>
            <w:shd w:val="clear" w:color="000000" w:fill="BFBFBF"/>
          </w:tcPr>
          <w:p w14:paraId="7666344A"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1,721</w:t>
            </w:r>
          </w:p>
        </w:tc>
        <w:tc>
          <w:tcPr>
            <w:tcW w:w="1559" w:type="dxa"/>
            <w:tcBorders>
              <w:top w:val="nil"/>
              <w:left w:val="nil"/>
              <w:bottom w:val="single" w:sz="4" w:space="0" w:color="auto"/>
              <w:right w:val="single" w:sz="4" w:space="0" w:color="auto"/>
            </w:tcBorders>
            <w:shd w:val="clear" w:color="000000" w:fill="BFBFBF"/>
          </w:tcPr>
          <w:p w14:paraId="49F102E1" w14:textId="77777777" w:rsidR="007419CA" w:rsidRPr="00647C6E" w:rsidRDefault="007419CA" w:rsidP="00B83A66">
            <w:pPr>
              <w:pStyle w:val="Normal70"/>
              <w:spacing w:before="120" w:after="120"/>
              <w:jc w:val="right"/>
              <w:rPr>
                <w:rFonts w:ascii="Arial" w:hAnsi="Arial" w:cs="Arial"/>
                <w:color w:val="000000"/>
                <w:sz w:val="22"/>
                <w:szCs w:val="22"/>
              </w:rPr>
            </w:pPr>
            <w:r w:rsidRPr="00647C6E">
              <w:rPr>
                <w:rFonts w:ascii="Arial" w:hAnsi="Arial" w:cs="Arial"/>
                <w:color w:val="000000"/>
                <w:sz w:val="22"/>
                <w:szCs w:val="22"/>
              </w:rPr>
              <w:t>9%</w:t>
            </w:r>
          </w:p>
        </w:tc>
        <w:tc>
          <w:tcPr>
            <w:tcW w:w="6085" w:type="dxa"/>
            <w:tcBorders>
              <w:top w:val="nil"/>
              <w:left w:val="nil"/>
              <w:bottom w:val="single" w:sz="4" w:space="0" w:color="auto"/>
              <w:right w:val="single" w:sz="4" w:space="0" w:color="auto"/>
            </w:tcBorders>
            <w:shd w:val="clear" w:color="000000" w:fill="BFBFBF"/>
          </w:tcPr>
          <w:p w14:paraId="3E083F4A" w14:textId="77777777" w:rsidR="007419CA" w:rsidRPr="00647C6E" w:rsidRDefault="007419CA" w:rsidP="00B83A66">
            <w:pPr>
              <w:pStyle w:val="Normal70"/>
              <w:spacing w:before="120" w:after="120"/>
              <w:rPr>
                <w:rFonts w:ascii="Arial" w:hAnsi="Arial" w:cs="Arial"/>
                <w:color w:val="000000"/>
                <w:sz w:val="22"/>
                <w:szCs w:val="22"/>
              </w:rPr>
            </w:pPr>
            <w:r w:rsidRPr="00647C6E">
              <w:rPr>
                <w:rFonts w:ascii="Arial" w:hAnsi="Arial" w:cs="Arial"/>
                <w:color w:val="000000"/>
                <w:sz w:val="22"/>
                <w:szCs w:val="22"/>
              </w:rPr>
              <w:t> </w:t>
            </w:r>
          </w:p>
        </w:tc>
      </w:tr>
    </w:tbl>
    <w:p w14:paraId="4C745202" w14:textId="77777777" w:rsidR="007419CA" w:rsidRDefault="007419CA" w:rsidP="00B83A66">
      <w:pPr>
        <w:pStyle w:val="Normal60"/>
        <w:rPr>
          <w:rFonts w:ascii="Arial" w:hAnsi="Arial" w:cs="Arial"/>
          <w:noProof/>
        </w:rPr>
      </w:pPr>
    </w:p>
    <w:p w14:paraId="257AF43D" w14:textId="77777777" w:rsidR="007419CA" w:rsidRPr="00DE7EEC" w:rsidRDefault="007419CA" w:rsidP="00B83A66">
      <w:pPr>
        <w:pStyle w:val="Normal60"/>
        <w:rPr>
          <w:rFonts w:ascii="Arial" w:hAnsi="Arial" w:cs="Arial"/>
          <w:sz w:val="20"/>
          <w:szCs w:val="20"/>
        </w:rPr>
      </w:pPr>
      <w:r w:rsidRPr="00DE7EEC">
        <w:rPr>
          <w:rFonts w:ascii="Arial" w:hAnsi="Arial" w:cs="Arial"/>
          <w:sz w:val="20"/>
          <w:szCs w:val="20"/>
        </w:rPr>
        <w:t xml:space="preserve"> </w:t>
      </w:r>
    </w:p>
    <w:p w14:paraId="78F89602" w14:textId="77777777" w:rsidR="007419CA" w:rsidRPr="00701F29" w:rsidRDefault="007419CA" w:rsidP="00B83A66">
      <w:pPr>
        <w:pStyle w:val="Normal02"/>
        <w:rPr>
          <w:rFonts w:cs="Arial"/>
          <w:b/>
          <w:sz w:val="20"/>
          <w:szCs w:val="20"/>
        </w:rPr>
      </w:pPr>
      <w:r>
        <w:rPr>
          <w:rFonts w:ascii="Arial" w:hAnsi="Arial" w:cs="Arial"/>
          <w:noProof/>
        </w:rPr>
        <w:br w:type="page"/>
      </w:r>
    </w:p>
    <w:p w14:paraId="739FC05C" w14:textId="77777777" w:rsidR="007419CA" w:rsidRDefault="007419CA" w:rsidP="001221DC">
      <w:pPr>
        <w:pStyle w:val="Normal02"/>
        <w:numPr>
          <w:ilvl w:val="0"/>
          <w:numId w:val="90"/>
        </w:numPr>
        <w:rPr>
          <w:rStyle w:val="Heading1Char2"/>
          <w:bCs w:val="0"/>
        </w:rPr>
      </w:pPr>
      <w:bookmarkStart w:id="83" w:name="_Toc169882135"/>
      <w:r w:rsidRPr="00CF37AF">
        <w:rPr>
          <w:rStyle w:val="Heading1Char2"/>
        </w:rPr>
        <w:lastRenderedPageBreak/>
        <w:t>Stakeholder Engagement Activity</w:t>
      </w:r>
      <w:bookmarkEnd w:id="83"/>
    </w:p>
    <w:p w14:paraId="52A39084" w14:textId="77777777" w:rsidR="007419CA" w:rsidRPr="00CF37AF" w:rsidRDefault="007419CA" w:rsidP="00B83A66">
      <w:pPr>
        <w:pStyle w:val="Normal02"/>
        <w:ind w:left="720"/>
        <w:rPr>
          <w:rStyle w:val="Heading1Char2"/>
          <w:bCs w:val="0"/>
        </w:rPr>
      </w:pPr>
    </w:p>
    <w:tbl>
      <w:tblPr>
        <w:tblW w:w="14884"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Engagement Table"/>
      </w:tblPr>
      <w:tblGrid>
        <w:gridCol w:w="4217"/>
        <w:gridCol w:w="4816"/>
        <w:gridCol w:w="1469"/>
        <w:gridCol w:w="4382"/>
      </w:tblGrid>
      <w:tr w:rsidR="007419CA" w:rsidRPr="005B47EA" w14:paraId="2DF4C0E5" w14:textId="77777777" w:rsidTr="00B83A66">
        <w:trPr>
          <w:tblHeader/>
        </w:trPr>
        <w:tc>
          <w:tcPr>
            <w:tcW w:w="4217" w:type="dxa"/>
            <w:tcBorders>
              <w:top w:val="single" w:sz="8" w:space="0" w:color="787878"/>
              <w:left w:val="single" w:sz="8" w:space="0" w:color="787878"/>
              <w:bottom w:val="single" w:sz="8" w:space="0" w:color="787878"/>
              <w:right w:val="single" w:sz="4" w:space="0" w:color="auto"/>
            </w:tcBorders>
            <w:shd w:val="clear" w:color="auto" w:fill="C0C0C0"/>
            <w:tcMar>
              <w:top w:w="40" w:type="dxa"/>
              <w:left w:w="40" w:type="dxa"/>
              <w:bottom w:w="40" w:type="dxa"/>
              <w:right w:w="40" w:type="dxa"/>
            </w:tcMar>
            <w:vAlign w:val="center"/>
          </w:tcPr>
          <w:p w14:paraId="67EC04F9" w14:textId="77777777" w:rsidR="007419CA" w:rsidRPr="00647C6E" w:rsidRDefault="007419CA" w:rsidP="00B83A66">
            <w:pPr>
              <w:pStyle w:val="Normal80"/>
              <w:rPr>
                <w:rFonts w:ascii="Arial" w:hAnsi="Arial" w:cs="Arial"/>
                <w:b/>
                <w:bCs/>
                <w:sz w:val="20"/>
                <w:szCs w:val="20"/>
              </w:rPr>
            </w:pPr>
            <w:r w:rsidRPr="007419CA">
              <w:rPr>
                <w:rFonts w:ascii="Arial" w:eastAsia="Verdana" w:hAnsi="Arial" w:cs="Arial"/>
                <w:b/>
                <w:bCs/>
                <w:color w:val="000000"/>
                <w:sz w:val="20"/>
                <w:szCs w:val="20"/>
              </w:rPr>
              <w:t>Title</w:t>
            </w:r>
          </w:p>
        </w:tc>
        <w:tc>
          <w:tcPr>
            <w:tcW w:w="4816" w:type="dxa"/>
            <w:tcBorders>
              <w:top w:val="single" w:sz="4" w:space="0" w:color="auto"/>
              <w:left w:val="single" w:sz="4" w:space="0" w:color="auto"/>
              <w:bottom w:val="single" w:sz="4" w:space="0" w:color="auto"/>
              <w:right w:val="single" w:sz="4" w:space="0" w:color="auto"/>
            </w:tcBorders>
            <w:shd w:val="clear" w:color="auto" w:fill="C0C0C0"/>
            <w:tcMar>
              <w:top w:w="40" w:type="dxa"/>
              <w:left w:w="40" w:type="dxa"/>
              <w:bottom w:w="40" w:type="dxa"/>
              <w:right w:w="40" w:type="dxa"/>
            </w:tcMar>
            <w:vAlign w:val="center"/>
          </w:tcPr>
          <w:p w14:paraId="6487A94F" w14:textId="77777777" w:rsidR="007419CA" w:rsidRPr="00647C6E" w:rsidRDefault="007419CA" w:rsidP="00B83A66">
            <w:pPr>
              <w:pStyle w:val="Normal80"/>
              <w:rPr>
                <w:rFonts w:ascii="Arial" w:eastAsia="Verdana" w:hAnsi="Arial" w:cs="Arial"/>
                <w:b/>
                <w:bCs/>
                <w:color w:val="000000"/>
                <w:sz w:val="20"/>
                <w:szCs w:val="20"/>
              </w:rPr>
            </w:pPr>
            <w:r w:rsidRPr="007419CA">
              <w:rPr>
                <w:rFonts w:ascii="Arial" w:eastAsia="Verdana" w:hAnsi="Arial" w:cs="Arial"/>
                <w:b/>
                <w:bCs/>
                <w:color w:val="000000"/>
                <w:sz w:val="20"/>
                <w:szCs w:val="20"/>
              </w:rPr>
              <w:t>Description</w:t>
            </w:r>
          </w:p>
        </w:tc>
        <w:tc>
          <w:tcPr>
            <w:tcW w:w="1469" w:type="dxa"/>
            <w:tcBorders>
              <w:top w:val="single" w:sz="8" w:space="0" w:color="787878"/>
              <w:left w:val="single" w:sz="4" w:space="0" w:color="auto"/>
              <w:bottom w:val="single" w:sz="8" w:space="0" w:color="787878"/>
              <w:right w:val="single" w:sz="8" w:space="0" w:color="787878"/>
            </w:tcBorders>
            <w:shd w:val="clear" w:color="auto" w:fill="C0C0C0"/>
            <w:tcMar>
              <w:top w:w="40" w:type="dxa"/>
              <w:left w:w="40" w:type="dxa"/>
              <w:bottom w:w="40" w:type="dxa"/>
              <w:right w:w="40" w:type="dxa"/>
            </w:tcMar>
            <w:vAlign w:val="center"/>
          </w:tcPr>
          <w:p w14:paraId="43772845" w14:textId="77777777" w:rsidR="007419CA" w:rsidRPr="00647C6E" w:rsidRDefault="007419CA" w:rsidP="00B83A66">
            <w:pPr>
              <w:pStyle w:val="Normal80"/>
              <w:rPr>
                <w:rFonts w:ascii="Arial" w:eastAsia="Verdana" w:hAnsi="Arial" w:cs="Arial"/>
                <w:b/>
                <w:bCs/>
                <w:color w:val="000000"/>
                <w:sz w:val="20"/>
                <w:szCs w:val="20"/>
              </w:rPr>
            </w:pPr>
            <w:r w:rsidRPr="007419CA">
              <w:rPr>
                <w:rFonts w:ascii="Arial" w:eastAsia="Verdana" w:hAnsi="Arial" w:cs="Arial"/>
                <w:b/>
                <w:bCs/>
                <w:color w:val="000000"/>
                <w:sz w:val="20"/>
                <w:szCs w:val="20"/>
              </w:rPr>
              <w:t>End Date</w:t>
            </w:r>
          </w:p>
        </w:tc>
        <w:tc>
          <w:tcPr>
            <w:tcW w:w="438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D50C079" w14:textId="77777777" w:rsidR="007419CA" w:rsidRPr="00647C6E" w:rsidRDefault="007419CA" w:rsidP="00B83A66">
            <w:pPr>
              <w:pStyle w:val="Normal80"/>
              <w:rPr>
                <w:rFonts w:ascii="Arial" w:eastAsia="Verdana" w:hAnsi="Arial" w:cs="Arial"/>
                <w:b/>
                <w:bCs/>
                <w:color w:val="000000"/>
                <w:sz w:val="20"/>
                <w:szCs w:val="20"/>
              </w:rPr>
            </w:pPr>
            <w:r w:rsidRPr="007419CA">
              <w:rPr>
                <w:rFonts w:ascii="Arial" w:eastAsia="Verdana" w:hAnsi="Arial" w:cs="Arial"/>
                <w:b/>
                <w:bCs/>
                <w:color w:val="000000"/>
                <w:sz w:val="20"/>
                <w:szCs w:val="20"/>
              </w:rPr>
              <w:t>How the Information gathered has been used to Improve performance</w:t>
            </w:r>
          </w:p>
        </w:tc>
      </w:tr>
      <w:tr w:rsidR="007419CA" w:rsidRPr="00B053E6" w14:paraId="4EA96680" w14:textId="77777777" w:rsidTr="007419CA">
        <w:tc>
          <w:tcPr>
            <w:tcW w:w="4217" w:type="dxa"/>
            <w:tcBorders>
              <w:top w:val="single" w:sz="8" w:space="0" w:color="78786E"/>
              <w:left w:val="single" w:sz="8" w:space="0" w:color="78786E"/>
              <w:bottom w:val="single" w:sz="8" w:space="0" w:color="78786E"/>
              <w:right w:val="single" w:sz="4" w:space="0" w:color="auto"/>
            </w:tcBorders>
            <w:shd w:val="clear" w:color="auto" w:fill="FFFFFF"/>
            <w:tcMar>
              <w:top w:w="40" w:type="dxa"/>
              <w:left w:w="40" w:type="dxa"/>
              <w:bottom w:w="40" w:type="dxa"/>
              <w:right w:w="40" w:type="dxa"/>
            </w:tcMar>
          </w:tcPr>
          <w:p w14:paraId="2198C9FD" w14:textId="77777777" w:rsidR="007419CA" w:rsidRPr="007419CA" w:rsidRDefault="007419CA" w:rsidP="00B83A66">
            <w:pPr>
              <w:spacing w:before="120" w:after="120"/>
              <w:rPr>
                <w:rFonts w:ascii="Arial" w:eastAsia="Arial" w:hAnsi="Arial" w:cs="Arial"/>
                <w:color w:val="000000"/>
                <w:sz w:val="20"/>
                <w:szCs w:val="20"/>
              </w:rPr>
            </w:pPr>
            <w:r w:rsidRPr="007419CA">
              <w:rPr>
                <w:rFonts w:ascii="Arial" w:eastAsia="Arial" w:hAnsi="Arial" w:cs="Arial"/>
                <w:color w:val="000000"/>
                <w:sz w:val="20"/>
                <w:szCs w:val="20"/>
              </w:rPr>
              <w:t xml:space="preserve">Budget consultation </w:t>
            </w:r>
          </w:p>
        </w:tc>
        <w:tc>
          <w:tcPr>
            <w:tcW w:w="4816"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D89BC9B" w14:textId="77777777" w:rsidR="007419CA" w:rsidRPr="007419CA" w:rsidRDefault="007419CA" w:rsidP="00B83A66">
            <w:pPr>
              <w:spacing w:before="120" w:after="120"/>
              <w:rPr>
                <w:rFonts w:ascii="Arial" w:eastAsia="Arial" w:hAnsi="Arial" w:cs="Arial"/>
                <w:color w:val="000000"/>
                <w:sz w:val="20"/>
                <w:szCs w:val="20"/>
              </w:rPr>
            </w:pPr>
            <w:r w:rsidRPr="007419CA">
              <w:rPr>
                <w:rFonts w:ascii="Arial" w:eastAsia="Arial" w:hAnsi="Arial" w:cs="Arial"/>
                <w:color w:val="000000"/>
                <w:sz w:val="20"/>
                <w:szCs w:val="20"/>
              </w:rPr>
              <w:t>To gauge public opinion on the revised strategic priorities and to inform the 2024/25 Budget setting process</w:t>
            </w:r>
          </w:p>
        </w:tc>
        <w:tc>
          <w:tcPr>
            <w:tcW w:w="1469" w:type="dxa"/>
            <w:tcBorders>
              <w:top w:val="single" w:sz="8" w:space="0" w:color="78786E"/>
              <w:left w:val="single" w:sz="4" w:space="0" w:color="auto"/>
              <w:bottom w:val="single" w:sz="8" w:space="0" w:color="78786E"/>
              <w:right w:val="single" w:sz="8" w:space="0" w:color="78786E"/>
            </w:tcBorders>
            <w:shd w:val="clear" w:color="auto" w:fill="FFFFFF"/>
            <w:tcMar>
              <w:top w:w="40" w:type="dxa"/>
              <w:left w:w="40" w:type="dxa"/>
              <w:bottom w:w="40" w:type="dxa"/>
              <w:right w:w="40" w:type="dxa"/>
            </w:tcMar>
            <w:vAlign w:val="center"/>
          </w:tcPr>
          <w:p w14:paraId="28159460" w14:textId="77777777" w:rsidR="007419CA" w:rsidRPr="007419CA" w:rsidRDefault="007419CA" w:rsidP="00B83A66">
            <w:pPr>
              <w:spacing w:before="120" w:after="120"/>
              <w:rPr>
                <w:rFonts w:ascii="Arial" w:eastAsia="Arial" w:hAnsi="Arial" w:cs="Arial"/>
                <w:color w:val="000000"/>
                <w:sz w:val="20"/>
                <w:szCs w:val="20"/>
              </w:rPr>
            </w:pPr>
            <w:r w:rsidRPr="007419CA">
              <w:rPr>
                <w:rFonts w:ascii="Arial" w:eastAsia="Arial" w:hAnsi="Arial" w:cs="Arial"/>
                <w:color w:val="000000"/>
                <w:sz w:val="20"/>
                <w:szCs w:val="20"/>
              </w:rPr>
              <w:t xml:space="preserve">March 2024  </w:t>
            </w:r>
          </w:p>
        </w:tc>
        <w:tc>
          <w:tcPr>
            <w:tcW w:w="43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EE9E956" w14:textId="77777777" w:rsidR="007419CA" w:rsidRPr="007419CA" w:rsidRDefault="007419CA" w:rsidP="00B83A66">
            <w:pPr>
              <w:spacing w:before="120" w:after="120"/>
              <w:rPr>
                <w:rFonts w:ascii="Arial" w:eastAsia="Arial" w:hAnsi="Arial" w:cs="Arial"/>
                <w:color w:val="000000"/>
                <w:sz w:val="20"/>
                <w:szCs w:val="20"/>
              </w:rPr>
            </w:pPr>
            <w:r w:rsidRPr="007419CA">
              <w:rPr>
                <w:rFonts w:ascii="Arial" w:eastAsia="Arial" w:hAnsi="Arial" w:cs="Arial"/>
                <w:color w:val="000000"/>
                <w:sz w:val="20"/>
                <w:szCs w:val="20"/>
              </w:rPr>
              <w:t>The views expressed by members of the public were reviewed by Officers and shared with elected members to inform the 2024/25 budget setting process.</w:t>
            </w:r>
          </w:p>
        </w:tc>
      </w:tr>
      <w:tr w:rsidR="007419CA" w:rsidRPr="00B053E6" w14:paraId="47368E97" w14:textId="77777777" w:rsidTr="007419CA">
        <w:trPr>
          <w:trHeight w:val="810"/>
        </w:trPr>
        <w:tc>
          <w:tcPr>
            <w:tcW w:w="421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3CE29AB" w14:textId="77777777" w:rsidR="007419CA" w:rsidRPr="007419CA" w:rsidRDefault="007419CA" w:rsidP="00B83A66">
            <w:pPr>
              <w:rPr>
                <w:rFonts w:ascii="Arial" w:eastAsia="Arial" w:hAnsi="Arial" w:cs="Arial"/>
                <w:color w:val="000000"/>
                <w:sz w:val="20"/>
                <w:szCs w:val="20"/>
              </w:rPr>
            </w:pPr>
            <w:r w:rsidRPr="007419CA">
              <w:rPr>
                <w:rFonts w:ascii="Arial" w:eastAsia="Arial" w:hAnsi="Arial" w:cs="Arial"/>
                <w:color w:val="000000"/>
                <w:sz w:val="20"/>
                <w:szCs w:val="20"/>
              </w:rPr>
              <w:t>Digital development engagement across all Council Services</w:t>
            </w:r>
          </w:p>
        </w:tc>
        <w:tc>
          <w:tcPr>
            <w:tcW w:w="4816" w:type="dxa"/>
            <w:tcBorders>
              <w:top w:val="single" w:sz="4" w:space="0" w:color="auto"/>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272177EA" w14:textId="77777777" w:rsidR="007419CA" w:rsidRPr="00647C6E" w:rsidRDefault="007419CA" w:rsidP="00B83A66">
            <w:pPr>
              <w:rPr>
                <w:rFonts w:ascii="Arial" w:eastAsia="Arial" w:hAnsi="Arial" w:cs="Arial"/>
                <w:color w:val="1D2828"/>
                <w:sz w:val="20"/>
                <w:szCs w:val="20"/>
              </w:rPr>
            </w:pPr>
            <w:r w:rsidRPr="00647C6E">
              <w:rPr>
                <w:rFonts w:ascii="Arial" w:eastAsia="Arial" w:hAnsi="Arial" w:cs="Arial"/>
                <w:color w:val="1D2828"/>
                <w:sz w:val="20"/>
                <w:szCs w:val="20"/>
              </w:rPr>
              <w:t xml:space="preserve">Seek out opportunities for innovation and transformation through digital development </w:t>
            </w:r>
          </w:p>
          <w:p w14:paraId="4A0209F9" w14:textId="77777777" w:rsidR="007419CA" w:rsidRPr="00647C6E" w:rsidRDefault="007419CA" w:rsidP="00B83A66">
            <w:pPr>
              <w:rPr>
                <w:rFonts w:ascii="Arial" w:eastAsia="Arial" w:hAnsi="Arial" w:cs="Arial"/>
                <w:color w:val="1D2828"/>
                <w:sz w:val="20"/>
                <w:szCs w:val="20"/>
              </w:rPr>
            </w:pPr>
          </w:p>
        </w:tc>
        <w:tc>
          <w:tcPr>
            <w:tcW w:w="14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45779D" w14:textId="77777777" w:rsidR="007419CA" w:rsidRPr="007419CA" w:rsidRDefault="007419CA" w:rsidP="00B83A66">
            <w:pPr>
              <w:spacing w:before="120" w:after="120"/>
              <w:rPr>
                <w:rFonts w:ascii="Arial" w:eastAsia="Arial" w:hAnsi="Arial" w:cs="Arial"/>
                <w:color w:val="000000"/>
                <w:sz w:val="20"/>
                <w:szCs w:val="20"/>
              </w:rPr>
            </w:pPr>
            <w:r w:rsidRPr="007419CA">
              <w:rPr>
                <w:rFonts w:ascii="Arial" w:eastAsia="Arial" w:hAnsi="Arial" w:cs="Arial"/>
                <w:color w:val="000000"/>
                <w:sz w:val="20"/>
                <w:szCs w:val="20"/>
              </w:rPr>
              <w:t xml:space="preserve">March 2024  </w:t>
            </w:r>
          </w:p>
          <w:p w14:paraId="430A99ED" w14:textId="77777777" w:rsidR="007419CA" w:rsidRPr="00647C6E" w:rsidRDefault="007419CA" w:rsidP="00B83A66">
            <w:pPr>
              <w:pStyle w:val="Normal80"/>
              <w:spacing w:before="120" w:after="120"/>
              <w:rPr>
                <w:rFonts w:ascii="Arial" w:eastAsia="Verdana" w:hAnsi="Arial" w:cs="Arial"/>
                <w:color w:val="FF0000"/>
                <w:sz w:val="20"/>
                <w:szCs w:val="20"/>
              </w:rPr>
            </w:pPr>
          </w:p>
        </w:tc>
        <w:tc>
          <w:tcPr>
            <w:tcW w:w="43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08BFF56A" w14:textId="77777777" w:rsidR="007419CA" w:rsidRPr="00647C6E" w:rsidRDefault="007419CA" w:rsidP="00B83A66">
            <w:pPr>
              <w:pStyle w:val="Normal80"/>
              <w:spacing w:before="120" w:after="120"/>
              <w:rPr>
                <w:rFonts w:ascii="Arial" w:eastAsia="Arial" w:hAnsi="Arial" w:cs="Arial"/>
                <w:sz w:val="20"/>
                <w:szCs w:val="20"/>
              </w:rPr>
            </w:pPr>
            <w:r w:rsidRPr="00647C6E">
              <w:rPr>
                <w:rFonts w:ascii="Arial" w:eastAsia="Arial" w:hAnsi="Arial" w:cs="Arial"/>
                <w:sz w:val="20"/>
                <w:szCs w:val="20"/>
              </w:rPr>
              <w:t>Feedback used to inform and prioritise future digital development opportunities.</w:t>
            </w:r>
          </w:p>
        </w:tc>
      </w:tr>
      <w:tr w:rsidR="007419CA" w:rsidRPr="00B053E6" w14:paraId="62AC758E" w14:textId="77777777" w:rsidTr="007419CA">
        <w:tc>
          <w:tcPr>
            <w:tcW w:w="421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130921B5" w14:textId="77777777" w:rsidR="007419CA" w:rsidRPr="007419CA" w:rsidRDefault="007419CA" w:rsidP="00B83A66">
            <w:pPr>
              <w:rPr>
                <w:rFonts w:ascii="Arial" w:eastAsia="Arial" w:hAnsi="Arial" w:cs="Arial"/>
                <w:color w:val="000000"/>
                <w:sz w:val="20"/>
                <w:szCs w:val="20"/>
              </w:rPr>
            </w:pPr>
            <w:r w:rsidRPr="007419CA">
              <w:rPr>
                <w:rFonts w:ascii="Arial" w:eastAsia="Arial" w:hAnsi="Arial" w:cs="Arial"/>
                <w:color w:val="000000"/>
                <w:sz w:val="20"/>
                <w:szCs w:val="20"/>
              </w:rPr>
              <w:t>Collaboration across Public Sector</w:t>
            </w:r>
          </w:p>
        </w:tc>
        <w:tc>
          <w:tcPr>
            <w:tcW w:w="48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605ED0FA" w14:textId="77777777" w:rsidR="007419CA" w:rsidRPr="00647C6E" w:rsidRDefault="007419CA" w:rsidP="00B83A66">
            <w:pPr>
              <w:rPr>
                <w:rFonts w:ascii="Arial" w:eastAsia="Arial" w:hAnsi="Arial" w:cs="Arial"/>
                <w:color w:val="1D2828"/>
                <w:sz w:val="20"/>
                <w:szCs w:val="20"/>
              </w:rPr>
            </w:pPr>
            <w:r w:rsidRPr="00647C6E">
              <w:rPr>
                <w:rFonts w:ascii="Arial" w:eastAsia="Arial" w:hAnsi="Arial" w:cs="Arial"/>
                <w:color w:val="1D2828"/>
                <w:sz w:val="20"/>
                <w:szCs w:val="20"/>
              </w:rPr>
              <w:t>Collaborate with public sector partners to exchange best practice and adopt “once for Scotland approach”</w:t>
            </w:r>
          </w:p>
        </w:tc>
        <w:tc>
          <w:tcPr>
            <w:tcW w:w="14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83F7D0" w14:textId="77777777" w:rsidR="007419CA" w:rsidRPr="007419CA" w:rsidRDefault="007419CA" w:rsidP="00B83A66">
            <w:pPr>
              <w:spacing w:before="120" w:after="120"/>
              <w:rPr>
                <w:rFonts w:ascii="Arial" w:eastAsia="Arial" w:hAnsi="Arial" w:cs="Arial"/>
                <w:color w:val="000000"/>
                <w:sz w:val="20"/>
                <w:szCs w:val="20"/>
              </w:rPr>
            </w:pPr>
            <w:r w:rsidRPr="007419CA">
              <w:rPr>
                <w:rFonts w:ascii="Arial" w:eastAsia="Arial" w:hAnsi="Arial" w:cs="Arial"/>
                <w:color w:val="000000"/>
                <w:sz w:val="20"/>
                <w:szCs w:val="20"/>
              </w:rPr>
              <w:t xml:space="preserve">March 2024  </w:t>
            </w:r>
          </w:p>
          <w:p w14:paraId="51C6BD1B" w14:textId="77777777" w:rsidR="007419CA" w:rsidRPr="00647C6E" w:rsidRDefault="007419CA" w:rsidP="00B83A66">
            <w:pPr>
              <w:pStyle w:val="Normal80"/>
              <w:spacing w:before="120" w:after="120"/>
              <w:rPr>
                <w:rFonts w:ascii="Arial" w:eastAsia="Verdana" w:hAnsi="Arial" w:cs="Arial"/>
                <w:color w:val="FF0000"/>
                <w:sz w:val="20"/>
                <w:szCs w:val="20"/>
              </w:rPr>
            </w:pPr>
          </w:p>
        </w:tc>
        <w:tc>
          <w:tcPr>
            <w:tcW w:w="43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05186C8" w14:textId="77777777" w:rsidR="007419CA" w:rsidRPr="00647C6E" w:rsidRDefault="007419CA" w:rsidP="00B83A66">
            <w:pPr>
              <w:pStyle w:val="Normal80"/>
              <w:spacing w:before="120" w:after="120"/>
              <w:rPr>
                <w:rFonts w:ascii="Arial" w:eastAsia="Verdana" w:hAnsi="Arial" w:cs="Arial"/>
                <w:color w:val="FF0000"/>
                <w:sz w:val="20"/>
                <w:szCs w:val="20"/>
              </w:rPr>
            </w:pPr>
            <w:r w:rsidRPr="00647C6E">
              <w:rPr>
                <w:rFonts w:ascii="Arial" w:eastAsia="Verdana" w:hAnsi="Arial" w:cs="Arial"/>
                <w:sz w:val="20"/>
                <w:szCs w:val="20"/>
              </w:rPr>
              <w:t>Working collaboratively across public sector on national digital shared solutions.</w:t>
            </w:r>
            <w:r w:rsidRPr="00647C6E">
              <w:rPr>
                <w:rFonts w:ascii="Arial" w:eastAsia="Verdana" w:hAnsi="Arial" w:cs="Arial"/>
                <w:color w:val="FF0000"/>
                <w:sz w:val="20"/>
                <w:szCs w:val="20"/>
              </w:rPr>
              <w:t xml:space="preserve">  </w:t>
            </w:r>
          </w:p>
        </w:tc>
      </w:tr>
      <w:tr w:rsidR="007419CA" w:rsidRPr="00B053E6" w14:paraId="692C3CE6" w14:textId="77777777" w:rsidTr="007419CA">
        <w:tc>
          <w:tcPr>
            <w:tcW w:w="421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26ACB2" w14:textId="77777777" w:rsidR="007419CA" w:rsidRPr="00647C6E" w:rsidRDefault="007419CA" w:rsidP="00B83A66">
            <w:pPr>
              <w:rPr>
                <w:rFonts w:ascii="Arial" w:eastAsia="Arial" w:hAnsi="Arial" w:cs="Arial"/>
                <w:sz w:val="20"/>
                <w:szCs w:val="20"/>
              </w:rPr>
            </w:pPr>
          </w:p>
          <w:p w14:paraId="1FBBCF8E" w14:textId="77777777" w:rsidR="007419CA" w:rsidRPr="00647C6E" w:rsidRDefault="007419CA" w:rsidP="00B83A66">
            <w:pPr>
              <w:rPr>
                <w:sz w:val="20"/>
                <w:szCs w:val="20"/>
              </w:rPr>
            </w:pPr>
            <w:r w:rsidRPr="007419CA">
              <w:rPr>
                <w:rFonts w:ascii="Arial" w:eastAsia="Arial" w:hAnsi="Arial" w:cs="Arial"/>
                <w:color w:val="000000"/>
                <w:sz w:val="20"/>
                <w:szCs w:val="20"/>
              </w:rPr>
              <w:t>Tenant Participation Working Group (TPWG)</w:t>
            </w:r>
          </w:p>
        </w:tc>
        <w:tc>
          <w:tcPr>
            <w:tcW w:w="48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16387B" w14:textId="77777777" w:rsidR="007419CA" w:rsidRPr="00647C6E" w:rsidRDefault="007419CA" w:rsidP="00B83A66">
            <w:pPr>
              <w:rPr>
                <w:sz w:val="20"/>
                <w:szCs w:val="20"/>
              </w:rPr>
            </w:pPr>
            <w:r w:rsidRPr="00647C6E">
              <w:rPr>
                <w:rFonts w:ascii="Arial" w:eastAsia="Arial" w:hAnsi="Arial" w:cs="Arial"/>
                <w:sz w:val="20"/>
                <w:szCs w:val="20"/>
              </w:rPr>
              <w:t xml:space="preserve"> </w:t>
            </w:r>
          </w:p>
          <w:p w14:paraId="06817B83" w14:textId="77777777" w:rsidR="007419CA" w:rsidRPr="00647C6E" w:rsidRDefault="007419CA" w:rsidP="00B83A66">
            <w:pPr>
              <w:rPr>
                <w:sz w:val="20"/>
                <w:szCs w:val="20"/>
              </w:rPr>
            </w:pPr>
            <w:r w:rsidRPr="007419CA">
              <w:rPr>
                <w:rFonts w:ascii="Arial" w:eastAsia="Arial" w:hAnsi="Arial" w:cs="Arial"/>
                <w:color w:val="000000"/>
                <w:sz w:val="20"/>
                <w:szCs w:val="20"/>
              </w:rPr>
              <w:t>Forum to update a group of tenant representatives on the work of the housing service.  The group meets 5 times per year.</w:t>
            </w:r>
          </w:p>
        </w:tc>
        <w:tc>
          <w:tcPr>
            <w:tcW w:w="14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6C063E" w14:textId="77777777" w:rsidR="007419CA" w:rsidRPr="00647C6E" w:rsidRDefault="007419CA" w:rsidP="00B83A66">
            <w:pPr>
              <w:rPr>
                <w:sz w:val="20"/>
                <w:szCs w:val="20"/>
              </w:rPr>
            </w:pPr>
            <w:r w:rsidRPr="00647C6E">
              <w:rPr>
                <w:rFonts w:ascii="Arial" w:eastAsia="Arial" w:hAnsi="Arial" w:cs="Arial"/>
                <w:sz w:val="20"/>
                <w:szCs w:val="20"/>
              </w:rPr>
              <w:t xml:space="preserve"> </w:t>
            </w:r>
          </w:p>
          <w:p w14:paraId="3B384517" w14:textId="77777777" w:rsidR="007419CA" w:rsidRPr="00647C6E" w:rsidRDefault="007419CA" w:rsidP="00B83A66">
            <w:pPr>
              <w:rPr>
                <w:sz w:val="20"/>
                <w:szCs w:val="20"/>
              </w:rPr>
            </w:pPr>
            <w:r w:rsidRPr="007419CA">
              <w:rPr>
                <w:rFonts w:ascii="Arial" w:eastAsia="Arial" w:hAnsi="Arial" w:cs="Arial"/>
                <w:color w:val="000000"/>
                <w:sz w:val="20"/>
                <w:szCs w:val="20"/>
              </w:rPr>
              <w:t>March 2024</w:t>
            </w:r>
          </w:p>
        </w:tc>
        <w:tc>
          <w:tcPr>
            <w:tcW w:w="43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BF665F" w14:textId="77777777" w:rsidR="007419CA" w:rsidRPr="00647C6E" w:rsidRDefault="007419CA" w:rsidP="00B83A66">
            <w:pPr>
              <w:rPr>
                <w:sz w:val="20"/>
                <w:szCs w:val="20"/>
              </w:rPr>
            </w:pPr>
            <w:r w:rsidRPr="00647C6E">
              <w:rPr>
                <w:rFonts w:ascii="Arial" w:eastAsia="Arial" w:hAnsi="Arial" w:cs="Arial"/>
                <w:sz w:val="20"/>
                <w:szCs w:val="20"/>
              </w:rPr>
              <w:t xml:space="preserve"> </w:t>
            </w:r>
          </w:p>
          <w:p w14:paraId="61C738F4" w14:textId="77777777" w:rsidR="007419CA" w:rsidRPr="00647C6E" w:rsidRDefault="007419CA" w:rsidP="00B83A66">
            <w:pPr>
              <w:rPr>
                <w:sz w:val="20"/>
                <w:szCs w:val="20"/>
              </w:rPr>
            </w:pPr>
            <w:r w:rsidRPr="007419CA">
              <w:rPr>
                <w:rFonts w:ascii="Arial" w:eastAsia="Arial" w:hAnsi="Arial" w:cs="Arial"/>
                <w:color w:val="000000"/>
                <w:sz w:val="20"/>
                <w:szCs w:val="20"/>
              </w:rPr>
              <w:t>TPWG members have opportunities to raise questions and vote on matters relating to service improvements, rent levels, asset management and participate in the consultation process.</w:t>
            </w:r>
          </w:p>
          <w:p w14:paraId="32E0DEF4" w14:textId="77777777" w:rsidR="007419CA" w:rsidRPr="00647C6E" w:rsidRDefault="007419CA" w:rsidP="00B83A66">
            <w:pPr>
              <w:rPr>
                <w:sz w:val="20"/>
                <w:szCs w:val="20"/>
              </w:rPr>
            </w:pPr>
            <w:r w:rsidRPr="00647C6E">
              <w:rPr>
                <w:rFonts w:ascii="Arial" w:eastAsia="Arial" w:hAnsi="Arial" w:cs="Arial"/>
                <w:sz w:val="20"/>
                <w:szCs w:val="20"/>
              </w:rPr>
              <w:t xml:space="preserve"> </w:t>
            </w:r>
          </w:p>
          <w:p w14:paraId="77D60935" w14:textId="77777777" w:rsidR="007419CA" w:rsidRPr="007419CA" w:rsidRDefault="007419CA" w:rsidP="00B83A66">
            <w:pPr>
              <w:rPr>
                <w:rFonts w:ascii="Arial" w:eastAsia="Arial" w:hAnsi="Arial" w:cs="Arial"/>
                <w:color w:val="000000"/>
                <w:sz w:val="20"/>
                <w:szCs w:val="20"/>
              </w:rPr>
            </w:pPr>
          </w:p>
        </w:tc>
      </w:tr>
      <w:tr w:rsidR="007419CA" w:rsidRPr="00B053E6" w14:paraId="058B39DD" w14:textId="77777777" w:rsidTr="007419CA">
        <w:tc>
          <w:tcPr>
            <w:tcW w:w="421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292D20" w14:textId="77777777" w:rsidR="007419CA" w:rsidRPr="00647C6E" w:rsidRDefault="007419CA" w:rsidP="00B83A66">
            <w:pPr>
              <w:rPr>
                <w:sz w:val="20"/>
                <w:szCs w:val="20"/>
              </w:rPr>
            </w:pPr>
            <w:r w:rsidRPr="007419CA">
              <w:rPr>
                <w:rFonts w:ascii="Arial" w:eastAsia="Arial" w:hAnsi="Arial" w:cs="Arial"/>
                <w:color w:val="000000"/>
                <w:sz w:val="20"/>
                <w:szCs w:val="20"/>
              </w:rPr>
              <w:t>Taking Part Newsletter</w:t>
            </w:r>
          </w:p>
        </w:tc>
        <w:tc>
          <w:tcPr>
            <w:tcW w:w="48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B52235" w14:textId="77777777" w:rsidR="007419CA" w:rsidRPr="00647C6E" w:rsidRDefault="007419CA" w:rsidP="00B83A66">
            <w:pPr>
              <w:rPr>
                <w:sz w:val="20"/>
                <w:szCs w:val="20"/>
              </w:rPr>
            </w:pPr>
            <w:r w:rsidRPr="007419CA">
              <w:rPr>
                <w:rFonts w:ascii="Arial" w:eastAsia="Arial" w:hAnsi="Arial" w:cs="Arial"/>
                <w:color w:val="000000"/>
                <w:sz w:val="20"/>
                <w:szCs w:val="20"/>
              </w:rPr>
              <w:t>Newsletter is issued 3 times per year, providing information and updates on Housing and other Council services.</w:t>
            </w:r>
          </w:p>
        </w:tc>
        <w:tc>
          <w:tcPr>
            <w:tcW w:w="14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EE0F36" w14:textId="77777777" w:rsidR="007419CA" w:rsidRPr="00647C6E" w:rsidRDefault="007419CA" w:rsidP="00B83A66">
            <w:pPr>
              <w:rPr>
                <w:sz w:val="20"/>
                <w:szCs w:val="20"/>
              </w:rPr>
            </w:pPr>
            <w:r w:rsidRPr="007419CA">
              <w:rPr>
                <w:rFonts w:ascii="Arial" w:eastAsia="Arial" w:hAnsi="Arial" w:cs="Arial"/>
                <w:color w:val="000000"/>
                <w:sz w:val="20"/>
                <w:szCs w:val="20"/>
              </w:rPr>
              <w:t>December 2023</w:t>
            </w:r>
          </w:p>
        </w:tc>
        <w:tc>
          <w:tcPr>
            <w:tcW w:w="43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5CA8128" w14:textId="77777777" w:rsidR="007419CA" w:rsidRPr="00647C6E" w:rsidRDefault="007419CA" w:rsidP="00B83A66">
            <w:pPr>
              <w:rPr>
                <w:sz w:val="20"/>
                <w:szCs w:val="20"/>
              </w:rPr>
            </w:pPr>
            <w:r w:rsidRPr="007419CA">
              <w:rPr>
                <w:rFonts w:ascii="Arial" w:eastAsia="Arial" w:hAnsi="Arial" w:cs="Arial"/>
                <w:color w:val="000000"/>
                <w:sz w:val="20"/>
                <w:szCs w:val="20"/>
              </w:rPr>
              <w:t xml:space="preserve">The December </w:t>
            </w:r>
            <w:proofErr w:type="gramStart"/>
            <w:r w:rsidRPr="007419CA">
              <w:rPr>
                <w:rFonts w:ascii="Arial" w:eastAsia="Arial" w:hAnsi="Arial" w:cs="Arial"/>
                <w:color w:val="000000"/>
                <w:sz w:val="20"/>
                <w:szCs w:val="20"/>
              </w:rPr>
              <w:t>issue in particular, included</w:t>
            </w:r>
            <w:proofErr w:type="gramEnd"/>
            <w:r w:rsidRPr="007419CA">
              <w:rPr>
                <w:rFonts w:ascii="Arial" w:eastAsia="Arial" w:hAnsi="Arial" w:cs="Arial"/>
                <w:color w:val="000000"/>
                <w:sz w:val="20"/>
                <w:szCs w:val="20"/>
              </w:rPr>
              <w:t xml:space="preserve"> the rent consultation survey, which allowed tenants to participate in the decision-making process on what the rent level will be set at during the forthcoming financial year. </w:t>
            </w:r>
          </w:p>
          <w:p w14:paraId="44C99CA5" w14:textId="77777777" w:rsidR="007419CA" w:rsidRPr="00647C6E" w:rsidRDefault="007419CA" w:rsidP="00B83A66">
            <w:pPr>
              <w:rPr>
                <w:rFonts w:ascii="Arial" w:eastAsia="Arial" w:hAnsi="Arial" w:cs="Arial"/>
                <w:sz w:val="20"/>
                <w:szCs w:val="20"/>
              </w:rPr>
            </w:pPr>
          </w:p>
        </w:tc>
      </w:tr>
      <w:tr w:rsidR="007419CA" w14:paraId="5005E077" w14:textId="77777777" w:rsidTr="007419CA">
        <w:trPr>
          <w:trHeight w:val="300"/>
        </w:trPr>
        <w:tc>
          <w:tcPr>
            <w:tcW w:w="421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37978B" w14:textId="77777777" w:rsidR="007419CA" w:rsidRPr="00647C6E" w:rsidRDefault="007419CA" w:rsidP="00B83A66">
            <w:pPr>
              <w:rPr>
                <w:sz w:val="20"/>
                <w:szCs w:val="20"/>
              </w:rPr>
            </w:pPr>
            <w:r w:rsidRPr="007419CA">
              <w:rPr>
                <w:rFonts w:ascii="Arial" w:eastAsia="Arial" w:hAnsi="Arial" w:cs="Arial"/>
                <w:color w:val="000000"/>
                <w:sz w:val="20"/>
                <w:szCs w:val="20"/>
              </w:rPr>
              <w:t>Annual Council House Rent</w:t>
            </w:r>
          </w:p>
        </w:tc>
        <w:tc>
          <w:tcPr>
            <w:tcW w:w="48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BD9B8A" w14:textId="77777777" w:rsidR="007419CA" w:rsidRPr="00647C6E" w:rsidRDefault="007419CA" w:rsidP="00B83A66">
            <w:pPr>
              <w:rPr>
                <w:sz w:val="20"/>
                <w:szCs w:val="20"/>
              </w:rPr>
            </w:pPr>
            <w:r w:rsidRPr="007419CA">
              <w:rPr>
                <w:rFonts w:ascii="Arial" w:eastAsia="Arial" w:hAnsi="Arial" w:cs="Arial"/>
                <w:color w:val="000000"/>
                <w:sz w:val="20"/>
                <w:szCs w:val="20"/>
              </w:rPr>
              <w:t>Consultation with tenants on the proposed annual rent review in line with Housing Scotland Act (2001).</w:t>
            </w:r>
          </w:p>
        </w:tc>
        <w:tc>
          <w:tcPr>
            <w:tcW w:w="14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04FA7D" w14:textId="77777777" w:rsidR="007419CA" w:rsidRPr="00647C6E" w:rsidRDefault="007419CA" w:rsidP="00B83A66">
            <w:pPr>
              <w:rPr>
                <w:sz w:val="20"/>
                <w:szCs w:val="20"/>
              </w:rPr>
            </w:pPr>
            <w:r w:rsidRPr="007419CA">
              <w:rPr>
                <w:rFonts w:ascii="Arial" w:eastAsia="Arial" w:hAnsi="Arial" w:cs="Arial"/>
                <w:color w:val="000000"/>
                <w:sz w:val="20"/>
                <w:szCs w:val="20"/>
              </w:rPr>
              <w:t>March 2024</w:t>
            </w:r>
          </w:p>
        </w:tc>
        <w:tc>
          <w:tcPr>
            <w:tcW w:w="43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0A62E7" w14:textId="77777777" w:rsidR="007419CA" w:rsidRPr="00647C6E" w:rsidRDefault="007419CA" w:rsidP="00B83A66">
            <w:pPr>
              <w:rPr>
                <w:sz w:val="20"/>
                <w:szCs w:val="20"/>
              </w:rPr>
            </w:pPr>
            <w:r w:rsidRPr="007419CA">
              <w:rPr>
                <w:rFonts w:ascii="Arial" w:eastAsia="Arial" w:hAnsi="Arial" w:cs="Arial"/>
                <w:color w:val="000000"/>
                <w:sz w:val="20"/>
                <w:szCs w:val="20"/>
              </w:rPr>
              <w:t>To ensure that rents are set, in consultation with tenants, at an affordable level while ensuring investment in existing and new build properties progresses.</w:t>
            </w:r>
          </w:p>
          <w:p w14:paraId="0C811B6D" w14:textId="77777777" w:rsidR="007419CA" w:rsidRPr="00647C6E" w:rsidRDefault="007419CA" w:rsidP="00B83A66">
            <w:pPr>
              <w:rPr>
                <w:rFonts w:ascii="Arial" w:eastAsia="Arial" w:hAnsi="Arial" w:cs="Arial"/>
                <w:sz w:val="20"/>
                <w:szCs w:val="20"/>
              </w:rPr>
            </w:pPr>
          </w:p>
        </w:tc>
      </w:tr>
      <w:tr w:rsidR="007419CA" w14:paraId="1A1A381E" w14:textId="77777777" w:rsidTr="007419CA">
        <w:trPr>
          <w:trHeight w:val="300"/>
        </w:trPr>
        <w:tc>
          <w:tcPr>
            <w:tcW w:w="421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0C811418" w14:textId="77777777" w:rsidR="007419CA" w:rsidRPr="007419CA" w:rsidRDefault="007419CA" w:rsidP="00B83A66">
            <w:pPr>
              <w:rPr>
                <w:rFonts w:ascii="Arial" w:eastAsia="Arial" w:hAnsi="Arial" w:cs="Arial"/>
                <w:color w:val="000000"/>
                <w:sz w:val="20"/>
                <w:szCs w:val="20"/>
              </w:rPr>
            </w:pPr>
            <w:r w:rsidRPr="007419CA">
              <w:rPr>
                <w:rFonts w:ascii="Arial" w:eastAsia="Arial" w:hAnsi="Arial" w:cs="Arial"/>
                <w:color w:val="000000"/>
                <w:sz w:val="20"/>
                <w:szCs w:val="20"/>
              </w:rPr>
              <w:lastRenderedPageBreak/>
              <w:t xml:space="preserve">Audit feedback forms </w:t>
            </w:r>
          </w:p>
        </w:tc>
        <w:tc>
          <w:tcPr>
            <w:tcW w:w="48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4EEC8E8C" w14:textId="77777777" w:rsidR="007419CA" w:rsidRPr="007419CA" w:rsidRDefault="007419CA" w:rsidP="00B83A66">
            <w:pPr>
              <w:rPr>
                <w:rFonts w:ascii="Arial" w:eastAsia="Arial" w:hAnsi="Arial" w:cs="Arial"/>
                <w:color w:val="000000"/>
                <w:sz w:val="20"/>
                <w:szCs w:val="20"/>
              </w:rPr>
            </w:pPr>
            <w:r w:rsidRPr="007419CA">
              <w:rPr>
                <w:rFonts w:ascii="Arial" w:eastAsia="Arial" w:hAnsi="Arial" w:cs="Arial"/>
                <w:color w:val="000000"/>
                <w:sz w:val="20"/>
                <w:szCs w:val="20"/>
              </w:rPr>
              <w:t xml:space="preserve">Feedback forms given to all internal audit clients.  </w:t>
            </w:r>
          </w:p>
        </w:tc>
        <w:tc>
          <w:tcPr>
            <w:tcW w:w="14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2562AE" w14:textId="77777777" w:rsidR="007419CA" w:rsidRPr="007419CA" w:rsidRDefault="007419CA" w:rsidP="00B83A66">
            <w:pPr>
              <w:rPr>
                <w:rFonts w:ascii="Arial" w:eastAsia="Arial" w:hAnsi="Arial" w:cs="Arial"/>
                <w:color w:val="000000"/>
                <w:sz w:val="20"/>
                <w:szCs w:val="20"/>
              </w:rPr>
            </w:pPr>
            <w:r w:rsidRPr="007419CA">
              <w:rPr>
                <w:rFonts w:ascii="Arial" w:eastAsia="Arial" w:hAnsi="Arial" w:cs="Arial"/>
                <w:color w:val="000000"/>
                <w:sz w:val="20"/>
                <w:szCs w:val="20"/>
              </w:rPr>
              <w:t xml:space="preserve">March 2024  </w:t>
            </w:r>
          </w:p>
        </w:tc>
        <w:tc>
          <w:tcPr>
            <w:tcW w:w="43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0947948A" w14:textId="77777777" w:rsidR="007419CA" w:rsidRPr="007419CA" w:rsidRDefault="007419CA" w:rsidP="00B83A66">
            <w:pPr>
              <w:rPr>
                <w:rFonts w:ascii="Arial" w:eastAsia="Arial" w:hAnsi="Arial" w:cs="Arial"/>
                <w:color w:val="000000"/>
                <w:sz w:val="20"/>
                <w:szCs w:val="20"/>
              </w:rPr>
            </w:pPr>
            <w:r w:rsidRPr="007419CA">
              <w:rPr>
                <w:rFonts w:ascii="Arial" w:eastAsia="Arial" w:hAnsi="Arial" w:cs="Arial"/>
                <w:color w:val="000000"/>
                <w:sz w:val="20"/>
                <w:szCs w:val="20"/>
              </w:rPr>
              <w:t xml:space="preserve">Internal audit utilises feedback received from services to improve the working practices of the Internal audit team. </w:t>
            </w:r>
          </w:p>
        </w:tc>
      </w:tr>
      <w:tr w:rsidR="007419CA" w14:paraId="41E1E451" w14:textId="77777777" w:rsidTr="007419CA">
        <w:trPr>
          <w:trHeight w:val="300"/>
        </w:trPr>
        <w:tc>
          <w:tcPr>
            <w:tcW w:w="421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AE7A366" w14:textId="77777777" w:rsidR="007419CA" w:rsidRPr="007419CA" w:rsidRDefault="007419CA" w:rsidP="00B83A66">
            <w:pPr>
              <w:rPr>
                <w:rFonts w:ascii="Arial" w:eastAsia="Arial" w:hAnsi="Arial" w:cs="Arial"/>
                <w:color w:val="000000"/>
                <w:sz w:val="20"/>
                <w:szCs w:val="20"/>
              </w:rPr>
            </w:pPr>
            <w:r w:rsidRPr="007419CA">
              <w:rPr>
                <w:rFonts w:ascii="Arial" w:eastAsia="Arial" w:hAnsi="Arial" w:cs="Arial"/>
                <w:color w:val="000000"/>
                <w:sz w:val="20"/>
                <w:szCs w:val="20"/>
              </w:rPr>
              <w:t xml:space="preserve">Fraud engagement </w:t>
            </w:r>
          </w:p>
        </w:tc>
        <w:tc>
          <w:tcPr>
            <w:tcW w:w="48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23746B5B" w14:textId="77777777" w:rsidR="007419CA" w:rsidRPr="007419CA" w:rsidRDefault="007419CA" w:rsidP="00B83A66">
            <w:pPr>
              <w:rPr>
                <w:rFonts w:ascii="Arial" w:eastAsia="Arial" w:hAnsi="Arial" w:cs="Arial"/>
                <w:color w:val="000000"/>
                <w:sz w:val="20"/>
                <w:szCs w:val="20"/>
              </w:rPr>
            </w:pPr>
            <w:r w:rsidRPr="007419CA">
              <w:rPr>
                <w:rFonts w:ascii="Arial" w:eastAsia="Arial" w:hAnsi="Arial" w:cs="Arial"/>
                <w:color w:val="000000"/>
                <w:sz w:val="20"/>
                <w:szCs w:val="20"/>
              </w:rPr>
              <w:t xml:space="preserve">Continued engagement with all services and key stakeholders to ensure continual development of an anti-fraud culture.  </w:t>
            </w:r>
          </w:p>
        </w:tc>
        <w:tc>
          <w:tcPr>
            <w:tcW w:w="14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4739BB" w14:textId="77777777" w:rsidR="007419CA" w:rsidRPr="007419CA" w:rsidRDefault="007419CA" w:rsidP="00B83A66">
            <w:pPr>
              <w:rPr>
                <w:rFonts w:ascii="Arial" w:eastAsia="Arial" w:hAnsi="Arial" w:cs="Arial"/>
                <w:color w:val="000000"/>
                <w:sz w:val="20"/>
                <w:szCs w:val="20"/>
              </w:rPr>
            </w:pPr>
            <w:r w:rsidRPr="007419CA">
              <w:rPr>
                <w:rFonts w:ascii="Arial" w:eastAsia="Arial" w:hAnsi="Arial" w:cs="Arial"/>
                <w:color w:val="000000"/>
                <w:sz w:val="20"/>
                <w:szCs w:val="20"/>
              </w:rPr>
              <w:t xml:space="preserve">March 2024  </w:t>
            </w:r>
          </w:p>
        </w:tc>
        <w:tc>
          <w:tcPr>
            <w:tcW w:w="438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B7E9332" w14:textId="77777777" w:rsidR="007419CA" w:rsidRPr="007419CA" w:rsidRDefault="007419CA" w:rsidP="00B83A66">
            <w:pPr>
              <w:rPr>
                <w:rFonts w:ascii="Arial" w:eastAsia="Arial" w:hAnsi="Arial" w:cs="Arial"/>
                <w:color w:val="000000"/>
                <w:sz w:val="20"/>
                <w:szCs w:val="20"/>
              </w:rPr>
            </w:pPr>
            <w:r w:rsidRPr="007419CA">
              <w:rPr>
                <w:rFonts w:ascii="Arial" w:eastAsia="Arial" w:hAnsi="Arial" w:cs="Arial"/>
                <w:color w:val="000000"/>
                <w:sz w:val="20"/>
                <w:szCs w:val="20"/>
              </w:rPr>
              <w:t>Corporate Fraud have engaged with services in the year, to ensure awareness of fraud risks and to help with the embedding of fraud prevention and detection controls.</w:t>
            </w:r>
          </w:p>
        </w:tc>
      </w:tr>
    </w:tbl>
    <w:p w14:paraId="1200DAB5" w14:textId="77777777" w:rsidR="007419CA" w:rsidRPr="00647C6E" w:rsidRDefault="007419CA" w:rsidP="00B83A66">
      <w:pPr>
        <w:pStyle w:val="Normal20"/>
        <w:tabs>
          <w:tab w:val="left" w:pos="6465"/>
        </w:tabs>
        <w:rPr>
          <w:sz w:val="20"/>
          <w:szCs w:val="20"/>
        </w:rPr>
        <w:sectPr w:rsidR="007419CA" w:rsidRPr="00647C6E" w:rsidSect="007419CA">
          <w:headerReference w:type="default" r:id="rId97"/>
          <w:footerReference w:type="even" r:id="rId98"/>
          <w:footerReference w:type="default" r:id="rId99"/>
          <w:pgSz w:w="16838" w:h="11906" w:orient="landscape" w:code="9"/>
          <w:pgMar w:top="1418" w:right="1440" w:bottom="1276" w:left="14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7419CA" w14:paraId="1E49EB7B" w14:textId="77777777">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45D31F14" w14:textId="77777777" w:rsidR="007419CA" w:rsidRDefault="007419CA">
            <w:pPr>
              <w:pStyle w:val="Normal21"/>
            </w:pPr>
            <w:r>
              <w:rPr>
                <w:rFonts w:ascii="Arial" w:eastAsia="Arial" w:hAnsi="Arial" w:cs="Arial"/>
                <w:b/>
                <w:color w:val="1D2828"/>
                <w:sz w:val="28"/>
              </w:rPr>
              <w:lastRenderedPageBreak/>
              <w:t>6. Plans, Policies, Programmes and Strategies</w:t>
            </w:r>
          </w:p>
          <w:p w14:paraId="4F5C2D7D" w14:textId="77777777" w:rsidR="007419CA" w:rsidRDefault="007419CA">
            <w:pPr>
              <w:pStyle w:val="Normal21"/>
              <w:rPr>
                <w:rFonts w:ascii="Arial" w:eastAsia="Arial" w:hAnsi="Arial" w:cs="Arial"/>
                <w:color w:val="1D2828"/>
                <w:sz w:val="28"/>
              </w:rPr>
            </w:pPr>
          </w:p>
        </w:tc>
      </w:tr>
    </w:tbl>
    <w:p w14:paraId="14DB83B6" w14:textId="77777777" w:rsidR="007419CA" w:rsidRDefault="007419CA">
      <w:pPr>
        <w:pStyle w:val="Normal21"/>
        <w:sectPr w:rsidR="007419CA" w:rsidSect="007419CA">
          <w:headerReference w:type="default" r:id="rId100"/>
          <w:footerReference w:type="default" r:id="rId101"/>
          <w:pgSz w:w="16838" w:h="11906" w:orient="landscape"/>
          <w:pgMar w:top="1440" w:right="740" w:bottom="1440" w:left="740" w:header="708" w:footer="708" w:gutter="0"/>
          <w:cols w:space="708"/>
          <w:docGrid w:linePitch="360"/>
        </w:sectPr>
      </w:pPr>
    </w:p>
    <w:p w14:paraId="44588F2B" w14:textId="77777777" w:rsidR="007419CA" w:rsidRDefault="007419CA">
      <w:pPr>
        <w:pStyle w:val="Normal2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PPS Table"/>
      </w:tblPr>
      <w:tblGrid>
        <w:gridCol w:w="3773"/>
        <w:gridCol w:w="7300"/>
        <w:gridCol w:w="1450"/>
        <w:gridCol w:w="1426"/>
        <w:gridCol w:w="1389"/>
      </w:tblGrid>
      <w:tr w:rsidR="007419CA" w14:paraId="6A626427" w14:textId="77777777" w:rsidTr="007419CA">
        <w:trPr>
          <w:tblHeader/>
        </w:trPr>
        <w:tc>
          <w:tcPr>
            <w:tcW w:w="3777"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14794B5A" w14:textId="77777777" w:rsidR="007419CA" w:rsidRPr="00647C6E" w:rsidRDefault="007419CA">
            <w:pPr>
              <w:pStyle w:val="Normal21"/>
              <w:rPr>
                <w:rFonts w:ascii="Arial" w:hAnsi="Arial" w:cs="Arial"/>
                <w:b/>
                <w:bCs/>
                <w:sz w:val="20"/>
                <w:szCs w:val="20"/>
              </w:rPr>
            </w:pPr>
            <w:r w:rsidRPr="00647C6E">
              <w:rPr>
                <w:rFonts w:ascii="Arial" w:eastAsia="Lucida Sans Unicode" w:hAnsi="Arial" w:cs="Arial"/>
                <w:b/>
                <w:bCs/>
                <w:color w:val="000000"/>
                <w:sz w:val="20"/>
                <w:szCs w:val="20"/>
              </w:rPr>
              <w:t>PPPS</w:t>
            </w:r>
          </w:p>
        </w:tc>
        <w:tc>
          <w:tcPr>
            <w:tcW w:w="7310"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0C4C704C" w14:textId="77777777" w:rsidR="007419CA" w:rsidRPr="00647C6E" w:rsidRDefault="007419CA">
            <w:pPr>
              <w:pStyle w:val="Normal21"/>
              <w:rPr>
                <w:rFonts w:ascii="Arial" w:eastAsia="Lucida Sans Unicode" w:hAnsi="Arial" w:cs="Arial"/>
                <w:b/>
                <w:bCs/>
                <w:color w:val="000000"/>
                <w:sz w:val="20"/>
                <w:szCs w:val="20"/>
              </w:rPr>
            </w:pPr>
            <w:r w:rsidRPr="00647C6E">
              <w:rPr>
                <w:rFonts w:ascii="Arial" w:eastAsia="Lucida Sans Unicode" w:hAnsi="Arial" w:cs="Arial"/>
                <w:b/>
                <w:bCs/>
                <w:color w:val="000000"/>
                <w:sz w:val="20"/>
                <w:szCs w:val="20"/>
              </w:rPr>
              <w:t>Intended Outcome</w:t>
            </w:r>
          </w:p>
        </w:tc>
        <w:tc>
          <w:tcPr>
            <w:tcW w:w="1452"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6B7CDAB7" w14:textId="77777777" w:rsidR="007419CA" w:rsidRPr="00647C6E" w:rsidRDefault="007419CA">
            <w:pPr>
              <w:pStyle w:val="Normal21"/>
              <w:rPr>
                <w:rFonts w:ascii="Arial" w:eastAsia="Lucida Sans Unicode" w:hAnsi="Arial" w:cs="Arial"/>
                <w:b/>
                <w:bCs/>
                <w:color w:val="000000"/>
                <w:sz w:val="20"/>
                <w:szCs w:val="20"/>
              </w:rPr>
            </w:pPr>
            <w:r w:rsidRPr="00647C6E">
              <w:rPr>
                <w:rFonts w:ascii="Arial" w:eastAsia="Lucida Sans Unicode" w:hAnsi="Arial" w:cs="Arial"/>
                <w:b/>
                <w:bCs/>
                <w:color w:val="000000"/>
                <w:sz w:val="20"/>
                <w:szCs w:val="20"/>
              </w:rPr>
              <w:t>Date Approved</w:t>
            </w:r>
          </w:p>
        </w:tc>
        <w:tc>
          <w:tcPr>
            <w:tcW w:w="1428"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2FDF86C8" w14:textId="77777777" w:rsidR="007419CA" w:rsidRPr="00647C6E" w:rsidRDefault="007419CA">
            <w:pPr>
              <w:pStyle w:val="Normal21"/>
              <w:rPr>
                <w:rFonts w:ascii="Arial" w:eastAsia="Lucida Sans Unicode" w:hAnsi="Arial" w:cs="Arial"/>
                <w:b/>
                <w:bCs/>
                <w:color w:val="000000"/>
                <w:sz w:val="20"/>
                <w:szCs w:val="20"/>
              </w:rPr>
            </w:pPr>
            <w:r w:rsidRPr="00647C6E">
              <w:rPr>
                <w:rFonts w:ascii="Arial" w:eastAsia="Lucida Sans Unicode" w:hAnsi="Arial" w:cs="Arial"/>
                <w:b/>
                <w:bCs/>
                <w:color w:val="000000"/>
                <w:sz w:val="20"/>
                <w:szCs w:val="20"/>
              </w:rPr>
              <w:t>Start Date</w:t>
            </w:r>
          </w:p>
        </w:tc>
        <w:tc>
          <w:tcPr>
            <w:tcW w:w="1391"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2D427A81" w14:textId="77777777" w:rsidR="007419CA" w:rsidRPr="00647C6E" w:rsidRDefault="007419CA">
            <w:pPr>
              <w:pStyle w:val="Normal21"/>
              <w:rPr>
                <w:rFonts w:ascii="Arial" w:eastAsia="Lucida Sans Unicode" w:hAnsi="Arial" w:cs="Arial"/>
                <w:b/>
                <w:bCs/>
                <w:color w:val="000000"/>
                <w:sz w:val="20"/>
                <w:szCs w:val="20"/>
              </w:rPr>
            </w:pPr>
            <w:r w:rsidRPr="00647C6E">
              <w:rPr>
                <w:rFonts w:ascii="Arial" w:eastAsia="Lucida Sans Unicode" w:hAnsi="Arial" w:cs="Arial"/>
                <w:b/>
                <w:bCs/>
                <w:color w:val="000000"/>
                <w:sz w:val="20"/>
                <w:szCs w:val="20"/>
              </w:rPr>
              <w:t>End Date</w:t>
            </w:r>
          </w:p>
        </w:tc>
      </w:tr>
      <w:tr w:rsidR="007419CA" w14:paraId="3B1B3725" w14:textId="77777777" w:rsidTr="007419CA">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BA91C56" w14:textId="77777777" w:rsidR="007419CA" w:rsidRPr="00647C6E" w:rsidRDefault="007419CA" w:rsidP="00B83A66">
            <w:pPr>
              <w:rPr>
                <w:rFonts w:ascii="Arial" w:hAnsi="Arial" w:cs="Arial"/>
                <w:sz w:val="20"/>
                <w:szCs w:val="20"/>
              </w:rPr>
            </w:pPr>
            <w:r w:rsidRPr="007419CA">
              <w:rPr>
                <w:rFonts w:ascii="Arial" w:eastAsia="Arial" w:hAnsi="Arial" w:cs="Arial"/>
                <w:color w:val="000000"/>
                <w:sz w:val="20"/>
                <w:szCs w:val="20"/>
              </w:rPr>
              <w:t>Financial Update and Budget Strategy</w:t>
            </w:r>
          </w:p>
        </w:tc>
        <w:tc>
          <w:tcPr>
            <w:tcW w:w="73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1B0E5DD" w14:textId="77777777" w:rsidR="007419CA" w:rsidRPr="00647C6E" w:rsidRDefault="007419CA" w:rsidP="00B83A66">
            <w:pPr>
              <w:rPr>
                <w:rFonts w:ascii="Arial" w:hAnsi="Arial" w:cs="Arial"/>
                <w:sz w:val="20"/>
                <w:szCs w:val="20"/>
              </w:rPr>
            </w:pPr>
            <w:r w:rsidRPr="007419CA">
              <w:rPr>
                <w:rFonts w:ascii="Arial" w:eastAsia="Arial" w:hAnsi="Arial" w:cs="Arial"/>
                <w:color w:val="000000"/>
                <w:sz w:val="20"/>
                <w:szCs w:val="20"/>
              </w:rPr>
              <w:t>Budget strategy for 2023/24</w:t>
            </w:r>
          </w:p>
        </w:tc>
        <w:tc>
          <w:tcPr>
            <w:tcW w:w="14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A6F01DC" w14:textId="77777777" w:rsidR="007419CA" w:rsidRPr="00647C6E" w:rsidRDefault="007419CA" w:rsidP="00B83A66">
            <w:pPr>
              <w:rPr>
                <w:rFonts w:ascii="Arial" w:hAnsi="Arial" w:cs="Arial"/>
                <w:sz w:val="20"/>
                <w:szCs w:val="20"/>
              </w:rPr>
            </w:pPr>
            <w:r w:rsidRPr="00647C6E">
              <w:rPr>
                <w:rFonts w:ascii="Arial" w:eastAsia="Lucida Sans Unicode" w:hAnsi="Arial" w:cs="Arial"/>
                <w:color w:val="1D2828"/>
                <w:sz w:val="20"/>
                <w:szCs w:val="20"/>
              </w:rPr>
              <w:t xml:space="preserve"> 26 March 2024</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FA74612" w14:textId="77777777" w:rsidR="007419CA" w:rsidRPr="00647C6E" w:rsidRDefault="007419CA" w:rsidP="00B83A66">
            <w:pPr>
              <w:rPr>
                <w:rFonts w:ascii="Arial" w:hAnsi="Arial" w:cs="Arial"/>
                <w:sz w:val="20"/>
                <w:szCs w:val="20"/>
              </w:rPr>
            </w:pPr>
            <w:r w:rsidRPr="00647C6E">
              <w:rPr>
                <w:rFonts w:ascii="Arial" w:eastAsia="Lucida Sans Unicode" w:hAnsi="Arial" w:cs="Arial"/>
                <w:color w:val="1D2828"/>
                <w:sz w:val="20"/>
                <w:szCs w:val="20"/>
              </w:rPr>
              <w:t xml:space="preserve"> 1 April 2024</w:t>
            </w:r>
          </w:p>
        </w:tc>
        <w:tc>
          <w:tcPr>
            <w:tcW w:w="13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F37CF5F" w14:textId="77777777" w:rsidR="007419CA" w:rsidRPr="00647C6E" w:rsidRDefault="007419CA" w:rsidP="00B83A66">
            <w:pPr>
              <w:spacing w:line="259" w:lineRule="auto"/>
              <w:rPr>
                <w:rFonts w:ascii="Arial" w:hAnsi="Arial" w:cs="Arial"/>
                <w:sz w:val="20"/>
                <w:szCs w:val="20"/>
              </w:rPr>
            </w:pPr>
            <w:r w:rsidRPr="00647C6E">
              <w:rPr>
                <w:rFonts w:ascii="Arial" w:eastAsia="Lucida Sans Unicode" w:hAnsi="Arial" w:cs="Arial"/>
                <w:color w:val="1D2828"/>
                <w:sz w:val="20"/>
                <w:szCs w:val="20"/>
              </w:rPr>
              <w:t>31 March 2025</w:t>
            </w:r>
          </w:p>
        </w:tc>
      </w:tr>
      <w:tr w:rsidR="007419CA" w14:paraId="2F275242" w14:textId="77777777" w:rsidTr="007419CA">
        <w:trPr>
          <w:trHeight w:val="2250"/>
        </w:trPr>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E1F52CC" w14:textId="77777777" w:rsidR="007419CA" w:rsidRPr="00647C6E" w:rsidRDefault="007419CA" w:rsidP="00B83A66">
            <w:pPr>
              <w:rPr>
                <w:rFonts w:ascii="Arial" w:hAnsi="Arial" w:cs="Arial"/>
                <w:sz w:val="20"/>
                <w:szCs w:val="20"/>
              </w:rPr>
            </w:pPr>
            <w:r w:rsidRPr="007419CA">
              <w:rPr>
                <w:rFonts w:ascii="Arial" w:eastAsia="Arial" w:hAnsi="Arial" w:cs="Arial"/>
                <w:color w:val="000000"/>
                <w:sz w:val="20"/>
                <w:szCs w:val="20"/>
              </w:rPr>
              <w:t>Treasury Management Strategy Report 2023/24</w:t>
            </w:r>
          </w:p>
        </w:tc>
        <w:tc>
          <w:tcPr>
            <w:tcW w:w="73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2B8131C" w14:textId="77777777" w:rsidR="007419CA" w:rsidRPr="00647C6E" w:rsidRDefault="007419CA" w:rsidP="00B83A66">
            <w:pPr>
              <w:spacing w:before="120" w:after="120"/>
              <w:rPr>
                <w:rFonts w:ascii="Arial" w:hAnsi="Arial" w:cs="Arial"/>
                <w:sz w:val="20"/>
                <w:szCs w:val="20"/>
              </w:rPr>
            </w:pPr>
            <w:r w:rsidRPr="007419CA">
              <w:rPr>
                <w:rFonts w:ascii="Arial" w:eastAsia="Arial" w:hAnsi="Arial" w:cs="Arial"/>
                <w:color w:val="000000"/>
                <w:sz w:val="20"/>
                <w:szCs w:val="20"/>
              </w:rPr>
              <w:t>The Treasury Management Strategy for 2023 to 27 which includes:</w:t>
            </w:r>
          </w:p>
          <w:p w14:paraId="5AC1D916" w14:textId="77777777" w:rsidR="007419CA" w:rsidRPr="00647C6E" w:rsidRDefault="007419CA" w:rsidP="00B83A66">
            <w:pPr>
              <w:spacing w:before="120" w:after="120"/>
              <w:rPr>
                <w:rFonts w:ascii="Arial" w:hAnsi="Arial" w:cs="Arial"/>
                <w:sz w:val="20"/>
                <w:szCs w:val="20"/>
              </w:rPr>
            </w:pPr>
            <w:r w:rsidRPr="007419CA">
              <w:rPr>
                <w:rFonts w:ascii="Arial" w:eastAsia="Arial" w:hAnsi="Arial" w:cs="Arial"/>
                <w:color w:val="000000"/>
                <w:sz w:val="20"/>
                <w:szCs w:val="20"/>
              </w:rPr>
              <w:t>• The Annual Investment Strategy for 2023/24 to 2026/27,</w:t>
            </w:r>
          </w:p>
          <w:p w14:paraId="59B1F882" w14:textId="77777777" w:rsidR="007419CA" w:rsidRPr="00647C6E" w:rsidRDefault="007419CA" w:rsidP="00B83A66">
            <w:pPr>
              <w:spacing w:before="120" w:after="120"/>
              <w:rPr>
                <w:rFonts w:ascii="Arial" w:hAnsi="Arial" w:cs="Arial"/>
                <w:sz w:val="20"/>
                <w:szCs w:val="20"/>
              </w:rPr>
            </w:pPr>
            <w:r w:rsidRPr="007419CA">
              <w:rPr>
                <w:rFonts w:ascii="Arial" w:eastAsia="Arial" w:hAnsi="Arial" w:cs="Arial"/>
                <w:color w:val="000000"/>
                <w:sz w:val="20"/>
                <w:szCs w:val="20"/>
              </w:rPr>
              <w:t>• Treasury policy limits,</w:t>
            </w:r>
          </w:p>
          <w:p w14:paraId="1B977310" w14:textId="77777777" w:rsidR="007419CA" w:rsidRPr="00647C6E" w:rsidRDefault="007419CA" w:rsidP="00B83A66">
            <w:pPr>
              <w:spacing w:before="120" w:after="120"/>
              <w:rPr>
                <w:rFonts w:ascii="Arial" w:hAnsi="Arial" w:cs="Arial"/>
                <w:sz w:val="20"/>
                <w:szCs w:val="20"/>
              </w:rPr>
            </w:pPr>
            <w:r w:rsidRPr="007419CA">
              <w:rPr>
                <w:rFonts w:ascii="Arial" w:eastAsia="Arial" w:hAnsi="Arial" w:cs="Arial"/>
                <w:color w:val="000000"/>
                <w:sz w:val="20"/>
                <w:szCs w:val="20"/>
              </w:rPr>
              <w:t>• The list of permitted investments, and</w:t>
            </w:r>
          </w:p>
          <w:p w14:paraId="1C25EC81" w14:textId="77777777" w:rsidR="007419CA" w:rsidRPr="00647C6E" w:rsidRDefault="007419CA" w:rsidP="00B83A66">
            <w:pPr>
              <w:rPr>
                <w:rFonts w:ascii="Arial" w:hAnsi="Arial" w:cs="Arial"/>
                <w:sz w:val="20"/>
                <w:szCs w:val="20"/>
              </w:rPr>
            </w:pPr>
            <w:r w:rsidRPr="007419CA">
              <w:rPr>
                <w:rFonts w:ascii="Arial" w:eastAsia="Arial" w:hAnsi="Arial" w:cs="Arial"/>
                <w:color w:val="000000"/>
                <w:sz w:val="20"/>
                <w:szCs w:val="20"/>
              </w:rPr>
              <w:t>• The Council’s Prudential and Treasury Management Indicators for the next 3 years.</w:t>
            </w:r>
          </w:p>
        </w:tc>
        <w:tc>
          <w:tcPr>
            <w:tcW w:w="14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5EED379" w14:textId="77777777" w:rsidR="007419CA" w:rsidRPr="00647C6E" w:rsidRDefault="007419CA" w:rsidP="00B83A66">
            <w:pPr>
              <w:rPr>
                <w:rFonts w:ascii="Arial" w:hAnsi="Arial" w:cs="Arial"/>
                <w:sz w:val="20"/>
                <w:szCs w:val="20"/>
              </w:rPr>
            </w:pPr>
            <w:r w:rsidRPr="00647C6E">
              <w:rPr>
                <w:rFonts w:ascii="Arial" w:eastAsia="Lucida Sans Unicode" w:hAnsi="Arial" w:cs="Arial"/>
                <w:color w:val="1D2828"/>
                <w:sz w:val="20"/>
                <w:szCs w:val="20"/>
              </w:rPr>
              <w:t>28 September 2023</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633B527" w14:textId="77777777" w:rsidR="007419CA" w:rsidRPr="00647C6E" w:rsidRDefault="007419CA" w:rsidP="00B83A66">
            <w:pPr>
              <w:rPr>
                <w:rFonts w:ascii="Arial" w:hAnsi="Arial" w:cs="Arial"/>
                <w:sz w:val="20"/>
                <w:szCs w:val="20"/>
              </w:rPr>
            </w:pPr>
            <w:r w:rsidRPr="00647C6E">
              <w:rPr>
                <w:rFonts w:ascii="Arial" w:eastAsia="Lucida Sans Unicode" w:hAnsi="Arial" w:cs="Arial"/>
                <w:color w:val="1D2828"/>
                <w:sz w:val="20"/>
                <w:szCs w:val="20"/>
              </w:rPr>
              <w:t xml:space="preserve"> 1 April 2023</w:t>
            </w:r>
          </w:p>
        </w:tc>
        <w:tc>
          <w:tcPr>
            <w:tcW w:w="13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8B97E18" w14:textId="77777777" w:rsidR="007419CA" w:rsidRPr="00647C6E" w:rsidRDefault="007419CA" w:rsidP="00B83A66">
            <w:pPr>
              <w:rPr>
                <w:rFonts w:ascii="Arial" w:hAnsi="Arial" w:cs="Arial"/>
                <w:sz w:val="20"/>
                <w:szCs w:val="20"/>
              </w:rPr>
            </w:pPr>
            <w:r w:rsidRPr="00647C6E">
              <w:rPr>
                <w:rFonts w:ascii="Arial" w:eastAsia="Lucida Sans Unicode" w:hAnsi="Arial" w:cs="Arial"/>
                <w:color w:val="1D2828"/>
                <w:sz w:val="20"/>
                <w:szCs w:val="20"/>
              </w:rPr>
              <w:t>31 March 2027</w:t>
            </w:r>
          </w:p>
        </w:tc>
      </w:tr>
      <w:tr w:rsidR="007419CA" w14:paraId="63B43330" w14:textId="77777777" w:rsidTr="007419CA">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8B8B44" w14:textId="77777777" w:rsidR="007419CA" w:rsidRPr="00647C6E" w:rsidRDefault="007419CA" w:rsidP="00B83A66">
            <w:pPr>
              <w:rPr>
                <w:rFonts w:ascii="Arial" w:hAnsi="Arial" w:cs="Arial"/>
                <w:sz w:val="20"/>
                <w:szCs w:val="20"/>
              </w:rPr>
            </w:pPr>
            <w:r w:rsidRPr="007419CA">
              <w:rPr>
                <w:rFonts w:ascii="Arial" w:eastAsia="Arial" w:hAnsi="Arial" w:cs="Arial"/>
                <w:color w:val="000000"/>
                <w:sz w:val="20"/>
                <w:szCs w:val="20"/>
              </w:rPr>
              <w:t>Internal Audit Plan</w:t>
            </w:r>
          </w:p>
        </w:tc>
        <w:tc>
          <w:tcPr>
            <w:tcW w:w="73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E6A68A7" w14:textId="77777777" w:rsidR="007419CA" w:rsidRPr="00647C6E" w:rsidRDefault="007419CA" w:rsidP="00B83A66">
            <w:pPr>
              <w:rPr>
                <w:rFonts w:ascii="Arial" w:hAnsi="Arial" w:cs="Arial"/>
                <w:sz w:val="20"/>
                <w:szCs w:val="20"/>
              </w:rPr>
            </w:pPr>
            <w:r w:rsidRPr="007419CA">
              <w:rPr>
                <w:rFonts w:ascii="Arial" w:eastAsia="Arial" w:hAnsi="Arial" w:cs="Arial"/>
                <w:color w:val="000000"/>
                <w:sz w:val="20"/>
                <w:szCs w:val="20"/>
              </w:rPr>
              <w:t>Development of the Internal Audit Plan of work for the financial year 2024/25.</w:t>
            </w:r>
          </w:p>
        </w:tc>
        <w:tc>
          <w:tcPr>
            <w:tcW w:w="14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33D83F2" w14:textId="77777777" w:rsidR="007419CA" w:rsidRPr="00647C6E" w:rsidRDefault="007419CA" w:rsidP="00B83A66">
            <w:pPr>
              <w:rPr>
                <w:rFonts w:ascii="Arial" w:hAnsi="Arial" w:cs="Arial"/>
                <w:sz w:val="20"/>
                <w:szCs w:val="20"/>
              </w:rPr>
            </w:pPr>
            <w:r w:rsidRPr="00647C6E">
              <w:rPr>
                <w:rFonts w:ascii="Arial" w:eastAsia="Lucida Sans Unicode" w:hAnsi="Arial" w:cs="Arial"/>
                <w:color w:val="1D2828"/>
                <w:sz w:val="20"/>
                <w:szCs w:val="20"/>
              </w:rPr>
              <w:t>21 March 2024</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9FB9403" w14:textId="77777777" w:rsidR="007419CA" w:rsidRPr="00647C6E" w:rsidRDefault="007419CA" w:rsidP="00B83A66">
            <w:pPr>
              <w:rPr>
                <w:rFonts w:ascii="Arial" w:hAnsi="Arial" w:cs="Arial"/>
                <w:sz w:val="20"/>
                <w:szCs w:val="20"/>
              </w:rPr>
            </w:pPr>
            <w:r w:rsidRPr="00647C6E">
              <w:rPr>
                <w:rFonts w:ascii="Arial" w:eastAsia="Lucida Sans Unicode" w:hAnsi="Arial" w:cs="Arial"/>
                <w:color w:val="1D2828"/>
                <w:sz w:val="20"/>
                <w:szCs w:val="20"/>
              </w:rPr>
              <w:t>1 April 2024</w:t>
            </w:r>
          </w:p>
        </w:tc>
        <w:tc>
          <w:tcPr>
            <w:tcW w:w="13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369FA4E" w14:textId="77777777" w:rsidR="007419CA" w:rsidRPr="00647C6E" w:rsidRDefault="007419CA" w:rsidP="00B83A66">
            <w:pPr>
              <w:rPr>
                <w:rFonts w:ascii="Arial" w:hAnsi="Arial" w:cs="Arial"/>
                <w:sz w:val="20"/>
                <w:szCs w:val="20"/>
              </w:rPr>
            </w:pPr>
            <w:r w:rsidRPr="00647C6E">
              <w:rPr>
                <w:rFonts w:ascii="Arial" w:eastAsia="Lucida Sans Unicode" w:hAnsi="Arial" w:cs="Arial"/>
                <w:color w:val="1D2828"/>
                <w:sz w:val="20"/>
                <w:szCs w:val="20"/>
              </w:rPr>
              <w:t>31 March 2025</w:t>
            </w:r>
          </w:p>
        </w:tc>
      </w:tr>
    </w:tbl>
    <w:p w14:paraId="131CA2C4" w14:textId="77777777" w:rsidR="007419CA" w:rsidRDefault="007419CA"/>
    <w:p w14:paraId="4C9CE303" w14:textId="77777777" w:rsidR="007419CA" w:rsidRDefault="007419CA">
      <w:pPr>
        <w:pStyle w:val="Normal21"/>
        <w:sectPr w:rsidR="007419CA" w:rsidSect="007419CA">
          <w:headerReference w:type="default" r:id="rId102"/>
          <w:type w:val="continuous"/>
          <w:pgSz w:w="16838" w:h="11906" w:orient="landscape"/>
          <w:pgMar w:top="1440" w:right="740" w:bottom="1440" w:left="740" w:header="708" w:footer="708" w:gutter="0"/>
          <w:cols w:space="708"/>
          <w:docGrid w:linePitch="360"/>
        </w:sectPr>
      </w:pPr>
    </w:p>
    <w:p w14:paraId="39BDD191" w14:textId="77777777" w:rsidR="007419CA" w:rsidRDefault="007419CA">
      <w:pPr>
        <w:pStyle w:val="Normal21"/>
        <w:spacing w:line="120" w:lineRule="auto"/>
      </w:pPr>
    </w:p>
    <w:p w14:paraId="421D7B98" w14:textId="77777777" w:rsidR="007419CA" w:rsidRDefault="007419CA">
      <w:pPr>
        <w:pStyle w:val="Normal21"/>
        <w:sectPr w:rsidR="007419CA" w:rsidSect="007419CA">
          <w:headerReference w:type="default" r:id="rId103"/>
          <w:type w:val="continuous"/>
          <w:pgSz w:w="16838" w:h="11906" w:orient="landscape"/>
          <w:pgMar w:top="1440" w:right="740" w:bottom="1440" w:left="740" w:header="708" w:footer="708" w:gutter="0"/>
          <w:cols w:space="708"/>
          <w:docGrid w:linePitch="360"/>
        </w:sectPr>
      </w:pPr>
      <w:r>
        <w:rPr>
          <w:color w:val="FFFFFF"/>
        </w:rPr>
        <w:t xml:space="preserve"> </w:t>
      </w:r>
    </w:p>
    <w:p w14:paraId="001B60D9" w14:textId="77777777" w:rsidR="007419CA" w:rsidRDefault="007419CA" w:rsidP="00B83A66">
      <w:pPr>
        <w:pStyle w:val="Normal113"/>
        <w:rPr>
          <w:rFonts w:ascii="Arial" w:hAnsi="Arial" w:cs="Arial"/>
          <w:b/>
          <w:noProof/>
        </w:rPr>
      </w:pPr>
      <w:r>
        <w:rPr>
          <w:rFonts w:ascii="Arial" w:hAnsi="Arial" w:cs="Arial"/>
          <w:b/>
          <w:noProof/>
        </w:rPr>
        <w:lastRenderedPageBreak/>
        <w:t>7</w:t>
      </w:r>
      <w:r w:rsidRPr="004E128D">
        <w:rPr>
          <w:rFonts w:ascii="Arial" w:hAnsi="Arial" w:cs="Arial"/>
          <w:b/>
          <w:noProof/>
        </w:rPr>
        <w:t xml:space="preserve">. </w:t>
      </w:r>
      <w:r w:rsidRPr="004E128D">
        <w:rPr>
          <w:rFonts w:ascii="Arial" w:hAnsi="Arial" w:cs="Arial"/>
          <w:b/>
          <w:noProof/>
        </w:rPr>
        <w:tab/>
        <w:t>Improvement activities</w:t>
      </w:r>
    </w:p>
    <w:p w14:paraId="355F0427" w14:textId="77777777" w:rsidR="007419CA" w:rsidRDefault="007419CA" w:rsidP="00B83A66">
      <w:pPr>
        <w:pStyle w:val="Normal113"/>
        <w:rPr>
          <w:rFonts w:ascii="Arial" w:hAnsi="Arial" w:cs="Arial"/>
          <w:noProof/>
        </w:rPr>
      </w:pPr>
    </w:p>
    <w:tbl>
      <w:tblPr>
        <w:tblW w:w="1445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Improvement Table"/>
      </w:tblPr>
      <w:tblGrid>
        <w:gridCol w:w="4173"/>
        <w:gridCol w:w="6742"/>
        <w:gridCol w:w="3544"/>
      </w:tblGrid>
      <w:tr w:rsidR="007419CA" w:rsidRPr="00930E76" w14:paraId="2B83DA64" w14:textId="77777777" w:rsidTr="00B83A66">
        <w:tc>
          <w:tcPr>
            <w:tcW w:w="4173" w:type="dxa"/>
            <w:shd w:val="clear" w:color="auto" w:fill="FFFF99"/>
            <w:vAlign w:val="center"/>
          </w:tcPr>
          <w:p w14:paraId="192F232A" w14:textId="77777777" w:rsidR="007419CA" w:rsidRPr="00930E76" w:rsidRDefault="007419CA" w:rsidP="00B83A66">
            <w:pPr>
              <w:pStyle w:val="Normal113"/>
              <w:jc w:val="center"/>
              <w:rPr>
                <w:rFonts w:ascii="Arial" w:hAnsi="Arial" w:cs="Arial"/>
                <w:b/>
                <w:noProof/>
                <w:sz w:val="22"/>
                <w:szCs w:val="22"/>
              </w:rPr>
            </w:pPr>
            <w:r w:rsidRPr="00930E76">
              <w:rPr>
                <w:rFonts w:ascii="Arial" w:hAnsi="Arial" w:cs="Arial"/>
                <w:b/>
                <w:noProof/>
                <w:sz w:val="22"/>
                <w:szCs w:val="22"/>
              </w:rPr>
              <w:t>Areas Requiring Improvement</w:t>
            </w:r>
          </w:p>
          <w:p w14:paraId="4064BFB3" w14:textId="77777777" w:rsidR="007419CA" w:rsidRPr="00930E76" w:rsidRDefault="007419CA" w:rsidP="00B83A66">
            <w:pPr>
              <w:pStyle w:val="Normal113"/>
              <w:jc w:val="center"/>
              <w:rPr>
                <w:rFonts w:ascii="Arial" w:hAnsi="Arial" w:cs="Arial"/>
                <w:b/>
                <w:noProof/>
                <w:sz w:val="22"/>
                <w:szCs w:val="22"/>
              </w:rPr>
            </w:pPr>
          </w:p>
        </w:tc>
        <w:tc>
          <w:tcPr>
            <w:tcW w:w="6742" w:type="dxa"/>
            <w:shd w:val="clear" w:color="auto" w:fill="FFFF99"/>
            <w:vAlign w:val="center"/>
          </w:tcPr>
          <w:p w14:paraId="741B0DC4" w14:textId="77777777" w:rsidR="007419CA" w:rsidRPr="00930E76" w:rsidRDefault="007419CA" w:rsidP="00B83A66">
            <w:pPr>
              <w:pStyle w:val="Normal113"/>
              <w:jc w:val="center"/>
              <w:rPr>
                <w:rFonts w:ascii="Arial" w:hAnsi="Arial" w:cs="Arial"/>
                <w:b/>
                <w:noProof/>
                <w:sz w:val="22"/>
                <w:szCs w:val="22"/>
              </w:rPr>
            </w:pPr>
            <w:r w:rsidRPr="00930E76">
              <w:rPr>
                <w:rFonts w:ascii="Arial" w:hAnsi="Arial" w:cs="Arial"/>
                <w:b/>
                <w:noProof/>
                <w:sz w:val="22"/>
                <w:szCs w:val="22"/>
              </w:rPr>
              <w:t>Improvement Activity</w:t>
            </w:r>
          </w:p>
          <w:p w14:paraId="4CEC0CF1" w14:textId="77777777" w:rsidR="007419CA" w:rsidRPr="00930E76" w:rsidRDefault="007419CA" w:rsidP="00B83A66">
            <w:pPr>
              <w:pStyle w:val="Normal113"/>
              <w:jc w:val="center"/>
              <w:rPr>
                <w:rFonts w:ascii="Arial" w:hAnsi="Arial" w:cs="Arial"/>
                <w:b/>
                <w:noProof/>
                <w:sz w:val="22"/>
                <w:szCs w:val="22"/>
              </w:rPr>
            </w:pPr>
          </w:p>
        </w:tc>
        <w:tc>
          <w:tcPr>
            <w:tcW w:w="3544" w:type="dxa"/>
            <w:shd w:val="clear" w:color="auto" w:fill="FFFF99"/>
            <w:vAlign w:val="center"/>
          </w:tcPr>
          <w:p w14:paraId="16B95365" w14:textId="77777777" w:rsidR="007419CA" w:rsidRPr="00930E76" w:rsidRDefault="007419CA" w:rsidP="00B83A66">
            <w:pPr>
              <w:pStyle w:val="Normal113"/>
              <w:jc w:val="center"/>
              <w:rPr>
                <w:rFonts w:ascii="Arial" w:hAnsi="Arial" w:cs="Arial"/>
                <w:b/>
                <w:noProof/>
                <w:sz w:val="22"/>
                <w:szCs w:val="22"/>
              </w:rPr>
            </w:pPr>
            <w:r w:rsidRPr="00930E76">
              <w:rPr>
                <w:rFonts w:ascii="Arial" w:hAnsi="Arial" w:cs="Arial"/>
                <w:b/>
                <w:noProof/>
                <w:sz w:val="22"/>
                <w:szCs w:val="22"/>
              </w:rPr>
              <w:t>Timescales for Implementation</w:t>
            </w:r>
          </w:p>
          <w:p w14:paraId="5EC0F500" w14:textId="77777777" w:rsidR="007419CA" w:rsidRPr="00930E76" w:rsidRDefault="007419CA" w:rsidP="00B83A66">
            <w:pPr>
              <w:pStyle w:val="Normal113"/>
              <w:jc w:val="center"/>
              <w:rPr>
                <w:rFonts w:ascii="Arial" w:hAnsi="Arial" w:cs="Arial"/>
                <w:b/>
                <w:noProof/>
                <w:sz w:val="22"/>
                <w:szCs w:val="22"/>
              </w:rPr>
            </w:pPr>
          </w:p>
        </w:tc>
      </w:tr>
      <w:tr w:rsidR="007419CA" w14:paraId="0C264A81" w14:textId="77777777" w:rsidTr="00B83A66">
        <w:trPr>
          <w:trHeight w:val="300"/>
        </w:trPr>
        <w:tc>
          <w:tcPr>
            <w:tcW w:w="4173" w:type="dxa"/>
            <w:shd w:val="clear" w:color="auto" w:fill="auto"/>
            <w:vAlign w:val="center"/>
          </w:tcPr>
          <w:p w14:paraId="7C5DFC8D" w14:textId="77777777" w:rsidR="007419CA" w:rsidRDefault="007419CA" w:rsidP="00B83A66">
            <w:pPr>
              <w:pStyle w:val="Normal22"/>
              <w:spacing w:line="259" w:lineRule="auto"/>
              <w:jc w:val="center"/>
              <w:rPr>
                <w:rFonts w:ascii="Arial" w:hAnsi="Arial" w:cs="Arial"/>
                <w:noProof/>
                <w:sz w:val="20"/>
                <w:szCs w:val="20"/>
              </w:rPr>
            </w:pPr>
            <w:r w:rsidRPr="50C5B330">
              <w:rPr>
                <w:rFonts w:ascii="Arial" w:hAnsi="Arial" w:cs="Arial"/>
                <w:noProof/>
                <w:sz w:val="20"/>
                <w:szCs w:val="20"/>
              </w:rPr>
              <w:t>Financial Systems</w:t>
            </w:r>
          </w:p>
        </w:tc>
        <w:tc>
          <w:tcPr>
            <w:tcW w:w="6742" w:type="dxa"/>
            <w:shd w:val="clear" w:color="auto" w:fill="auto"/>
          </w:tcPr>
          <w:p w14:paraId="3CAE9F57" w14:textId="77777777" w:rsidR="007419CA" w:rsidRDefault="007419CA" w:rsidP="00B83A66">
            <w:pPr>
              <w:pStyle w:val="Normal22"/>
              <w:rPr>
                <w:rFonts w:ascii="Arial" w:hAnsi="Arial" w:cs="Arial"/>
                <w:noProof/>
                <w:sz w:val="20"/>
                <w:szCs w:val="20"/>
              </w:rPr>
            </w:pPr>
            <w:r w:rsidRPr="5D011AA7">
              <w:rPr>
                <w:rFonts w:ascii="Arial" w:hAnsi="Arial" w:cs="Arial"/>
                <w:noProof/>
                <w:sz w:val="20"/>
                <w:szCs w:val="20"/>
              </w:rPr>
              <w:t>Improve processes for new financial systems throughout Council to align to the new Oracle Fusion System</w:t>
            </w:r>
          </w:p>
        </w:tc>
        <w:tc>
          <w:tcPr>
            <w:tcW w:w="3544" w:type="dxa"/>
            <w:shd w:val="clear" w:color="auto" w:fill="auto"/>
          </w:tcPr>
          <w:p w14:paraId="122398A9" w14:textId="77777777" w:rsidR="007419CA" w:rsidRDefault="007419CA" w:rsidP="00B83A66">
            <w:pPr>
              <w:pStyle w:val="Normal22"/>
              <w:spacing w:before="120" w:after="120" w:line="259" w:lineRule="auto"/>
            </w:pPr>
            <w:r w:rsidRPr="5D011AA7">
              <w:rPr>
                <w:rFonts w:ascii="Arial" w:hAnsi="Arial" w:cs="Arial"/>
                <w:noProof/>
                <w:sz w:val="20"/>
                <w:szCs w:val="20"/>
              </w:rPr>
              <w:t>Over the next two financial years, with a target date of March 2026</w:t>
            </w:r>
          </w:p>
          <w:p w14:paraId="7AA44CE1" w14:textId="77777777" w:rsidR="007419CA" w:rsidRDefault="007419CA" w:rsidP="00B83A66">
            <w:pPr>
              <w:pStyle w:val="Normal22"/>
              <w:rPr>
                <w:rFonts w:ascii="Arial" w:hAnsi="Arial" w:cs="Arial"/>
                <w:noProof/>
                <w:sz w:val="20"/>
                <w:szCs w:val="20"/>
              </w:rPr>
            </w:pPr>
          </w:p>
        </w:tc>
      </w:tr>
      <w:tr w:rsidR="007419CA" w:rsidRPr="003B3B17" w14:paraId="46271D29" w14:textId="77777777" w:rsidTr="00B83A66">
        <w:tc>
          <w:tcPr>
            <w:tcW w:w="4173" w:type="dxa"/>
            <w:shd w:val="clear" w:color="auto" w:fill="auto"/>
            <w:vAlign w:val="center"/>
          </w:tcPr>
          <w:p w14:paraId="3404E698" w14:textId="77777777" w:rsidR="007419CA" w:rsidRPr="003B3B17" w:rsidRDefault="007419CA" w:rsidP="00B83A66">
            <w:pPr>
              <w:pStyle w:val="Normal113"/>
              <w:spacing w:line="259" w:lineRule="auto"/>
              <w:jc w:val="center"/>
            </w:pPr>
            <w:r w:rsidRPr="57D3BFEF">
              <w:rPr>
                <w:rFonts w:ascii="Arial" w:hAnsi="Arial" w:cs="Arial"/>
                <w:noProof/>
                <w:sz w:val="20"/>
                <w:szCs w:val="20"/>
              </w:rPr>
              <w:t>Internal Audit Plan to be revised for 2024/25 given available resources.</w:t>
            </w:r>
          </w:p>
        </w:tc>
        <w:tc>
          <w:tcPr>
            <w:tcW w:w="6742" w:type="dxa"/>
            <w:shd w:val="clear" w:color="auto" w:fill="auto"/>
          </w:tcPr>
          <w:p w14:paraId="3B0F23BF" w14:textId="77777777" w:rsidR="007419CA" w:rsidRPr="00CB52CE" w:rsidRDefault="007419CA" w:rsidP="00B83A66">
            <w:pPr>
              <w:pStyle w:val="Normal22"/>
              <w:autoSpaceDE w:val="0"/>
              <w:autoSpaceDN w:val="0"/>
              <w:adjustRightInd w:val="0"/>
              <w:spacing w:before="120" w:after="120"/>
              <w:rPr>
                <w:rFonts w:ascii="Arial" w:hAnsi="Arial" w:cs="Arial"/>
                <w:noProof/>
                <w:sz w:val="20"/>
                <w:szCs w:val="20"/>
              </w:rPr>
            </w:pPr>
            <w:r w:rsidRPr="57D3BFEF">
              <w:rPr>
                <w:rFonts w:ascii="Arial" w:hAnsi="Arial" w:cs="Arial"/>
                <w:noProof/>
                <w:sz w:val="20"/>
                <w:szCs w:val="20"/>
              </w:rPr>
              <w:t>Revision of audit plan</w:t>
            </w:r>
          </w:p>
        </w:tc>
        <w:tc>
          <w:tcPr>
            <w:tcW w:w="3544" w:type="dxa"/>
            <w:shd w:val="clear" w:color="auto" w:fill="auto"/>
          </w:tcPr>
          <w:p w14:paraId="4EDB17A6" w14:textId="77777777" w:rsidR="007419CA" w:rsidRPr="003B3B17" w:rsidRDefault="007419CA" w:rsidP="00B83A66">
            <w:pPr>
              <w:pStyle w:val="Normal22"/>
              <w:autoSpaceDE w:val="0"/>
              <w:autoSpaceDN w:val="0"/>
              <w:adjustRightInd w:val="0"/>
              <w:spacing w:before="120" w:after="120"/>
              <w:rPr>
                <w:rFonts w:ascii="Arial" w:hAnsi="Arial" w:cs="Arial"/>
                <w:noProof/>
                <w:sz w:val="20"/>
                <w:szCs w:val="20"/>
              </w:rPr>
            </w:pPr>
            <w:r w:rsidRPr="57D3BFEF">
              <w:rPr>
                <w:rFonts w:ascii="Arial" w:hAnsi="Arial" w:cs="Arial"/>
                <w:noProof/>
                <w:sz w:val="20"/>
                <w:szCs w:val="20"/>
              </w:rPr>
              <w:t>June 2024 – update on audit plan 2024/25 to be provided to committee</w:t>
            </w:r>
          </w:p>
        </w:tc>
      </w:tr>
      <w:tr w:rsidR="007419CA" w:rsidRPr="003B3B17" w14:paraId="30B77963" w14:textId="77777777" w:rsidTr="00B83A66">
        <w:trPr>
          <w:trHeight w:val="300"/>
        </w:trPr>
        <w:tc>
          <w:tcPr>
            <w:tcW w:w="4173" w:type="dxa"/>
            <w:shd w:val="clear" w:color="auto" w:fill="auto"/>
            <w:vAlign w:val="center"/>
          </w:tcPr>
          <w:p w14:paraId="65969046" w14:textId="77777777" w:rsidR="007419CA" w:rsidRDefault="007419CA" w:rsidP="00B83A66">
            <w:pPr>
              <w:pStyle w:val="Normal113"/>
              <w:jc w:val="center"/>
              <w:rPr>
                <w:rFonts w:ascii="Arial" w:hAnsi="Arial" w:cs="Arial"/>
                <w:noProof/>
                <w:sz w:val="20"/>
                <w:szCs w:val="20"/>
              </w:rPr>
            </w:pPr>
          </w:p>
          <w:p w14:paraId="5C29BA39" w14:textId="77777777" w:rsidR="007419CA" w:rsidRPr="003B3B17" w:rsidRDefault="007419CA" w:rsidP="00B83A66">
            <w:pPr>
              <w:pStyle w:val="Normal113"/>
              <w:jc w:val="center"/>
              <w:rPr>
                <w:rFonts w:ascii="Arial" w:hAnsi="Arial" w:cs="Arial"/>
                <w:noProof/>
                <w:sz w:val="20"/>
                <w:szCs w:val="20"/>
              </w:rPr>
            </w:pPr>
            <w:r w:rsidRPr="57D3BFEF">
              <w:rPr>
                <w:rFonts w:ascii="Arial" w:hAnsi="Arial" w:cs="Arial"/>
                <w:noProof/>
                <w:sz w:val="20"/>
                <w:szCs w:val="20"/>
              </w:rPr>
              <w:t xml:space="preserve">Corporate Fraud Awareness Training </w:t>
            </w:r>
          </w:p>
        </w:tc>
        <w:tc>
          <w:tcPr>
            <w:tcW w:w="6742" w:type="dxa"/>
            <w:shd w:val="clear" w:color="auto" w:fill="auto"/>
          </w:tcPr>
          <w:p w14:paraId="47DA1305" w14:textId="77777777" w:rsidR="007419CA" w:rsidRPr="003B3B17" w:rsidRDefault="007419CA" w:rsidP="00B83A66">
            <w:pPr>
              <w:pStyle w:val="Normal22"/>
              <w:autoSpaceDE w:val="0"/>
              <w:autoSpaceDN w:val="0"/>
              <w:adjustRightInd w:val="0"/>
              <w:spacing w:before="120" w:after="120"/>
              <w:rPr>
                <w:rFonts w:ascii="Arial" w:hAnsi="Arial" w:cs="Arial"/>
                <w:noProof/>
                <w:sz w:val="20"/>
                <w:szCs w:val="20"/>
              </w:rPr>
            </w:pPr>
            <w:r w:rsidRPr="439205B5">
              <w:rPr>
                <w:rFonts w:ascii="Arial" w:hAnsi="Arial" w:cs="Arial"/>
                <w:noProof/>
                <w:sz w:val="20"/>
                <w:szCs w:val="20"/>
              </w:rPr>
              <w:t>Generic and targeted training to be developed</w:t>
            </w:r>
          </w:p>
        </w:tc>
        <w:tc>
          <w:tcPr>
            <w:tcW w:w="3544" w:type="dxa"/>
            <w:shd w:val="clear" w:color="auto" w:fill="auto"/>
          </w:tcPr>
          <w:p w14:paraId="14187964" w14:textId="77777777" w:rsidR="007419CA" w:rsidRPr="003B3B17" w:rsidRDefault="007419CA" w:rsidP="00B83A66">
            <w:pPr>
              <w:pStyle w:val="Normal22"/>
              <w:autoSpaceDE w:val="0"/>
              <w:autoSpaceDN w:val="0"/>
              <w:adjustRightInd w:val="0"/>
              <w:spacing w:before="120" w:after="120"/>
              <w:rPr>
                <w:rFonts w:ascii="Arial" w:hAnsi="Arial" w:cs="Arial"/>
                <w:noProof/>
                <w:sz w:val="20"/>
                <w:szCs w:val="20"/>
              </w:rPr>
            </w:pPr>
            <w:r w:rsidRPr="57D3BFEF">
              <w:rPr>
                <w:rFonts w:ascii="Arial" w:hAnsi="Arial" w:cs="Arial"/>
                <w:noProof/>
                <w:sz w:val="20"/>
                <w:szCs w:val="20"/>
              </w:rPr>
              <w:t>December 2024 -  online training to be developed</w:t>
            </w:r>
          </w:p>
          <w:p w14:paraId="09F5AB40" w14:textId="77777777" w:rsidR="007419CA" w:rsidRPr="003B3B17" w:rsidRDefault="007419CA" w:rsidP="00B83A66">
            <w:pPr>
              <w:pStyle w:val="Normal22"/>
              <w:autoSpaceDE w:val="0"/>
              <w:autoSpaceDN w:val="0"/>
              <w:adjustRightInd w:val="0"/>
              <w:spacing w:before="120" w:after="120"/>
              <w:rPr>
                <w:rFonts w:ascii="Arial" w:hAnsi="Arial" w:cs="Arial"/>
                <w:noProof/>
                <w:sz w:val="20"/>
                <w:szCs w:val="20"/>
              </w:rPr>
            </w:pPr>
            <w:r w:rsidRPr="50C5B330">
              <w:rPr>
                <w:rFonts w:ascii="Arial" w:hAnsi="Arial" w:cs="Arial"/>
                <w:noProof/>
                <w:sz w:val="20"/>
                <w:szCs w:val="20"/>
              </w:rPr>
              <w:t>September 2024 -  targeted service specific training to be developed</w:t>
            </w:r>
          </w:p>
        </w:tc>
      </w:tr>
      <w:tr w:rsidR="007419CA" w:rsidRPr="00930E76" w14:paraId="1F2B49AC" w14:textId="77777777" w:rsidTr="00B83A66">
        <w:tc>
          <w:tcPr>
            <w:tcW w:w="4173" w:type="dxa"/>
            <w:shd w:val="clear" w:color="auto" w:fill="auto"/>
            <w:vAlign w:val="center"/>
          </w:tcPr>
          <w:p w14:paraId="09B89B37" w14:textId="77777777" w:rsidR="007419CA" w:rsidRDefault="007419CA" w:rsidP="00B83A66">
            <w:pPr>
              <w:jc w:val="center"/>
              <w:rPr>
                <w:rFonts w:ascii="Arial" w:eastAsia="Arial" w:hAnsi="Arial" w:cs="Arial"/>
                <w:sz w:val="20"/>
                <w:szCs w:val="20"/>
              </w:rPr>
            </w:pPr>
            <w:r w:rsidRPr="50C5B330">
              <w:rPr>
                <w:rFonts w:ascii="Arial" w:eastAsia="Arial" w:hAnsi="Arial" w:cs="Arial"/>
                <w:sz w:val="20"/>
                <w:szCs w:val="20"/>
              </w:rPr>
              <w:t>Continue to reduce arrears.</w:t>
            </w:r>
          </w:p>
        </w:tc>
        <w:tc>
          <w:tcPr>
            <w:tcW w:w="6742" w:type="dxa"/>
            <w:shd w:val="clear" w:color="auto" w:fill="auto"/>
          </w:tcPr>
          <w:p w14:paraId="0A275511" w14:textId="77777777" w:rsidR="007419CA" w:rsidRPr="00930E76" w:rsidRDefault="007419CA" w:rsidP="00B83A66">
            <w:pPr>
              <w:pStyle w:val="Normal22"/>
              <w:autoSpaceDE w:val="0"/>
              <w:autoSpaceDN w:val="0"/>
              <w:adjustRightInd w:val="0"/>
              <w:spacing w:before="120" w:after="120"/>
              <w:rPr>
                <w:rFonts w:ascii="Arial" w:eastAsia="Arial" w:hAnsi="Arial" w:cs="Arial"/>
                <w:noProof/>
                <w:sz w:val="20"/>
                <w:szCs w:val="20"/>
              </w:rPr>
            </w:pPr>
            <w:r w:rsidRPr="57D3BFEF">
              <w:rPr>
                <w:rFonts w:ascii="Arial" w:eastAsia="Arial" w:hAnsi="Arial" w:cs="Arial"/>
                <w:noProof/>
                <w:sz w:val="20"/>
                <w:szCs w:val="20"/>
              </w:rPr>
              <w:t xml:space="preserve">Maximise rental income with aim to further reduce rent arrears. </w:t>
            </w:r>
          </w:p>
        </w:tc>
        <w:tc>
          <w:tcPr>
            <w:tcW w:w="3544" w:type="dxa"/>
            <w:shd w:val="clear" w:color="auto" w:fill="auto"/>
          </w:tcPr>
          <w:p w14:paraId="21F7169D" w14:textId="77777777" w:rsidR="007419CA" w:rsidRPr="00930E76" w:rsidRDefault="007419CA" w:rsidP="00B83A66">
            <w:pPr>
              <w:pStyle w:val="Normal22"/>
              <w:autoSpaceDE w:val="0"/>
              <w:autoSpaceDN w:val="0"/>
              <w:adjustRightInd w:val="0"/>
              <w:spacing w:before="120" w:after="120"/>
              <w:rPr>
                <w:noProof/>
              </w:rPr>
            </w:pPr>
            <w:r w:rsidRPr="57D3BFEF">
              <w:rPr>
                <w:rFonts w:ascii="Arial" w:eastAsia="Arial" w:hAnsi="Arial" w:cs="Arial"/>
                <w:noProof/>
                <w:sz w:val="20"/>
                <w:szCs w:val="20"/>
              </w:rPr>
              <w:t>During 2024/25 Financial year</w:t>
            </w:r>
          </w:p>
        </w:tc>
      </w:tr>
      <w:tr w:rsidR="007419CA" w:rsidRPr="00930E76" w14:paraId="7E1ACE25" w14:textId="77777777" w:rsidTr="00B83A66">
        <w:tc>
          <w:tcPr>
            <w:tcW w:w="4173" w:type="dxa"/>
            <w:shd w:val="clear" w:color="auto" w:fill="auto"/>
            <w:vAlign w:val="center"/>
          </w:tcPr>
          <w:p w14:paraId="5AB60DA5" w14:textId="77777777" w:rsidR="007419CA" w:rsidRPr="00930E76" w:rsidRDefault="007419CA" w:rsidP="00B83A66">
            <w:pPr>
              <w:pStyle w:val="Normal22"/>
              <w:autoSpaceDE w:val="0"/>
              <w:autoSpaceDN w:val="0"/>
              <w:adjustRightInd w:val="0"/>
              <w:jc w:val="center"/>
              <w:rPr>
                <w:rFonts w:ascii="Arial" w:hAnsi="Arial" w:cs="Arial"/>
                <w:noProof/>
                <w:sz w:val="20"/>
                <w:szCs w:val="20"/>
              </w:rPr>
            </w:pPr>
            <w:r w:rsidRPr="57D3BFEF">
              <w:rPr>
                <w:rFonts w:ascii="Arial" w:hAnsi="Arial" w:cs="Arial"/>
                <w:noProof/>
                <w:sz w:val="20"/>
                <w:szCs w:val="20"/>
              </w:rPr>
              <w:t xml:space="preserve">Taking Part newsletter </w:t>
            </w:r>
          </w:p>
        </w:tc>
        <w:tc>
          <w:tcPr>
            <w:tcW w:w="6742" w:type="dxa"/>
            <w:shd w:val="clear" w:color="auto" w:fill="auto"/>
          </w:tcPr>
          <w:p w14:paraId="15365BB2" w14:textId="77777777" w:rsidR="007419CA" w:rsidRPr="00930E76" w:rsidRDefault="007419CA" w:rsidP="00B83A66">
            <w:pPr>
              <w:pStyle w:val="Normal22"/>
              <w:autoSpaceDE w:val="0"/>
              <w:autoSpaceDN w:val="0"/>
              <w:adjustRightInd w:val="0"/>
              <w:spacing w:before="120" w:after="120"/>
              <w:rPr>
                <w:rFonts w:ascii="Arial" w:hAnsi="Arial" w:cs="Arial"/>
                <w:noProof/>
                <w:sz w:val="20"/>
                <w:szCs w:val="20"/>
              </w:rPr>
            </w:pPr>
            <w:r w:rsidRPr="57D3BFEF">
              <w:rPr>
                <w:rFonts w:ascii="Arial" w:hAnsi="Arial" w:cs="Arial"/>
                <w:noProof/>
                <w:sz w:val="20"/>
                <w:szCs w:val="20"/>
              </w:rPr>
              <w:t xml:space="preserve">Digital newsletter will replace paper copies issed to all EDC tenants. </w:t>
            </w:r>
          </w:p>
        </w:tc>
        <w:tc>
          <w:tcPr>
            <w:tcW w:w="3544" w:type="dxa"/>
            <w:shd w:val="clear" w:color="auto" w:fill="auto"/>
          </w:tcPr>
          <w:p w14:paraId="61686C97" w14:textId="77777777" w:rsidR="007419CA" w:rsidRPr="00930E76" w:rsidRDefault="007419CA" w:rsidP="00B83A66">
            <w:pPr>
              <w:pStyle w:val="Normal22"/>
              <w:autoSpaceDE w:val="0"/>
              <w:autoSpaceDN w:val="0"/>
              <w:adjustRightInd w:val="0"/>
              <w:spacing w:before="120" w:after="120"/>
              <w:rPr>
                <w:rFonts w:ascii="Arial" w:hAnsi="Arial" w:cs="Arial"/>
                <w:noProof/>
                <w:sz w:val="20"/>
                <w:szCs w:val="20"/>
              </w:rPr>
            </w:pPr>
            <w:r w:rsidRPr="57D3BFEF">
              <w:rPr>
                <w:rFonts w:ascii="Arial" w:hAnsi="Arial" w:cs="Arial"/>
                <w:noProof/>
                <w:sz w:val="20"/>
                <w:szCs w:val="20"/>
              </w:rPr>
              <w:t>August 2024 – first digital newsletter issued</w:t>
            </w:r>
          </w:p>
        </w:tc>
      </w:tr>
      <w:tr w:rsidR="007419CA" w14:paraId="5A12C7D8" w14:textId="77777777" w:rsidTr="00B83A66">
        <w:trPr>
          <w:trHeight w:val="300"/>
        </w:trPr>
        <w:tc>
          <w:tcPr>
            <w:tcW w:w="4173" w:type="dxa"/>
            <w:shd w:val="clear" w:color="auto" w:fill="auto"/>
            <w:vAlign w:val="center"/>
          </w:tcPr>
          <w:p w14:paraId="656353DB" w14:textId="77777777" w:rsidR="007419CA" w:rsidRDefault="007419CA" w:rsidP="00B83A66">
            <w:pPr>
              <w:pStyle w:val="Normal22"/>
              <w:spacing w:line="259" w:lineRule="auto"/>
              <w:jc w:val="center"/>
              <w:rPr>
                <w:rFonts w:ascii="Arial" w:hAnsi="Arial" w:cs="Arial"/>
                <w:sz w:val="20"/>
                <w:szCs w:val="20"/>
              </w:rPr>
            </w:pPr>
            <w:r w:rsidRPr="50C5B330">
              <w:rPr>
                <w:rFonts w:ascii="Arial" w:eastAsia="Arial" w:hAnsi="Arial" w:cs="Arial"/>
                <w:sz w:val="20"/>
                <w:szCs w:val="20"/>
              </w:rPr>
              <w:t>Integ</w:t>
            </w:r>
            <w:r w:rsidRPr="50C5B330">
              <w:rPr>
                <w:rFonts w:ascii="Arial" w:hAnsi="Arial" w:cs="Arial"/>
                <w:sz w:val="20"/>
                <w:szCs w:val="20"/>
              </w:rPr>
              <w:t>rated Housing Management System (IHMS).</w:t>
            </w:r>
          </w:p>
          <w:p w14:paraId="2E94E07C" w14:textId="77777777" w:rsidR="007419CA" w:rsidRDefault="007419CA" w:rsidP="00B83A66">
            <w:pPr>
              <w:pStyle w:val="Normal22"/>
              <w:jc w:val="center"/>
              <w:rPr>
                <w:rFonts w:ascii="Arial" w:hAnsi="Arial" w:cs="Arial"/>
                <w:noProof/>
                <w:sz w:val="20"/>
                <w:szCs w:val="20"/>
              </w:rPr>
            </w:pPr>
          </w:p>
        </w:tc>
        <w:tc>
          <w:tcPr>
            <w:tcW w:w="6742" w:type="dxa"/>
            <w:shd w:val="clear" w:color="auto" w:fill="auto"/>
          </w:tcPr>
          <w:p w14:paraId="2074CC6A" w14:textId="77777777" w:rsidR="007419CA" w:rsidRDefault="007419CA" w:rsidP="00B83A66">
            <w:pPr>
              <w:rPr>
                <w:rFonts w:ascii="Arial" w:hAnsi="Arial" w:cs="Arial"/>
                <w:sz w:val="20"/>
                <w:szCs w:val="20"/>
              </w:rPr>
            </w:pPr>
            <w:r w:rsidRPr="50C5B330">
              <w:rPr>
                <w:rFonts w:ascii="Arial" w:hAnsi="Arial" w:cs="Arial"/>
                <w:sz w:val="20"/>
                <w:szCs w:val="20"/>
              </w:rPr>
              <w:t xml:space="preserve">The current IHMS is Saffron will be replaced by a new system (NEC) in summer 2024 and will assist efficiencies for rent collection and wider housing related activities.  </w:t>
            </w:r>
          </w:p>
          <w:p w14:paraId="3BD2D068" w14:textId="77777777" w:rsidR="007419CA" w:rsidRDefault="007419CA" w:rsidP="00B83A66">
            <w:pPr>
              <w:pStyle w:val="Normal22"/>
              <w:rPr>
                <w:rFonts w:ascii="Arial" w:hAnsi="Arial" w:cs="Arial"/>
                <w:noProof/>
                <w:sz w:val="20"/>
                <w:szCs w:val="20"/>
              </w:rPr>
            </w:pPr>
          </w:p>
        </w:tc>
        <w:tc>
          <w:tcPr>
            <w:tcW w:w="3544" w:type="dxa"/>
            <w:shd w:val="clear" w:color="auto" w:fill="auto"/>
          </w:tcPr>
          <w:p w14:paraId="2191EDB7" w14:textId="77777777" w:rsidR="007419CA" w:rsidRDefault="007419CA" w:rsidP="00B83A66">
            <w:pPr>
              <w:pStyle w:val="Normal21"/>
              <w:rPr>
                <w:rFonts w:ascii="Arial" w:hAnsi="Arial" w:cs="Arial"/>
                <w:sz w:val="20"/>
                <w:szCs w:val="20"/>
              </w:rPr>
            </w:pPr>
            <w:r w:rsidRPr="50C5B330">
              <w:rPr>
                <w:rFonts w:ascii="Arial" w:hAnsi="Arial" w:cs="Arial"/>
                <w:sz w:val="20"/>
                <w:szCs w:val="20"/>
              </w:rPr>
              <w:t>On track to go live on 8th July 2024</w:t>
            </w:r>
          </w:p>
          <w:p w14:paraId="76594757" w14:textId="77777777" w:rsidR="007419CA" w:rsidRDefault="007419CA" w:rsidP="00B83A66">
            <w:pPr>
              <w:pStyle w:val="Normal22"/>
              <w:rPr>
                <w:rFonts w:ascii="Arial" w:hAnsi="Arial" w:cs="Arial"/>
                <w:noProof/>
                <w:sz w:val="20"/>
                <w:szCs w:val="20"/>
              </w:rPr>
            </w:pPr>
          </w:p>
        </w:tc>
      </w:tr>
      <w:tr w:rsidR="007419CA" w14:paraId="68EB7490" w14:textId="77777777" w:rsidTr="00B83A66">
        <w:trPr>
          <w:trHeight w:val="300"/>
        </w:trPr>
        <w:tc>
          <w:tcPr>
            <w:tcW w:w="4173" w:type="dxa"/>
            <w:shd w:val="clear" w:color="auto" w:fill="auto"/>
            <w:vAlign w:val="center"/>
          </w:tcPr>
          <w:p w14:paraId="1D899166" w14:textId="77777777" w:rsidR="007419CA" w:rsidRDefault="007419CA" w:rsidP="00B83A66">
            <w:pPr>
              <w:pStyle w:val="Normal22"/>
              <w:jc w:val="center"/>
              <w:rPr>
                <w:rFonts w:ascii="Arial" w:hAnsi="Arial" w:cs="Arial"/>
                <w:noProof/>
                <w:sz w:val="20"/>
                <w:szCs w:val="20"/>
              </w:rPr>
            </w:pPr>
            <w:r w:rsidRPr="71D7DA48">
              <w:rPr>
                <w:rFonts w:ascii="Arial" w:hAnsi="Arial" w:cs="Arial"/>
                <w:noProof/>
                <w:sz w:val="20"/>
                <w:szCs w:val="20"/>
              </w:rPr>
              <w:t xml:space="preserve">Cyber Security </w:t>
            </w:r>
          </w:p>
        </w:tc>
        <w:tc>
          <w:tcPr>
            <w:tcW w:w="6742" w:type="dxa"/>
            <w:shd w:val="clear" w:color="auto" w:fill="auto"/>
          </w:tcPr>
          <w:p w14:paraId="419BA70F" w14:textId="77777777" w:rsidR="007419CA" w:rsidRDefault="007419CA" w:rsidP="00B83A66">
            <w:pPr>
              <w:pStyle w:val="Normal22"/>
            </w:pPr>
            <w:r w:rsidRPr="71D7DA48">
              <w:rPr>
                <w:rFonts w:ascii="Arial" w:hAnsi="Arial" w:cs="Arial"/>
                <w:noProof/>
                <w:sz w:val="20"/>
                <w:szCs w:val="20"/>
              </w:rPr>
              <w:t>Continuous improvement and review of existing Cyber Security policies and procedures including</w:t>
            </w:r>
            <w:r>
              <w:rPr>
                <w:rFonts w:ascii="Arial" w:hAnsi="Arial" w:cs="Arial"/>
                <w:noProof/>
                <w:sz w:val="20"/>
                <w:szCs w:val="20"/>
              </w:rPr>
              <w:t xml:space="preserve"> </w:t>
            </w:r>
            <w:r w:rsidRPr="71D7DA48">
              <w:rPr>
                <w:rFonts w:ascii="Arial" w:hAnsi="Arial" w:cs="Arial"/>
                <w:noProof/>
                <w:sz w:val="20"/>
                <w:szCs w:val="20"/>
              </w:rPr>
              <w:t>incident management and user awareness.</w:t>
            </w:r>
          </w:p>
          <w:p w14:paraId="0B64BC59" w14:textId="77777777" w:rsidR="007419CA" w:rsidRDefault="007419CA" w:rsidP="00B83A66">
            <w:pPr>
              <w:pStyle w:val="Normal22"/>
              <w:rPr>
                <w:rFonts w:ascii="Arial" w:hAnsi="Arial" w:cs="Arial"/>
                <w:noProof/>
                <w:sz w:val="20"/>
                <w:szCs w:val="20"/>
              </w:rPr>
            </w:pPr>
          </w:p>
        </w:tc>
        <w:tc>
          <w:tcPr>
            <w:tcW w:w="3544" w:type="dxa"/>
            <w:shd w:val="clear" w:color="auto" w:fill="auto"/>
          </w:tcPr>
          <w:p w14:paraId="329A6A44" w14:textId="77777777" w:rsidR="007419CA" w:rsidRDefault="007419CA" w:rsidP="00B83A66">
            <w:pPr>
              <w:pStyle w:val="Normal22"/>
              <w:rPr>
                <w:rFonts w:ascii="Arial" w:hAnsi="Arial" w:cs="Arial"/>
                <w:noProof/>
                <w:sz w:val="20"/>
                <w:szCs w:val="20"/>
              </w:rPr>
            </w:pPr>
            <w:r w:rsidRPr="71D7DA48">
              <w:rPr>
                <w:rFonts w:ascii="Arial" w:hAnsi="Arial" w:cs="Arial"/>
                <w:noProof/>
                <w:sz w:val="20"/>
                <w:szCs w:val="20"/>
              </w:rPr>
              <w:t>Q3 202</w:t>
            </w:r>
            <w:r>
              <w:rPr>
                <w:rFonts w:ascii="Arial" w:hAnsi="Arial" w:cs="Arial"/>
                <w:noProof/>
                <w:sz w:val="20"/>
                <w:szCs w:val="20"/>
              </w:rPr>
              <w:t>4</w:t>
            </w:r>
            <w:r w:rsidRPr="71D7DA48">
              <w:rPr>
                <w:rFonts w:ascii="Arial" w:hAnsi="Arial" w:cs="Arial"/>
                <w:noProof/>
                <w:sz w:val="20"/>
                <w:szCs w:val="20"/>
              </w:rPr>
              <w:t>/2</w:t>
            </w:r>
            <w:r>
              <w:rPr>
                <w:rFonts w:ascii="Arial" w:hAnsi="Arial" w:cs="Arial"/>
                <w:noProof/>
                <w:sz w:val="20"/>
                <w:szCs w:val="20"/>
              </w:rPr>
              <w:t>5</w:t>
            </w:r>
          </w:p>
        </w:tc>
      </w:tr>
    </w:tbl>
    <w:p w14:paraId="2BE3AB8E" w14:textId="77777777" w:rsidR="007419CA" w:rsidRDefault="007419CA"/>
    <w:p w14:paraId="583927FF" w14:textId="77777777" w:rsidR="007419CA" w:rsidRDefault="007419CA"/>
    <w:p w14:paraId="23C0516F" w14:textId="77777777" w:rsidR="007419CA" w:rsidRDefault="007419CA"/>
    <w:p w14:paraId="2400C31A" w14:textId="77777777" w:rsidR="007419CA" w:rsidRDefault="007419CA" w:rsidP="00B83A66">
      <w:pPr>
        <w:pStyle w:val="Normal113"/>
        <w:rPr>
          <w:rStyle w:val="Heading1Char20"/>
        </w:rPr>
      </w:pPr>
      <w:r w:rsidRPr="439205B5">
        <w:rPr>
          <w:rFonts w:ascii="Arial" w:hAnsi="Arial" w:cs="Arial"/>
          <w:noProof/>
        </w:rPr>
        <w:br w:type="page"/>
      </w:r>
      <w:bookmarkStart w:id="84" w:name="_Toc169882136"/>
      <w:r w:rsidRPr="439205B5">
        <w:rPr>
          <w:rStyle w:val="Heading1Char20"/>
        </w:rPr>
        <w:lastRenderedPageBreak/>
        <w:t>8.</w:t>
      </w:r>
      <w:bookmarkEnd w:id="84"/>
      <w:r>
        <w:tab/>
      </w:r>
      <w:r w:rsidRPr="439205B5">
        <w:rPr>
          <w:rStyle w:val="Heading1Char20"/>
        </w:rPr>
        <w:t>Current Delivery Focus</w:t>
      </w:r>
    </w:p>
    <w:p w14:paraId="4C4983A0" w14:textId="77777777" w:rsidR="007419CA" w:rsidRPr="0035156E" w:rsidRDefault="007419CA" w:rsidP="00B83A66">
      <w:pPr>
        <w:ind w:left="720"/>
        <w:rPr>
          <w:rStyle w:val="Heading1Char20"/>
          <w:b w:val="0"/>
          <w:bCs w:val="0"/>
          <w:u w:val="single"/>
        </w:rPr>
      </w:pPr>
    </w:p>
    <w:p w14:paraId="3B4B8065" w14:textId="77777777" w:rsidR="007419CA" w:rsidRDefault="007419CA" w:rsidP="00B83A66">
      <w:pPr>
        <w:ind w:left="720"/>
        <w:rPr>
          <w:rStyle w:val="Heading1Char20"/>
          <w:b w:val="0"/>
          <w:bCs w:val="0"/>
          <w:u w:val="single"/>
        </w:rPr>
      </w:pPr>
      <w:bookmarkStart w:id="85" w:name="_Toc169882137"/>
      <w:r w:rsidRPr="57D3BFEF">
        <w:rPr>
          <w:rStyle w:val="Heading1Char20"/>
          <w:u w:val="single"/>
        </w:rPr>
        <w:t>Finance</w:t>
      </w:r>
      <w:bookmarkEnd w:id="85"/>
    </w:p>
    <w:p w14:paraId="5A89726A" w14:textId="77777777" w:rsidR="007419CA" w:rsidRPr="00CF37AF" w:rsidRDefault="007419CA" w:rsidP="001221DC">
      <w:pPr>
        <w:numPr>
          <w:ilvl w:val="0"/>
          <w:numId w:val="56"/>
        </w:numPr>
        <w:spacing w:before="120" w:after="120"/>
        <w:ind w:left="714" w:hanging="357"/>
        <w:rPr>
          <w:rFonts w:ascii="Arial" w:hAnsi="Arial" w:cs="Arial"/>
          <w:kern w:val="32"/>
          <w:sz w:val="22"/>
          <w:szCs w:val="22"/>
        </w:rPr>
      </w:pPr>
      <w:r w:rsidRPr="00CF37AF">
        <w:rPr>
          <w:rFonts w:ascii="Arial" w:hAnsi="Arial" w:cs="Arial"/>
          <w:kern w:val="32"/>
          <w:sz w:val="22"/>
          <w:szCs w:val="22"/>
        </w:rPr>
        <w:t xml:space="preserve">With the Budget and Period 10 Reporting now completed attentions have been turned towards the financial year end with early engagement meetings being held with Mazars, our external auditors.  This work is important to set expectations, manage resources and identify any issues prior to work taking place.  The meetings also included consideration of issues identified in prior year with updates being provided and a discussion on fraud risk as this is a requirement of international standards of auditing (ISA 240).  No material issues or risks were noted with the process moving forward as planned.  </w:t>
      </w:r>
    </w:p>
    <w:p w14:paraId="65F73089" w14:textId="77777777" w:rsidR="007419CA" w:rsidRPr="00CF37AF" w:rsidRDefault="007419CA" w:rsidP="001221DC">
      <w:pPr>
        <w:numPr>
          <w:ilvl w:val="0"/>
          <w:numId w:val="56"/>
        </w:numPr>
        <w:spacing w:before="120" w:after="120"/>
        <w:ind w:left="714" w:hanging="357"/>
        <w:rPr>
          <w:rFonts w:ascii="Arial" w:hAnsi="Arial" w:cs="Arial"/>
          <w:kern w:val="32"/>
          <w:sz w:val="22"/>
          <w:szCs w:val="22"/>
        </w:rPr>
      </w:pPr>
      <w:r w:rsidRPr="00CF37AF">
        <w:rPr>
          <w:rFonts w:ascii="Arial" w:hAnsi="Arial" w:cs="Arial"/>
          <w:kern w:val="32"/>
          <w:sz w:val="22"/>
          <w:szCs w:val="22"/>
        </w:rPr>
        <w:t>The Finance team continues to support the Oracle Fusion General Ledger replacement project, working with internal and external stakeholders to resolve remaining actions.</w:t>
      </w:r>
    </w:p>
    <w:p w14:paraId="570DE46A" w14:textId="77777777" w:rsidR="007419CA" w:rsidRPr="00CF37AF" w:rsidRDefault="007419CA" w:rsidP="001221DC">
      <w:pPr>
        <w:numPr>
          <w:ilvl w:val="0"/>
          <w:numId w:val="56"/>
        </w:numPr>
        <w:rPr>
          <w:rFonts w:ascii="Arial" w:hAnsi="Arial" w:cs="Arial"/>
          <w:kern w:val="32"/>
          <w:sz w:val="22"/>
          <w:szCs w:val="22"/>
        </w:rPr>
      </w:pPr>
      <w:r w:rsidRPr="00CF37AF">
        <w:rPr>
          <w:rFonts w:ascii="Arial" w:hAnsi="Arial" w:cs="Arial"/>
          <w:kern w:val="32"/>
          <w:sz w:val="22"/>
          <w:szCs w:val="22"/>
        </w:rPr>
        <w:t xml:space="preserve">The Treasury team continue to monitor cash flow closely, ensuring that there is liquidity for all Council activities.  Additional borrowing continues to be taken in line with the Council's capital programme expenditure. </w:t>
      </w:r>
    </w:p>
    <w:p w14:paraId="4B009EE2" w14:textId="77777777" w:rsidR="007419CA" w:rsidRPr="00CF37AF" w:rsidRDefault="007419CA" w:rsidP="00B83A66">
      <w:pPr>
        <w:ind w:left="720"/>
        <w:rPr>
          <w:rFonts w:ascii="Arial" w:hAnsi="Arial" w:cs="Arial"/>
          <w:bCs/>
          <w:color w:val="FF0000"/>
          <w:kern w:val="32"/>
          <w:sz w:val="22"/>
          <w:szCs w:val="22"/>
        </w:rPr>
      </w:pPr>
    </w:p>
    <w:p w14:paraId="71DC1EE9" w14:textId="77777777" w:rsidR="007419CA" w:rsidRPr="00CF37AF" w:rsidRDefault="007419CA" w:rsidP="00B83A66">
      <w:pPr>
        <w:ind w:left="720"/>
        <w:rPr>
          <w:rStyle w:val="Heading1Char20"/>
          <w:b w:val="0"/>
          <w:bCs w:val="0"/>
          <w:sz w:val="22"/>
          <w:szCs w:val="22"/>
          <w:u w:val="single"/>
        </w:rPr>
      </w:pPr>
      <w:bookmarkStart w:id="86" w:name="_Toc169882138"/>
      <w:r w:rsidRPr="00CF37AF">
        <w:rPr>
          <w:rStyle w:val="Heading1Char20"/>
          <w:sz w:val="22"/>
          <w:szCs w:val="22"/>
          <w:u w:val="single"/>
        </w:rPr>
        <w:t>Internal Audit</w:t>
      </w:r>
      <w:bookmarkEnd w:id="86"/>
    </w:p>
    <w:p w14:paraId="249AD68B" w14:textId="77777777" w:rsidR="007419CA" w:rsidRPr="00CF37AF" w:rsidRDefault="007419CA" w:rsidP="001221DC">
      <w:pPr>
        <w:numPr>
          <w:ilvl w:val="0"/>
          <w:numId w:val="54"/>
        </w:numPr>
        <w:spacing w:before="120" w:after="120" w:line="259" w:lineRule="auto"/>
        <w:ind w:left="714" w:hanging="357"/>
        <w:rPr>
          <w:rFonts w:ascii="Arial" w:hAnsi="Arial" w:cs="Arial"/>
          <w:sz w:val="22"/>
          <w:szCs w:val="22"/>
        </w:rPr>
      </w:pPr>
      <w:r w:rsidRPr="00CF37AF">
        <w:rPr>
          <w:rFonts w:ascii="Arial" w:hAnsi="Arial" w:cs="Arial"/>
          <w:kern w:val="32"/>
          <w:sz w:val="22"/>
          <w:szCs w:val="22"/>
        </w:rPr>
        <w:t xml:space="preserve">Internal Audit have been focussing on finishing the 2023/24 audit plan, with audits for the Council and the HSCP underway.  Work recently completed includes advice relating to controls around Debtors Integrations in the new Oracle Fusion System, Woodland View Controls and </w:t>
      </w:r>
      <w:r w:rsidRPr="00CF37AF">
        <w:rPr>
          <w:rFonts w:ascii="Arial" w:hAnsi="Arial" w:cs="Arial"/>
          <w:sz w:val="22"/>
          <w:szCs w:val="22"/>
        </w:rPr>
        <w:t>Education</w:t>
      </w:r>
      <w:r w:rsidRPr="00CF37AF">
        <w:rPr>
          <w:rFonts w:ascii="Arial" w:hAnsi="Arial" w:cs="Arial"/>
          <w:kern w:val="32"/>
          <w:sz w:val="22"/>
          <w:szCs w:val="22"/>
        </w:rPr>
        <w:t xml:space="preserve"> Control Self-Assessment.</w:t>
      </w:r>
      <w:r w:rsidRPr="00CF37AF">
        <w:rPr>
          <w:rFonts w:ascii="Arial" w:hAnsi="Arial" w:cs="Arial"/>
          <w:color w:val="FF0000"/>
          <w:kern w:val="32"/>
          <w:sz w:val="22"/>
          <w:szCs w:val="22"/>
        </w:rPr>
        <w:t xml:space="preserve">  </w:t>
      </w:r>
      <w:r w:rsidRPr="00CF37AF">
        <w:rPr>
          <w:rFonts w:ascii="Arial" w:hAnsi="Arial" w:cs="Arial"/>
          <w:kern w:val="32"/>
          <w:sz w:val="22"/>
          <w:szCs w:val="22"/>
        </w:rPr>
        <w:t xml:space="preserve">Work nearing completion includes Social Work Payments and consultancy work on </w:t>
      </w:r>
      <w:bookmarkStart w:id="87" w:name="_Int_kTPHc2KE"/>
      <w:proofErr w:type="spellStart"/>
      <w:r w:rsidRPr="00CF37AF">
        <w:rPr>
          <w:rFonts w:ascii="Arial" w:hAnsi="Arial" w:cs="Arial"/>
          <w:kern w:val="32"/>
          <w:sz w:val="22"/>
          <w:szCs w:val="22"/>
        </w:rPr>
        <w:t>Allpay</w:t>
      </w:r>
      <w:bookmarkEnd w:id="87"/>
      <w:proofErr w:type="spellEnd"/>
      <w:r w:rsidRPr="00CF37AF">
        <w:rPr>
          <w:rFonts w:ascii="Arial" w:hAnsi="Arial" w:cs="Arial"/>
          <w:kern w:val="32"/>
          <w:sz w:val="22"/>
          <w:szCs w:val="22"/>
        </w:rPr>
        <w:t xml:space="preserve">. </w:t>
      </w:r>
    </w:p>
    <w:p w14:paraId="63255CC0" w14:textId="77777777" w:rsidR="007419CA" w:rsidRPr="00CF37AF" w:rsidRDefault="007419CA" w:rsidP="00B83A66">
      <w:pPr>
        <w:spacing w:before="120" w:after="120"/>
        <w:ind w:left="714"/>
        <w:rPr>
          <w:rFonts w:ascii="Arial" w:hAnsi="Arial" w:cs="Arial"/>
          <w:b/>
          <w:bCs/>
          <w:color w:val="FF0000"/>
          <w:kern w:val="32"/>
          <w:sz w:val="22"/>
          <w:szCs w:val="22"/>
          <w:u w:val="single"/>
        </w:rPr>
      </w:pPr>
      <w:bookmarkStart w:id="88" w:name="_Toc169882139"/>
      <w:r w:rsidRPr="00CF37AF">
        <w:rPr>
          <w:rStyle w:val="Heading1Char20"/>
          <w:sz w:val="22"/>
          <w:szCs w:val="22"/>
          <w:u w:val="single"/>
        </w:rPr>
        <w:t>Corporate Fraud</w:t>
      </w:r>
      <w:bookmarkEnd w:id="88"/>
    </w:p>
    <w:p w14:paraId="2B640BD1" w14:textId="77777777" w:rsidR="007419CA" w:rsidRPr="00CF37AF" w:rsidRDefault="007419CA" w:rsidP="001221DC">
      <w:pPr>
        <w:numPr>
          <w:ilvl w:val="0"/>
          <w:numId w:val="55"/>
        </w:numPr>
        <w:spacing w:before="120" w:after="120"/>
        <w:ind w:left="714" w:hanging="357"/>
        <w:rPr>
          <w:rFonts w:ascii="Arial" w:hAnsi="Arial" w:cs="Arial"/>
          <w:kern w:val="32"/>
          <w:sz w:val="22"/>
          <w:szCs w:val="22"/>
        </w:rPr>
      </w:pPr>
      <w:r w:rsidRPr="00CF37AF">
        <w:rPr>
          <w:rFonts w:ascii="Arial" w:hAnsi="Arial" w:cs="Arial"/>
          <w:kern w:val="32"/>
          <w:sz w:val="22"/>
          <w:szCs w:val="22"/>
        </w:rPr>
        <w:t xml:space="preserve">In addition to undertaking investigations </w:t>
      </w:r>
      <w:proofErr w:type="gramStart"/>
      <w:r w:rsidRPr="00CF37AF">
        <w:rPr>
          <w:rFonts w:ascii="Arial" w:hAnsi="Arial" w:cs="Arial"/>
          <w:kern w:val="32"/>
          <w:sz w:val="22"/>
          <w:szCs w:val="22"/>
        </w:rPr>
        <w:t>as a result of</w:t>
      </w:r>
      <w:proofErr w:type="gramEnd"/>
      <w:r w:rsidRPr="00CF37AF">
        <w:rPr>
          <w:rFonts w:ascii="Arial" w:hAnsi="Arial" w:cs="Arial"/>
          <w:kern w:val="32"/>
          <w:sz w:val="22"/>
          <w:szCs w:val="22"/>
        </w:rPr>
        <w:t xml:space="preserve"> referrals received the Corporate Fraud Team undertake vetting of applications for services such as Housing, Education, Licensing and Estates to secure the gateways by preventing fraud or error entering the system. </w:t>
      </w:r>
    </w:p>
    <w:p w14:paraId="38261124" w14:textId="77777777" w:rsidR="007419CA" w:rsidRPr="00CF37AF" w:rsidRDefault="007419CA" w:rsidP="00B83A66">
      <w:pPr>
        <w:pStyle w:val="Normal1"/>
        <w:spacing w:after="160" w:line="259" w:lineRule="auto"/>
        <w:ind w:left="714"/>
        <w:rPr>
          <w:rStyle w:val="Heading1Char20"/>
          <w:b w:val="0"/>
          <w:bCs w:val="0"/>
          <w:sz w:val="22"/>
          <w:szCs w:val="22"/>
          <w:u w:val="single"/>
        </w:rPr>
      </w:pPr>
      <w:bookmarkStart w:id="89" w:name="_Toc169882140"/>
      <w:r w:rsidRPr="00CF37AF">
        <w:rPr>
          <w:rStyle w:val="Heading1Char20"/>
          <w:sz w:val="22"/>
          <w:szCs w:val="22"/>
          <w:u w:val="single"/>
        </w:rPr>
        <w:t>Revenues and Benefits</w:t>
      </w:r>
      <w:bookmarkEnd w:id="89"/>
      <w:r w:rsidRPr="00CF37AF">
        <w:rPr>
          <w:rStyle w:val="Heading1Char20"/>
          <w:sz w:val="22"/>
          <w:szCs w:val="22"/>
          <w:u w:val="single"/>
        </w:rPr>
        <w:t xml:space="preserve"> </w:t>
      </w:r>
    </w:p>
    <w:p w14:paraId="276C5F1B" w14:textId="77777777" w:rsidR="007419CA" w:rsidRPr="00CF37AF" w:rsidRDefault="007419CA" w:rsidP="001221DC">
      <w:pPr>
        <w:pStyle w:val="Normal1"/>
        <w:numPr>
          <w:ilvl w:val="0"/>
          <w:numId w:val="55"/>
        </w:numPr>
        <w:spacing w:after="160" w:line="259" w:lineRule="auto"/>
        <w:rPr>
          <w:rFonts w:ascii="Arial" w:hAnsi="Arial" w:cs="Arial"/>
          <w:sz w:val="22"/>
          <w:szCs w:val="22"/>
        </w:rPr>
      </w:pPr>
      <w:r w:rsidRPr="00CF37AF">
        <w:rPr>
          <w:rFonts w:ascii="Arial" w:hAnsi="Arial" w:cs="Arial"/>
          <w:sz w:val="22"/>
          <w:szCs w:val="22"/>
        </w:rPr>
        <w:t>Revenues and Benefits are focussed on the normal service delivery during a transitional period due to the retiral of key colleagues.</w:t>
      </w:r>
    </w:p>
    <w:p w14:paraId="03895E29" w14:textId="77777777" w:rsidR="007419CA" w:rsidRPr="00CF37AF" w:rsidRDefault="007419CA" w:rsidP="00B83A66">
      <w:pPr>
        <w:pStyle w:val="Normal1"/>
        <w:spacing w:after="160" w:line="259" w:lineRule="auto"/>
        <w:ind w:left="714"/>
        <w:rPr>
          <w:rStyle w:val="Heading1Char20"/>
          <w:b w:val="0"/>
          <w:bCs w:val="0"/>
          <w:sz w:val="22"/>
          <w:szCs w:val="22"/>
          <w:u w:val="single"/>
        </w:rPr>
      </w:pPr>
      <w:bookmarkStart w:id="90" w:name="_Toc169882141"/>
      <w:r w:rsidRPr="00CF37AF">
        <w:rPr>
          <w:rStyle w:val="Heading1Char20"/>
          <w:sz w:val="22"/>
          <w:szCs w:val="22"/>
          <w:u w:val="single"/>
        </w:rPr>
        <w:t>ICT Services</w:t>
      </w:r>
      <w:bookmarkEnd w:id="90"/>
      <w:r w:rsidRPr="00CF37AF">
        <w:rPr>
          <w:rStyle w:val="Heading1Char20"/>
          <w:sz w:val="22"/>
          <w:szCs w:val="22"/>
          <w:u w:val="single"/>
        </w:rPr>
        <w:t xml:space="preserve"> </w:t>
      </w:r>
    </w:p>
    <w:p w14:paraId="47EE0C15" w14:textId="77777777" w:rsidR="007419CA" w:rsidRPr="00CF37AF" w:rsidRDefault="007419CA" w:rsidP="001221DC">
      <w:pPr>
        <w:pStyle w:val="Normal1"/>
        <w:numPr>
          <w:ilvl w:val="0"/>
          <w:numId w:val="55"/>
        </w:numPr>
        <w:spacing w:after="160" w:line="259" w:lineRule="auto"/>
        <w:rPr>
          <w:rFonts w:ascii="Arial" w:hAnsi="Arial" w:cs="Arial"/>
          <w:sz w:val="22"/>
          <w:szCs w:val="22"/>
        </w:rPr>
      </w:pPr>
      <w:r w:rsidRPr="00CF37AF">
        <w:rPr>
          <w:rFonts w:ascii="Arial" w:hAnsi="Arial" w:cs="Arial"/>
          <w:sz w:val="22"/>
          <w:szCs w:val="22"/>
        </w:rPr>
        <w:t>ICT are focussed on planning the capital programme for 2024/25 including updating the end-of-life programme for software and hardware across the estate.</w:t>
      </w:r>
    </w:p>
    <w:p w14:paraId="12525C85" w14:textId="77777777" w:rsidR="007419CA" w:rsidRPr="00CF37AF" w:rsidRDefault="007419CA" w:rsidP="001221DC">
      <w:pPr>
        <w:pStyle w:val="Normal1"/>
        <w:numPr>
          <w:ilvl w:val="0"/>
          <w:numId w:val="55"/>
        </w:numPr>
        <w:spacing w:after="160" w:line="259" w:lineRule="auto"/>
        <w:rPr>
          <w:rFonts w:ascii="Arial" w:hAnsi="Arial" w:cs="Arial"/>
          <w:sz w:val="22"/>
          <w:szCs w:val="22"/>
        </w:rPr>
      </w:pPr>
      <w:r w:rsidRPr="00CF37AF">
        <w:rPr>
          <w:rFonts w:ascii="Arial" w:hAnsi="Arial" w:cs="Arial"/>
          <w:sz w:val="22"/>
          <w:szCs w:val="22"/>
        </w:rPr>
        <w:t>The Infrastructure Team are implementing the CCTV upgrade including liaising with stakeholders for roll out plans and installation.</w:t>
      </w:r>
    </w:p>
    <w:p w14:paraId="7CB41A74" w14:textId="77777777" w:rsidR="007419CA" w:rsidRPr="00CF37AF" w:rsidRDefault="007419CA" w:rsidP="001221DC">
      <w:pPr>
        <w:pStyle w:val="Normal1"/>
        <w:numPr>
          <w:ilvl w:val="0"/>
          <w:numId w:val="55"/>
        </w:numPr>
        <w:spacing w:after="160" w:line="259" w:lineRule="auto"/>
        <w:rPr>
          <w:rFonts w:ascii="Arial" w:hAnsi="Arial" w:cs="Arial"/>
          <w:sz w:val="22"/>
          <w:szCs w:val="22"/>
        </w:rPr>
      </w:pPr>
      <w:r w:rsidRPr="00CF37AF">
        <w:rPr>
          <w:rFonts w:ascii="Arial" w:hAnsi="Arial" w:cs="Arial"/>
          <w:sz w:val="22"/>
          <w:szCs w:val="22"/>
        </w:rPr>
        <w:lastRenderedPageBreak/>
        <w:t>The ICT Security team continues to monitor the estate and perimeter defences alongside ongoing improvements to ensure that our systems and data are protected.</w:t>
      </w:r>
    </w:p>
    <w:p w14:paraId="2467C090" w14:textId="77777777" w:rsidR="007419CA" w:rsidRPr="00CF37AF" w:rsidRDefault="007419CA" w:rsidP="00B83A66">
      <w:pPr>
        <w:pStyle w:val="Normal1"/>
        <w:spacing w:after="160" w:line="259" w:lineRule="auto"/>
        <w:ind w:left="714"/>
        <w:rPr>
          <w:rStyle w:val="Heading1Char20"/>
          <w:b w:val="0"/>
          <w:bCs w:val="0"/>
          <w:sz w:val="22"/>
          <w:szCs w:val="22"/>
          <w:u w:val="single"/>
        </w:rPr>
      </w:pPr>
      <w:bookmarkStart w:id="91" w:name="_Toc169882142"/>
      <w:r w:rsidRPr="00CF37AF">
        <w:rPr>
          <w:rStyle w:val="Heading1Char20"/>
          <w:sz w:val="22"/>
          <w:szCs w:val="22"/>
          <w:u w:val="single"/>
        </w:rPr>
        <w:t>Shared Services</w:t>
      </w:r>
      <w:bookmarkEnd w:id="91"/>
      <w:r w:rsidRPr="00CF37AF">
        <w:rPr>
          <w:rStyle w:val="Heading1Char20"/>
          <w:sz w:val="22"/>
          <w:szCs w:val="22"/>
          <w:u w:val="single"/>
        </w:rPr>
        <w:t xml:space="preserve"> </w:t>
      </w:r>
    </w:p>
    <w:p w14:paraId="3B5327DC" w14:textId="77777777" w:rsidR="007419CA" w:rsidRPr="00CF37AF" w:rsidRDefault="007419CA" w:rsidP="001221DC">
      <w:pPr>
        <w:pStyle w:val="Normal1"/>
        <w:numPr>
          <w:ilvl w:val="0"/>
          <w:numId w:val="55"/>
        </w:numPr>
        <w:spacing w:after="160" w:line="259" w:lineRule="auto"/>
        <w:rPr>
          <w:rFonts w:ascii="Arial" w:eastAsia="Verdana" w:hAnsi="Arial" w:cs="Arial"/>
          <w:sz w:val="22"/>
          <w:szCs w:val="22"/>
        </w:rPr>
      </w:pPr>
      <w:r w:rsidRPr="00CF37AF">
        <w:rPr>
          <w:rFonts w:ascii="Arial" w:hAnsi="Arial" w:cs="Arial"/>
          <w:sz w:val="22"/>
          <w:szCs w:val="22"/>
        </w:rPr>
        <w:t>The team are focussed on supporting the introduction of Oracle Fusion including the updating of procedures to reflect changes because of the system change.</w:t>
      </w:r>
    </w:p>
    <w:p w14:paraId="002CEAB5" w14:textId="77777777" w:rsidR="007419CA" w:rsidRPr="00CF37AF" w:rsidRDefault="007419CA" w:rsidP="001221DC">
      <w:pPr>
        <w:pStyle w:val="Normal1"/>
        <w:numPr>
          <w:ilvl w:val="0"/>
          <w:numId w:val="55"/>
        </w:numPr>
        <w:spacing w:after="160" w:line="259" w:lineRule="auto"/>
        <w:rPr>
          <w:rFonts w:ascii="Arial" w:eastAsia="Verdana" w:hAnsi="Arial" w:cs="Arial"/>
          <w:sz w:val="22"/>
          <w:szCs w:val="22"/>
        </w:rPr>
      </w:pPr>
      <w:r w:rsidRPr="00CF37AF">
        <w:rPr>
          <w:rFonts w:ascii="Arial" w:eastAsia="Verdana" w:hAnsi="Arial" w:cs="Arial"/>
          <w:sz w:val="22"/>
          <w:szCs w:val="22"/>
        </w:rPr>
        <w:t>The Transport Team are liaising with procurement colleagues to deliver the 2024/25 transport requirements for Education and Social Work.</w:t>
      </w:r>
    </w:p>
    <w:p w14:paraId="5634D5AE" w14:textId="77777777" w:rsidR="007419CA" w:rsidRPr="00CF37AF" w:rsidRDefault="007419CA" w:rsidP="001221DC">
      <w:pPr>
        <w:pStyle w:val="Normal1"/>
        <w:numPr>
          <w:ilvl w:val="0"/>
          <w:numId w:val="55"/>
        </w:numPr>
        <w:spacing w:after="160" w:line="259" w:lineRule="auto"/>
        <w:rPr>
          <w:rFonts w:ascii="Arial" w:eastAsia="Verdana" w:hAnsi="Arial" w:cs="Arial"/>
          <w:sz w:val="22"/>
          <w:szCs w:val="22"/>
        </w:rPr>
      </w:pPr>
      <w:r w:rsidRPr="00CF37AF">
        <w:rPr>
          <w:rFonts w:ascii="Arial" w:eastAsia="Verdana" w:hAnsi="Arial" w:cs="Arial"/>
          <w:sz w:val="22"/>
          <w:szCs w:val="22"/>
        </w:rPr>
        <w:t>The Business Support Team are working with colleagues in Customer Services and Organisational Development to transition the Complaints Team.</w:t>
      </w:r>
    </w:p>
    <w:p w14:paraId="43F64955" w14:textId="77777777" w:rsidR="007419CA" w:rsidRPr="00CF37AF" w:rsidRDefault="007419CA" w:rsidP="00B83A66">
      <w:pPr>
        <w:pStyle w:val="Normal1"/>
        <w:spacing w:after="160" w:line="259" w:lineRule="auto"/>
        <w:ind w:left="714"/>
        <w:rPr>
          <w:rStyle w:val="Heading1Char20"/>
          <w:b w:val="0"/>
          <w:bCs w:val="0"/>
          <w:sz w:val="22"/>
          <w:szCs w:val="22"/>
          <w:u w:val="single"/>
        </w:rPr>
      </w:pPr>
      <w:bookmarkStart w:id="92" w:name="_Toc169882143"/>
      <w:r w:rsidRPr="00CF37AF">
        <w:rPr>
          <w:rStyle w:val="Heading1Char20"/>
          <w:sz w:val="22"/>
          <w:szCs w:val="22"/>
          <w:u w:val="single"/>
        </w:rPr>
        <w:t>Housing Rent Arrears</w:t>
      </w:r>
      <w:bookmarkEnd w:id="92"/>
      <w:r w:rsidRPr="00CF37AF">
        <w:rPr>
          <w:rStyle w:val="Heading1Char20"/>
          <w:sz w:val="22"/>
          <w:szCs w:val="22"/>
          <w:u w:val="single"/>
        </w:rPr>
        <w:t xml:space="preserve"> </w:t>
      </w:r>
    </w:p>
    <w:p w14:paraId="5A6810ED" w14:textId="77777777" w:rsidR="007419CA" w:rsidRPr="00CF37AF" w:rsidRDefault="007419CA" w:rsidP="001221DC">
      <w:pPr>
        <w:numPr>
          <w:ilvl w:val="0"/>
          <w:numId w:val="52"/>
        </w:numPr>
        <w:spacing w:before="120" w:after="120" w:line="259" w:lineRule="auto"/>
        <w:ind w:left="714" w:hanging="357"/>
        <w:rPr>
          <w:rFonts w:ascii="Arial" w:hAnsi="Arial" w:cs="Arial"/>
          <w:sz w:val="22"/>
          <w:szCs w:val="22"/>
        </w:rPr>
      </w:pPr>
      <w:r w:rsidRPr="00CF37AF">
        <w:rPr>
          <w:rFonts w:ascii="Arial" w:hAnsi="Arial" w:cs="Arial"/>
          <w:sz w:val="22"/>
          <w:szCs w:val="22"/>
        </w:rPr>
        <w:t>Active Tenant Rent Arrears were £774,165, which is a decrease of £211,983 on same period as last year (week 52) and was significantly lower than the target of £990,000.</w:t>
      </w:r>
    </w:p>
    <w:p w14:paraId="655E4623" w14:textId="77777777" w:rsidR="007419CA" w:rsidRPr="00CF37AF" w:rsidRDefault="007419CA" w:rsidP="001221DC">
      <w:pPr>
        <w:numPr>
          <w:ilvl w:val="0"/>
          <w:numId w:val="52"/>
        </w:numPr>
        <w:spacing w:before="120" w:after="120" w:line="259" w:lineRule="auto"/>
        <w:ind w:left="714" w:hanging="357"/>
        <w:rPr>
          <w:rFonts w:ascii="Arial" w:hAnsi="Arial" w:cs="Arial"/>
          <w:sz w:val="22"/>
          <w:szCs w:val="22"/>
        </w:rPr>
      </w:pPr>
      <w:r w:rsidRPr="00CF37AF">
        <w:rPr>
          <w:rFonts w:ascii="Arial" w:hAnsi="Arial" w:cs="Arial"/>
          <w:sz w:val="22"/>
          <w:szCs w:val="22"/>
        </w:rPr>
        <w:t>Tuesday morning appointments for tenants at Kirkintilloch Job Centre with Housing Officers and Work Coaches to assist those in receipt of the Universal Credit housing element.</w:t>
      </w:r>
    </w:p>
    <w:p w14:paraId="6CB59816" w14:textId="77777777" w:rsidR="007419CA" w:rsidRPr="00CF37AF" w:rsidRDefault="007419CA" w:rsidP="001221DC">
      <w:pPr>
        <w:numPr>
          <w:ilvl w:val="0"/>
          <w:numId w:val="52"/>
        </w:numPr>
        <w:spacing w:before="120" w:after="120" w:line="259" w:lineRule="auto"/>
        <w:ind w:left="714" w:hanging="357"/>
        <w:rPr>
          <w:rFonts w:ascii="Arial" w:hAnsi="Arial" w:cs="Arial"/>
          <w:sz w:val="22"/>
          <w:szCs w:val="22"/>
        </w:rPr>
      </w:pPr>
      <w:r w:rsidRPr="00CF37AF">
        <w:rPr>
          <w:rFonts w:ascii="Arial" w:hAnsi="Arial" w:cs="Arial"/>
          <w:sz w:val="22"/>
          <w:szCs w:val="22"/>
        </w:rPr>
        <w:t xml:space="preserve">Officers continue to utilise all avenues to maximise rental income and reduce rent arrears, escalating actions where necessary </w:t>
      </w:r>
      <w:proofErr w:type="gramStart"/>
      <w:r w:rsidRPr="00CF37AF">
        <w:rPr>
          <w:rFonts w:ascii="Arial" w:hAnsi="Arial" w:cs="Arial"/>
          <w:sz w:val="22"/>
          <w:szCs w:val="22"/>
        </w:rPr>
        <w:t>and also</w:t>
      </w:r>
      <w:proofErr w:type="gramEnd"/>
      <w:r w:rsidRPr="00CF37AF">
        <w:rPr>
          <w:rFonts w:ascii="Arial" w:hAnsi="Arial" w:cs="Arial"/>
          <w:sz w:val="22"/>
          <w:szCs w:val="22"/>
        </w:rPr>
        <w:t xml:space="preserve"> providing advice and assistance to tenants who engage and are in need additional support.</w:t>
      </w:r>
    </w:p>
    <w:p w14:paraId="0D986900" w14:textId="77777777" w:rsidR="007419CA" w:rsidRPr="00CF37AF" w:rsidRDefault="007419CA" w:rsidP="001221DC">
      <w:pPr>
        <w:numPr>
          <w:ilvl w:val="0"/>
          <w:numId w:val="52"/>
        </w:numPr>
        <w:spacing w:before="120" w:after="120" w:line="259" w:lineRule="auto"/>
        <w:ind w:left="714" w:hanging="357"/>
        <w:rPr>
          <w:rFonts w:ascii="Arial" w:hAnsi="Arial" w:cs="Arial"/>
          <w:sz w:val="22"/>
          <w:szCs w:val="22"/>
        </w:rPr>
      </w:pPr>
      <w:r w:rsidRPr="00CF37AF">
        <w:rPr>
          <w:rFonts w:ascii="Arial" w:hAnsi="Arial" w:cs="Arial"/>
          <w:sz w:val="22"/>
          <w:szCs w:val="22"/>
        </w:rPr>
        <w:t>101 tenants were awarded a payment from Hardship Fund, with payments totalling £99,794.</w:t>
      </w:r>
    </w:p>
    <w:p w14:paraId="2B00D2C8" w14:textId="77777777" w:rsidR="007419CA" w:rsidRPr="00CF37AF" w:rsidRDefault="007419CA" w:rsidP="001221DC">
      <w:pPr>
        <w:numPr>
          <w:ilvl w:val="0"/>
          <w:numId w:val="52"/>
        </w:numPr>
        <w:spacing w:before="120" w:after="120" w:line="259" w:lineRule="auto"/>
        <w:ind w:left="714" w:hanging="357"/>
        <w:rPr>
          <w:rFonts w:ascii="Arial" w:hAnsi="Arial" w:cs="Arial"/>
          <w:sz w:val="22"/>
          <w:szCs w:val="22"/>
        </w:rPr>
      </w:pPr>
      <w:r w:rsidRPr="00CF37AF">
        <w:rPr>
          <w:rFonts w:ascii="Arial" w:hAnsi="Arial" w:cs="Arial"/>
          <w:sz w:val="22"/>
          <w:szCs w:val="22"/>
        </w:rPr>
        <w:t>Ongoing support is being provided to the Change Team with the development of the IHMS (NEC) in advance of the new system being implemented during 2024/25.</w:t>
      </w:r>
    </w:p>
    <w:p w14:paraId="59A31BD2" w14:textId="77777777" w:rsidR="007419CA" w:rsidRPr="00CF37AF" w:rsidRDefault="007419CA" w:rsidP="001221DC">
      <w:pPr>
        <w:numPr>
          <w:ilvl w:val="0"/>
          <w:numId w:val="52"/>
        </w:numPr>
        <w:spacing w:before="120" w:after="120" w:line="259" w:lineRule="auto"/>
        <w:ind w:left="714" w:hanging="357"/>
        <w:rPr>
          <w:rFonts w:ascii="Arial" w:hAnsi="Arial" w:cs="Arial"/>
          <w:sz w:val="22"/>
          <w:szCs w:val="22"/>
        </w:rPr>
      </w:pPr>
      <w:r w:rsidRPr="00CF37AF">
        <w:rPr>
          <w:rFonts w:ascii="Arial" w:hAnsi="Arial" w:cs="Arial"/>
          <w:sz w:val="22"/>
          <w:szCs w:val="22"/>
        </w:rPr>
        <w:t xml:space="preserve">Tenant Participation Working Group meetings held at </w:t>
      </w:r>
      <w:bookmarkStart w:id="93" w:name="_Int_JiEYxXlH"/>
      <w:proofErr w:type="spellStart"/>
      <w:r w:rsidRPr="00CF37AF">
        <w:rPr>
          <w:rFonts w:ascii="Arial" w:hAnsi="Arial" w:cs="Arial"/>
          <w:sz w:val="22"/>
          <w:szCs w:val="22"/>
        </w:rPr>
        <w:t>Twechar</w:t>
      </w:r>
      <w:bookmarkEnd w:id="93"/>
      <w:proofErr w:type="spellEnd"/>
      <w:r w:rsidRPr="00CF37AF">
        <w:rPr>
          <w:rFonts w:ascii="Arial" w:hAnsi="Arial" w:cs="Arial"/>
          <w:sz w:val="22"/>
          <w:szCs w:val="22"/>
        </w:rPr>
        <w:t xml:space="preserve"> Healthy Living Centre in May, June, and August 2023 and January and March 2024. This was attended by tenants, tenant representatives, elected members, and EDC staff, with topics which included rent setting for 2024/25, housing policy and homelessness updates, property maintenance updates, annual return on the Charter and more.</w:t>
      </w:r>
    </w:p>
    <w:p w14:paraId="616F26F9" w14:textId="77777777" w:rsidR="007419CA" w:rsidRPr="00CF37AF" w:rsidRDefault="007419CA" w:rsidP="001221DC">
      <w:pPr>
        <w:numPr>
          <w:ilvl w:val="0"/>
          <w:numId w:val="52"/>
        </w:numPr>
        <w:spacing w:before="120" w:after="120" w:line="259" w:lineRule="auto"/>
        <w:ind w:left="714" w:hanging="357"/>
        <w:rPr>
          <w:rFonts w:ascii="Arial" w:hAnsi="Arial" w:cs="Arial"/>
          <w:sz w:val="22"/>
          <w:szCs w:val="22"/>
        </w:rPr>
      </w:pPr>
      <w:r w:rsidRPr="00CF37AF">
        <w:rPr>
          <w:rFonts w:ascii="Arial" w:hAnsi="Arial" w:cs="Arial"/>
          <w:sz w:val="22"/>
          <w:szCs w:val="22"/>
        </w:rPr>
        <w:t>The Taking Part, Tenant Partition newsletter, was produced and issued to all EDC tenants, as well as being published on East Dunbartonshire Council’s website, in April, August and December 2023.</w:t>
      </w:r>
    </w:p>
    <w:p w14:paraId="0036F694" w14:textId="77777777" w:rsidR="007419CA" w:rsidRPr="00CF37AF" w:rsidRDefault="007419CA" w:rsidP="001221DC">
      <w:pPr>
        <w:numPr>
          <w:ilvl w:val="0"/>
          <w:numId w:val="51"/>
        </w:numPr>
        <w:spacing w:before="120" w:after="120" w:line="259" w:lineRule="auto"/>
        <w:ind w:left="714" w:hanging="357"/>
        <w:rPr>
          <w:rFonts w:ascii="Arial" w:hAnsi="Arial" w:cs="Arial"/>
          <w:sz w:val="22"/>
          <w:szCs w:val="22"/>
        </w:rPr>
      </w:pPr>
      <w:r w:rsidRPr="00CF37AF">
        <w:rPr>
          <w:rFonts w:ascii="Arial" w:hAnsi="Arial" w:cs="Arial"/>
          <w:sz w:val="22"/>
          <w:szCs w:val="22"/>
        </w:rPr>
        <w:t xml:space="preserve"> Reducing active tenant rent arrears continues to be a priority for the Housing Service. </w:t>
      </w:r>
    </w:p>
    <w:p w14:paraId="579E3041" w14:textId="77777777" w:rsidR="007419CA" w:rsidRPr="00CF37AF" w:rsidRDefault="007419CA" w:rsidP="001221DC">
      <w:pPr>
        <w:numPr>
          <w:ilvl w:val="0"/>
          <w:numId w:val="51"/>
        </w:numPr>
        <w:spacing w:before="120" w:after="120" w:line="259" w:lineRule="auto"/>
        <w:ind w:left="714" w:hanging="357"/>
        <w:rPr>
          <w:rFonts w:ascii="Arial" w:hAnsi="Arial" w:cs="Arial"/>
          <w:sz w:val="22"/>
          <w:szCs w:val="22"/>
        </w:rPr>
      </w:pPr>
      <w:r w:rsidRPr="00CF37AF">
        <w:rPr>
          <w:rFonts w:ascii="Arial" w:hAnsi="Arial" w:cs="Arial"/>
          <w:sz w:val="22"/>
          <w:szCs w:val="22"/>
        </w:rPr>
        <w:t xml:space="preserve">Former Tenant Arrears at Year End were £768,313.  The team will continue work to bring this figure down.  </w:t>
      </w:r>
    </w:p>
    <w:p w14:paraId="6AAE190F" w14:textId="77777777" w:rsidR="007419CA" w:rsidRPr="00CF37AF" w:rsidRDefault="007419CA" w:rsidP="00B83A66">
      <w:pPr>
        <w:pStyle w:val="Normal1"/>
        <w:spacing w:after="160" w:line="259" w:lineRule="auto"/>
        <w:ind w:firstLine="357"/>
        <w:jc w:val="both"/>
        <w:rPr>
          <w:rStyle w:val="Heading1Char20"/>
          <w:b w:val="0"/>
          <w:bCs w:val="0"/>
          <w:sz w:val="22"/>
          <w:szCs w:val="22"/>
          <w:u w:val="single"/>
        </w:rPr>
      </w:pPr>
      <w:bookmarkStart w:id="94" w:name="_Toc169882144"/>
      <w:r w:rsidRPr="00CF37AF">
        <w:rPr>
          <w:rStyle w:val="Heading1Char20"/>
          <w:sz w:val="22"/>
          <w:szCs w:val="22"/>
          <w:u w:val="single"/>
        </w:rPr>
        <w:lastRenderedPageBreak/>
        <w:t>Business &amp; Digital Change</w:t>
      </w:r>
      <w:bookmarkEnd w:id="94"/>
    </w:p>
    <w:p w14:paraId="34044ECF" w14:textId="77777777" w:rsidR="007419CA" w:rsidRPr="007419CA" w:rsidRDefault="007419CA" w:rsidP="00B83A66">
      <w:pPr>
        <w:pStyle w:val="Normal1"/>
        <w:spacing w:after="160" w:line="259" w:lineRule="auto"/>
        <w:ind w:firstLine="357"/>
        <w:rPr>
          <w:rFonts w:ascii="Arial" w:eastAsia="Arial" w:hAnsi="Arial" w:cs="Arial"/>
          <w:color w:val="000000"/>
          <w:sz w:val="22"/>
          <w:szCs w:val="22"/>
        </w:rPr>
      </w:pPr>
      <w:r w:rsidRPr="007419CA">
        <w:rPr>
          <w:rFonts w:ascii="Arial" w:eastAsia="Arial" w:hAnsi="Arial" w:cs="Arial"/>
          <w:color w:val="000000"/>
          <w:sz w:val="22"/>
          <w:szCs w:val="22"/>
        </w:rPr>
        <w:t>The Business &amp; Digital Change Team focus is categorised into three key areas.</w:t>
      </w:r>
    </w:p>
    <w:p w14:paraId="2450266E" w14:textId="77777777" w:rsidR="007419CA" w:rsidRPr="00CF37AF" w:rsidRDefault="007419CA" w:rsidP="001221DC">
      <w:pPr>
        <w:numPr>
          <w:ilvl w:val="0"/>
          <w:numId w:val="55"/>
        </w:numPr>
        <w:spacing w:before="120" w:after="120" w:line="259" w:lineRule="auto"/>
        <w:ind w:left="714" w:hanging="357"/>
        <w:rPr>
          <w:rFonts w:ascii="Arial" w:hAnsi="Arial" w:cs="Arial"/>
          <w:sz w:val="22"/>
          <w:szCs w:val="22"/>
        </w:rPr>
      </w:pPr>
      <w:r w:rsidRPr="00CF37AF">
        <w:rPr>
          <w:rFonts w:ascii="Arial" w:hAnsi="Arial" w:cs="Arial"/>
          <w:sz w:val="22"/>
          <w:szCs w:val="22"/>
        </w:rPr>
        <w:t>Maintenance and support for our Corporate Systems,</w:t>
      </w:r>
    </w:p>
    <w:p w14:paraId="31DF0B86" w14:textId="77777777" w:rsidR="007419CA" w:rsidRPr="00CF37AF" w:rsidRDefault="007419CA" w:rsidP="001221DC">
      <w:pPr>
        <w:numPr>
          <w:ilvl w:val="0"/>
          <w:numId w:val="55"/>
        </w:numPr>
        <w:spacing w:before="120" w:after="120" w:line="259" w:lineRule="auto"/>
        <w:ind w:left="714" w:hanging="357"/>
        <w:rPr>
          <w:rFonts w:ascii="Arial" w:hAnsi="Arial" w:cs="Arial"/>
          <w:sz w:val="22"/>
          <w:szCs w:val="22"/>
        </w:rPr>
      </w:pPr>
      <w:r w:rsidRPr="00CF37AF">
        <w:rPr>
          <w:rFonts w:ascii="Arial" w:hAnsi="Arial" w:cs="Arial"/>
          <w:sz w:val="22"/>
          <w:szCs w:val="22"/>
        </w:rPr>
        <w:t>Delivery of our ambitious Digital Development/Transformation Programme, and</w:t>
      </w:r>
    </w:p>
    <w:p w14:paraId="54C9EB0C" w14:textId="77777777" w:rsidR="007419CA" w:rsidRDefault="007419CA" w:rsidP="001221DC">
      <w:pPr>
        <w:numPr>
          <w:ilvl w:val="0"/>
          <w:numId w:val="55"/>
        </w:numPr>
        <w:spacing w:before="120" w:after="120" w:line="259" w:lineRule="auto"/>
        <w:ind w:left="714" w:hanging="357"/>
        <w:rPr>
          <w:rFonts w:ascii="Arial" w:hAnsi="Arial" w:cs="Arial"/>
          <w:sz w:val="22"/>
          <w:szCs w:val="22"/>
        </w:rPr>
      </w:pPr>
      <w:r w:rsidRPr="00CF37AF">
        <w:rPr>
          <w:rFonts w:ascii="Arial" w:hAnsi="Arial" w:cs="Arial"/>
          <w:sz w:val="22"/>
          <w:szCs w:val="22"/>
        </w:rPr>
        <w:t xml:space="preserve">Supporting and enabling services across the council in continuous improvement activities. </w:t>
      </w:r>
    </w:p>
    <w:p w14:paraId="614AFD41" w14:textId="77777777" w:rsidR="007419CA" w:rsidRPr="00CF37AF" w:rsidRDefault="007419CA" w:rsidP="007419CA">
      <w:pPr>
        <w:spacing w:before="120" w:after="120" w:line="259" w:lineRule="auto"/>
        <w:ind w:left="714"/>
        <w:rPr>
          <w:rFonts w:ascii="Arial" w:hAnsi="Arial" w:cs="Arial"/>
          <w:sz w:val="22"/>
          <w:szCs w:val="22"/>
        </w:rPr>
      </w:pPr>
      <w:r>
        <w:rPr>
          <w:rFonts w:ascii="Arial" w:hAnsi="Arial" w:cs="Arial"/>
          <w:sz w:val="22"/>
          <w:szCs w:val="22"/>
        </w:rPr>
        <w:br w:type="page"/>
      </w:r>
    </w:p>
    <w:p w14:paraId="14E294E9" w14:textId="77777777" w:rsidR="007419CA" w:rsidRDefault="007419CA" w:rsidP="00B83A66">
      <w:pPr>
        <w:pStyle w:val="Normal0"/>
        <w:jc w:val="center"/>
        <w:rPr>
          <w:rFonts w:ascii="Arial" w:hAnsi="Arial" w:cs="Arial"/>
          <w:noProof/>
        </w:rPr>
      </w:pPr>
    </w:p>
    <w:p w14:paraId="53777081" w14:textId="77777777" w:rsidR="007419CA" w:rsidRDefault="007419CA" w:rsidP="00B83A66">
      <w:pPr>
        <w:pStyle w:val="Normal0"/>
        <w:jc w:val="center"/>
        <w:rPr>
          <w:rFonts w:ascii="Arial" w:hAnsi="Arial" w:cs="Arial"/>
          <w:noProof/>
        </w:rPr>
      </w:pPr>
    </w:p>
    <w:p w14:paraId="2823F81B" w14:textId="77777777" w:rsidR="007419CA" w:rsidRDefault="007419CA" w:rsidP="00B83A66">
      <w:pPr>
        <w:pStyle w:val="Normal0"/>
        <w:jc w:val="center"/>
        <w:rPr>
          <w:rFonts w:ascii="Arial" w:hAnsi="Arial" w:cs="Arial"/>
          <w:noProof/>
        </w:rPr>
      </w:pPr>
    </w:p>
    <w:p w14:paraId="06F1E53A" w14:textId="77777777" w:rsidR="007419CA" w:rsidRDefault="007419CA">
      <w:pPr>
        <w:pStyle w:val="Normal0"/>
        <w:rPr>
          <w:rFonts w:ascii="Arial" w:hAnsi="Arial" w:cs="Arial"/>
          <w:noProof/>
        </w:rPr>
      </w:pPr>
    </w:p>
    <w:p w14:paraId="08F38524" w14:textId="72A15568" w:rsidR="007419CA" w:rsidRDefault="001221DC" w:rsidP="00B83A66">
      <w:pPr>
        <w:pStyle w:val="Normal0"/>
        <w:jc w:val="center"/>
        <w:rPr>
          <w:rFonts w:ascii="Arial" w:hAnsi="Arial" w:cs="Arial"/>
          <w:noProof/>
        </w:rPr>
      </w:pPr>
      <w:r>
        <w:rPr>
          <w:rFonts w:ascii="Arial" w:hAnsi="Arial" w:cs="Arial"/>
          <w:noProof/>
        </w:rPr>
        <w:drawing>
          <wp:inline distT="0" distB="0" distL="0" distR="0" wp14:anchorId="11969F44" wp14:editId="56576A99">
            <wp:extent cx="3095625" cy="561975"/>
            <wp:effectExtent l="0" t="0" r="0" b="0"/>
            <wp:docPr id="163" name="Picture 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561975"/>
                    </a:xfrm>
                    <a:prstGeom prst="rect">
                      <a:avLst/>
                    </a:prstGeom>
                    <a:noFill/>
                    <a:ln>
                      <a:noFill/>
                    </a:ln>
                  </pic:spPr>
                </pic:pic>
              </a:graphicData>
            </a:graphic>
          </wp:inline>
        </w:drawing>
      </w:r>
    </w:p>
    <w:p w14:paraId="014769DC" w14:textId="77777777" w:rsidR="007419CA" w:rsidRDefault="007419CA">
      <w:pPr>
        <w:pStyle w:val="Normal0"/>
        <w:rPr>
          <w:rFonts w:ascii="Arial" w:hAnsi="Arial" w:cs="Arial"/>
          <w:noProof/>
        </w:rPr>
      </w:pPr>
    </w:p>
    <w:p w14:paraId="2BB4BDBE" w14:textId="77777777" w:rsidR="007419CA" w:rsidRDefault="007419CA">
      <w:pPr>
        <w:pStyle w:val="Normal0"/>
        <w:rPr>
          <w:rFonts w:ascii="Arial" w:hAnsi="Arial" w:cs="Arial"/>
          <w:noProof/>
        </w:rPr>
      </w:pPr>
    </w:p>
    <w:p w14:paraId="4FDFEAEE" w14:textId="77777777" w:rsidR="007419CA" w:rsidRDefault="007419CA">
      <w:pPr>
        <w:pStyle w:val="Normal0"/>
        <w:rPr>
          <w:rFonts w:ascii="Arial" w:hAnsi="Arial" w:cs="Arial"/>
          <w:noProof/>
        </w:rPr>
      </w:pPr>
    </w:p>
    <w:p w14:paraId="5C4487AF" w14:textId="77777777" w:rsidR="007419CA" w:rsidRDefault="007419CA">
      <w:pPr>
        <w:pStyle w:val="Normal0"/>
        <w:rPr>
          <w:rFonts w:ascii="Arial" w:hAnsi="Arial" w:cs="Arial"/>
          <w:noProof/>
        </w:rPr>
      </w:pPr>
    </w:p>
    <w:p w14:paraId="4C163737" w14:textId="77777777" w:rsidR="007419CA" w:rsidRDefault="007419CA">
      <w:pPr>
        <w:pStyle w:val="Normal0"/>
        <w:rPr>
          <w:rFonts w:ascii="Arial" w:hAnsi="Arial" w:cs="Arial"/>
          <w:noProof/>
        </w:rPr>
      </w:pPr>
    </w:p>
    <w:p w14:paraId="0B510F60" w14:textId="77777777" w:rsidR="007419CA" w:rsidRPr="001D5B9D" w:rsidRDefault="007419CA" w:rsidP="00B83A66">
      <w:pPr>
        <w:pStyle w:val="Normal0"/>
        <w:jc w:val="center"/>
        <w:rPr>
          <w:rFonts w:ascii="Arial" w:hAnsi="Arial" w:cs="Arial"/>
          <w:b/>
          <w:noProof/>
          <w:sz w:val="36"/>
          <w:szCs w:val="36"/>
        </w:rPr>
      </w:pPr>
      <w:r w:rsidRPr="001D5B9D">
        <w:rPr>
          <w:rFonts w:ascii="Arial" w:hAnsi="Arial" w:cs="Arial"/>
          <w:b/>
          <w:noProof/>
          <w:sz w:val="36"/>
          <w:szCs w:val="36"/>
        </w:rPr>
        <w:t>How Good Is Our Service</w:t>
      </w:r>
    </w:p>
    <w:p w14:paraId="3FC799E9" w14:textId="77777777" w:rsidR="007419CA" w:rsidRPr="001D5B9D" w:rsidRDefault="007419CA" w:rsidP="00B83A66">
      <w:pPr>
        <w:pStyle w:val="Normal0"/>
        <w:jc w:val="center"/>
        <w:rPr>
          <w:rFonts w:ascii="Arial" w:hAnsi="Arial" w:cs="Arial"/>
          <w:b/>
          <w:noProof/>
          <w:sz w:val="36"/>
          <w:szCs w:val="36"/>
        </w:rPr>
      </w:pPr>
    </w:p>
    <w:p w14:paraId="676856C9" w14:textId="77777777" w:rsidR="007419CA" w:rsidRPr="007419CA" w:rsidRDefault="007419CA" w:rsidP="007419CA">
      <w:pPr>
        <w:pStyle w:val="Heading1"/>
        <w:jc w:val="center"/>
        <w:rPr>
          <w:noProof/>
          <w:sz w:val="36"/>
          <w:szCs w:val="36"/>
        </w:rPr>
      </w:pPr>
      <w:bookmarkStart w:id="95" w:name="_Toc169882145"/>
      <w:r w:rsidRPr="007419CA">
        <w:rPr>
          <w:noProof/>
          <w:sz w:val="36"/>
          <w:szCs w:val="36"/>
        </w:rPr>
        <w:t>Land Planning and Development</w:t>
      </w:r>
      <w:bookmarkEnd w:id="95"/>
    </w:p>
    <w:p w14:paraId="28D64060" w14:textId="77777777" w:rsidR="007419CA" w:rsidRPr="001D5B9D" w:rsidRDefault="007419CA" w:rsidP="00B83A66">
      <w:pPr>
        <w:pStyle w:val="Normal0"/>
        <w:jc w:val="center"/>
        <w:rPr>
          <w:rFonts w:ascii="Arial" w:hAnsi="Arial" w:cs="Arial"/>
          <w:b/>
          <w:noProof/>
          <w:sz w:val="36"/>
          <w:szCs w:val="36"/>
        </w:rPr>
      </w:pPr>
    </w:p>
    <w:p w14:paraId="3E70772B" w14:textId="77777777" w:rsidR="007419CA" w:rsidRPr="001D5B9D" w:rsidRDefault="007419CA" w:rsidP="00B83A66">
      <w:pPr>
        <w:pStyle w:val="Normal0"/>
        <w:jc w:val="center"/>
        <w:rPr>
          <w:rFonts w:ascii="Arial" w:hAnsi="Arial" w:cs="Arial"/>
          <w:b/>
          <w:noProof/>
          <w:sz w:val="36"/>
          <w:szCs w:val="36"/>
        </w:rPr>
      </w:pPr>
      <w:r>
        <w:rPr>
          <w:rFonts w:ascii="Arial" w:hAnsi="Arial" w:cs="Arial"/>
          <w:b/>
          <w:noProof/>
          <w:sz w:val="36"/>
          <w:szCs w:val="36"/>
        </w:rPr>
        <w:t>April 2023 – March 2024</w:t>
      </w:r>
    </w:p>
    <w:p w14:paraId="7B9893B8" w14:textId="77777777" w:rsidR="007419CA" w:rsidRDefault="007419CA">
      <w:pPr>
        <w:pStyle w:val="Normal0"/>
        <w:rPr>
          <w:rFonts w:ascii="Arial" w:hAnsi="Arial" w:cs="Arial"/>
          <w:noProof/>
        </w:rPr>
      </w:pPr>
    </w:p>
    <w:p w14:paraId="2767F7A6" w14:textId="77777777" w:rsidR="007419CA" w:rsidRDefault="007419CA">
      <w:pPr>
        <w:pStyle w:val="Normal0"/>
        <w:rPr>
          <w:rFonts w:ascii="Arial" w:hAnsi="Arial" w:cs="Arial"/>
          <w:noProof/>
        </w:rPr>
      </w:pPr>
    </w:p>
    <w:p w14:paraId="5A94743E" w14:textId="77777777" w:rsidR="007419CA" w:rsidRDefault="007419CA">
      <w:pPr>
        <w:pStyle w:val="Normal0"/>
        <w:rPr>
          <w:rFonts w:ascii="Arial" w:hAnsi="Arial" w:cs="Arial"/>
          <w:noProof/>
        </w:rPr>
      </w:pPr>
    </w:p>
    <w:p w14:paraId="0C3C5FAB" w14:textId="77777777" w:rsidR="007419CA" w:rsidRDefault="007419CA">
      <w:pPr>
        <w:pStyle w:val="Normal0"/>
        <w:rPr>
          <w:rFonts w:ascii="Arial" w:hAnsi="Arial" w:cs="Arial"/>
          <w:noProof/>
        </w:rPr>
      </w:pPr>
    </w:p>
    <w:p w14:paraId="032EE13E" w14:textId="77777777" w:rsidR="007419CA" w:rsidRDefault="007419CA">
      <w:pPr>
        <w:pStyle w:val="Normal0"/>
        <w:rPr>
          <w:rFonts w:ascii="Arial" w:hAnsi="Arial" w:cs="Arial"/>
          <w:noProof/>
        </w:rPr>
      </w:pPr>
    </w:p>
    <w:p w14:paraId="3883AAE4" w14:textId="77777777" w:rsidR="007419CA" w:rsidRDefault="007419CA">
      <w:pPr>
        <w:pStyle w:val="Normal0"/>
        <w:rPr>
          <w:rFonts w:ascii="Arial" w:hAnsi="Arial" w:cs="Arial"/>
          <w:noProof/>
        </w:rPr>
      </w:pPr>
    </w:p>
    <w:p w14:paraId="2E3FBC7B" w14:textId="77777777" w:rsidR="007419CA" w:rsidRDefault="007419CA" w:rsidP="00B83A66">
      <w:pPr>
        <w:pStyle w:val="Normal0"/>
        <w:rPr>
          <w:rFonts w:ascii="Arial" w:eastAsia="Verdana" w:hAnsi="Arial" w:cs="Arial"/>
          <w:b/>
          <w:color w:val="000000"/>
          <w:sz w:val="20"/>
          <w:szCs w:val="20"/>
          <w:u w:val="single"/>
        </w:rPr>
      </w:pPr>
      <w:r>
        <w:rPr>
          <w:rFonts w:ascii="Arial" w:hAnsi="Arial" w:cs="Arial"/>
          <w:noProof/>
        </w:rPr>
        <w:t xml:space="preserve"> </w:t>
      </w:r>
      <w:r w:rsidRPr="00097669">
        <w:rPr>
          <w:rFonts w:ascii="Arial" w:eastAsia="Verdana" w:hAnsi="Arial" w:cs="Arial"/>
          <w:b/>
          <w:color w:val="000000"/>
          <w:sz w:val="20"/>
          <w:szCs w:val="20"/>
          <w:u w:val="single"/>
        </w:rPr>
        <w:t xml:space="preserve"> </w:t>
      </w:r>
    </w:p>
    <w:p w14:paraId="5E2E8862" w14:textId="77777777" w:rsidR="007419CA" w:rsidRDefault="007419CA" w:rsidP="00B83A66">
      <w:pPr>
        <w:pStyle w:val="Normal0"/>
        <w:rPr>
          <w:rFonts w:ascii="Arial" w:eastAsia="Verdana" w:hAnsi="Arial" w:cs="Arial"/>
          <w:b/>
          <w:color w:val="000000"/>
          <w:sz w:val="20"/>
          <w:szCs w:val="20"/>
          <w:u w:val="single"/>
        </w:rPr>
      </w:pPr>
    </w:p>
    <w:p w14:paraId="3A32FF4E" w14:textId="77777777" w:rsidR="00987989" w:rsidRDefault="00987989" w:rsidP="00B83A66">
      <w:pPr>
        <w:pStyle w:val="Normal0"/>
        <w:rPr>
          <w:rFonts w:ascii="Arial" w:eastAsia="Verdana" w:hAnsi="Arial" w:cs="Arial"/>
          <w:b/>
          <w:color w:val="000000"/>
          <w:sz w:val="20"/>
          <w:szCs w:val="20"/>
          <w:u w:val="single"/>
        </w:rPr>
      </w:pPr>
    </w:p>
    <w:p w14:paraId="517915CC" w14:textId="77777777" w:rsidR="007419CA" w:rsidRDefault="007419CA" w:rsidP="00B83A66">
      <w:pPr>
        <w:pStyle w:val="Normal0"/>
        <w:rPr>
          <w:rFonts w:ascii="Arial" w:eastAsia="Verdana" w:hAnsi="Arial" w:cs="Arial"/>
          <w:b/>
          <w:color w:val="000000"/>
          <w:sz w:val="20"/>
          <w:szCs w:val="20"/>
          <w:u w:val="single"/>
        </w:rPr>
      </w:pPr>
    </w:p>
    <w:p w14:paraId="2D46115F" w14:textId="77777777" w:rsidR="007419CA" w:rsidRDefault="007419CA" w:rsidP="00B83A66">
      <w:pPr>
        <w:pStyle w:val="Normal0"/>
        <w:rPr>
          <w:rFonts w:ascii="Arial" w:eastAsia="Verdana" w:hAnsi="Arial" w:cs="Arial"/>
          <w:b/>
          <w:color w:val="000000"/>
          <w:sz w:val="20"/>
          <w:szCs w:val="20"/>
          <w:u w:val="single"/>
        </w:rPr>
      </w:pPr>
    </w:p>
    <w:p w14:paraId="19F6C342" w14:textId="77777777" w:rsidR="008279D1" w:rsidRDefault="008279D1" w:rsidP="00B83A66">
      <w:pPr>
        <w:pStyle w:val="Normal0"/>
        <w:rPr>
          <w:rFonts w:ascii="Arial" w:eastAsia="Verdana" w:hAnsi="Arial" w:cs="Arial"/>
          <w:b/>
          <w:color w:val="000000"/>
          <w:sz w:val="20"/>
          <w:szCs w:val="20"/>
          <w:u w:val="single"/>
        </w:rPr>
      </w:pPr>
    </w:p>
    <w:p w14:paraId="74153051" w14:textId="77777777" w:rsidR="007419CA" w:rsidRDefault="007419CA" w:rsidP="00B83A66">
      <w:pPr>
        <w:pStyle w:val="Normal0"/>
        <w:rPr>
          <w:rFonts w:ascii="Arial" w:eastAsia="Verdana" w:hAnsi="Arial" w:cs="Arial"/>
          <w:b/>
          <w:color w:val="000000"/>
          <w:sz w:val="20"/>
          <w:szCs w:val="20"/>
          <w:u w:val="single"/>
        </w:rPr>
      </w:pPr>
    </w:p>
    <w:p w14:paraId="6BEB8637" w14:textId="77777777" w:rsidR="007419CA" w:rsidRPr="00BE5DE4" w:rsidRDefault="007419CA" w:rsidP="001221DC">
      <w:pPr>
        <w:pStyle w:val="Normal0"/>
        <w:numPr>
          <w:ilvl w:val="0"/>
          <w:numId w:val="91"/>
        </w:numPr>
        <w:rPr>
          <w:rStyle w:val="Heading1Char"/>
          <w:b w:val="0"/>
          <w:bCs w:val="0"/>
          <w:noProof/>
          <w:kern w:val="0"/>
          <w:szCs w:val="24"/>
        </w:rPr>
      </w:pPr>
      <w:bookmarkStart w:id="96" w:name="_Toc169882146"/>
      <w:r>
        <w:rPr>
          <w:rStyle w:val="Heading1Char"/>
        </w:rPr>
        <w:lastRenderedPageBreak/>
        <w:t>Local</w:t>
      </w:r>
      <w:r w:rsidRPr="00EE3EFE">
        <w:rPr>
          <w:rStyle w:val="Heading1Char"/>
        </w:rPr>
        <w:t xml:space="preserve"> Delivery Story</w:t>
      </w:r>
      <w:bookmarkEnd w:id="96"/>
    </w:p>
    <w:p w14:paraId="4588D04F" w14:textId="77777777" w:rsidR="007419CA" w:rsidRDefault="007419CA" w:rsidP="00B83A66">
      <w:pPr>
        <w:pStyle w:val="Normal0"/>
        <w:rPr>
          <w:rFonts w:ascii="Arial" w:hAnsi="Arial" w:cs="Arial"/>
          <w:noProof/>
        </w:rPr>
      </w:pPr>
    </w:p>
    <w:p w14:paraId="2CAC48EF" w14:textId="77777777" w:rsidR="007419CA" w:rsidRPr="00BE1DD2" w:rsidRDefault="007419CA" w:rsidP="00B83A66">
      <w:pPr>
        <w:pStyle w:val="Normal0"/>
        <w:rPr>
          <w:rFonts w:ascii="Arial" w:hAnsi="Arial" w:cs="Arial"/>
          <w:sz w:val="22"/>
          <w:szCs w:val="22"/>
        </w:rPr>
      </w:pPr>
      <w:r w:rsidRPr="00BE1DD2">
        <w:rPr>
          <w:rFonts w:ascii="Arial" w:hAnsi="Arial" w:cs="Arial"/>
          <w:sz w:val="22"/>
          <w:szCs w:val="22"/>
        </w:rPr>
        <w:t xml:space="preserve">The Council’s Land Planning &amp; Development Strategic Grouping encompasses the following </w:t>
      </w:r>
      <w:proofErr w:type="gramStart"/>
      <w:r w:rsidRPr="00BE1DD2">
        <w:rPr>
          <w:rFonts w:ascii="Arial" w:hAnsi="Arial" w:cs="Arial"/>
          <w:sz w:val="22"/>
          <w:szCs w:val="22"/>
        </w:rPr>
        <w:t>teams</w:t>
      </w:r>
      <w:proofErr w:type="gramEnd"/>
      <w:r w:rsidRPr="00BE1DD2">
        <w:rPr>
          <w:rFonts w:ascii="Arial" w:hAnsi="Arial" w:cs="Arial"/>
          <w:sz w:val="22"/>
          <w:szCs w:val="22"/>
        </w:rPr>
        <w:t xml:space="preserve"> and the following paragraphs summarise their delivery story for 2023-24 and contributions towards local outcomes:</w:t>
      </w:r>
    </w:p>
    <w:p w14:paraId="6876B151" w14:textId="77777777" w:rsidR="007419CA" w:rsidRPr="00BE1DD2" w:rsidRDefault="007419CA" w:rsidP="00B83A66">
      <w:pPr>
        <w:pStyle w:val="Normal0"/>
        <w:rPr>
          <w:rFonts w:ascii="Arial" w:hAnsi="Arial" w:cs="Arial"/>
          <w:sz w:val="22"/>
          <w:szCs w:val="22"/>
        </w:rPr>
      </w:pPr>
    </w:p>
    <w:p w14:paraId="2C7D6EFB" w14:textId="77777777" w:rsidR="007419CA" w:rsidRPr="00BE1DD2" w:rsidRDefault="007419CA" w:rsidP="00B83A66">
      <w:pPr>
        <w:pStyle w:val="Normal0"/>
        <w:rPr>
          <w:rFonts w:ascii="Arial" w:hAnsi="Arial" w:cs="Arial"/>
          <w:sz w:val="22"/>
          <w:szCs w:val="22"/>
        </w:rPr>
      </w:pPr>
    </w:p>
    <w:p w14:paraId="63176501" w14:textId="77777777" w:rsidR="007419CA" w:rsidRDefault="007419CA" w:rsidP="00B83A66">
      <w:pPr>
        <w:pStyle w:val="Normal0"/>
        <w:rPr>
          <w:rFonts w:ascii="Arial" w:hAnsi="Arial" w:cs="Arial"/>
          <w:sz w:val="22"/>
          <w:szCs w:val="22"/>
        </w:rPr>
      </w:pPr>
      <w:r w:rsidRPr="00BE1DD2">
        <w:rPr>
          <w:rFonts w:ascii="Arial" w:hAnsi="Arial" w:cs="Arial"/>
          <w:b/>
          <w:sz w:val="22"/>
          <w:szCs w:val="22"/>
        </w:rPr>
        <w:t>Land Planning Policy</w:t>
      </w:r>
      <w:r w:rsidRPr="00BE1DD2">
        <w:rPr>
          <w:rFonts w:ascii="Arial" w:hAnsi="Arial" w:cs="Arial"/>
          <w:sz w:val="22"/>
          <w:szCs w:val="22"/>
        </w:rPr>
        <w:t>:  responsible for the preparation, consultation and publication of the Council’s Land Use, Greenspace and Biodiversity and Economic Development Policy which includes the East Dunbartonshire Local Development Plan and associated guidance and strategies, Economic Development Strategy, Green Network Strategy, Open Space Strategy, Greenspace Strategy and Local Biodiversity Action Plan; leading and delivering Community Planning Local Outcome 1, development and monitoring of other land use planning, greenspace, biodiversity and economic development plans and strategies; and contributes to the development and delivery of the  Regional Spatial Strategy and the Glasgow City Region Economic Strategy.</w:t>
      </w:r>
    </w:p>
    <w:p w14:paraId="138ABEB1" w14:textId="77777777" w:rsidR="007419CA" w:rsidRPr="00BE1DD2" w:rsidRDefault="007419CA" w:rsidP="00B83A66">
      <w:pPr>
        <w:pStyle w:val="Normal0"/>
        <w:rPr>
          <w:rFonts w:ascii="Arial" w:hAnsi="Arial" w:cs="Arial"/>
          <w:sz w:val="22"/>
          <w:szCs w:val="22"/>
        </w:rPr>
      </w:pPr>
    </w:p>
    <w:p w14:paraId="4CC25249" w14:textId="77777777" w:rsidR="007419CA" w:rsidRPr="00BE1DD2"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The Land Planning Policy Team undertook a 6-week consultation on the Development Plan Scheme and Draft Participation Statement for Local Development Plan 3. The engagement was carried out in May and June and included an online survey, 2 in person drop-in sessions, 1 online information session and direct contact with </w:t>
      </w:r>
      <w:proofErr w:type="gramStart"/>
      <w:r w:rsidRPr="00BE1DD2">
        <w:rPr>
          <w:rFonts w:ascii="Arial" w:hAnsi="Arial" w:cs="Arial"/>
          <w:sz w:val="22"/>
          <w:szCs w:val="22"/>
        </w:rPr>
        <w:t>a number of</w:t>
      </w:r>
      <w:proofErr w:type="gramEnd"/>
      <w:r w:rsidRPr="00BE1DD2">
        <w:rPr>
          <w:rFonts w:ascii="Arial" w:hAnsi="Arial" w:cs="Arial"/>
          <w:sz w:val="22"/>
          <w:szCs w:val="22"/>
        </w:rPr>
        <w:t xml:space="preserve"> representative groups, key agencies and internal services.  Upon conclusion of the consultation period, the team made </w:t>
      </w:r>
      <w:proofErr w:type="gramStart"/>
      <w:r w:rsidRPr="00BE1DD2">
        <w:rPr>
          <w:rFonts w:ascii="Arial" w:hAnsi="Arial" w:cs="Arial"/>
          <w:sz w:val="22"/>
          <w:szCs w:val="22"/>
        </w:rPr>
        <w:t>a number of</w:t>
      </w:r>
      <w:proofErr w:type="gramEnd"/>
      <w:r w:rsidRPr="00BE1DD2">
        <w:rPr>
          <w:rFonts w:ascii="Arial" w:hAnsi="Arial" w:cs="Arial"/>
          <w:sz w:val="22"/>
          <w:szCs w:val="22"/>
        </w:rPr>
        <w:t xml:space="preserve"> changes to the Participation Statement taking into account the feedback given by stakeholders on the engagement methods that should be used over the course of preparing LDP3. The finalised version of the Development Plan Scheme and Participation Statement was approved at Council on 28 September 2023. </w:t>
      </w:r>
    </w:p>
    <w:p w14:paraId="55DB8705" w14:textId="77777777" w:rsidR="007419CA" w:rsidRPr="00BE1DD2" w:rsidRDefault="007419CA" w:rsidP="00B83A66">
      <w:pPr>
        <w:pStyle w:val="Normal0"/>
        <w:ind w:left="720"/>
        <w:rPr>
          <w:rFonts w:ascii="Arial" w:hAnsi="Arial" w:cs="Arial"/>
          <w:sz w:val="22"/>
          <w:szCs w:val="22"/>
        </w:rPr>
      </w:pPr>
    </w:p>
    <w:p w14:paraId="61D7B61D" w14:textId="77777777" w:rsidR="007419CA" w:rsidRPr="00BE1DD2"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Work commenced during the year on the preparation of the initial evidence base for the preparation of LDP 3. As part of this work, early evidence gathering engagement was held from 27 November 2023 to 31 January 2024. This gave stakeholders the opportunity to have a say on the broad concepts and evidence that should form the basis of LDP3. Officers have also been undertaking ongoing targeted engagement with key agencies and hosted a school’s conference at Turnbull High School on 20 February 2024.</w:t>
      </w:r>
    </w:p>
    <w:p w14:paraId="2B725492" w14:textId="77777777" w:rsidR="007419CA" w:rsidRPr="00BE1DD2" w:rsidRDefault="007419CA" w:rsidP="00B83A66">
      <w:pPr>
        <w:pStyle w:val="Normal0"/>
        <w:ind w:left="720"/>
        <w:rPr>
          <w:rFonts w:ascii="Arial" w:hAnsi="Arial" w:cs="Arial"/>
          <w:sz w:val="22"/>
          <w:szCs w:val="22"/>
        </w:rPr>
      </w:pPr>
    </w:p>
    <w:p w14:paraId="5C233D4E" w14:textId="77777777" w:rsidR="007419CA" w:rsidRPr="00BE1DD2"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Initial engagement was also carried out with </w:t>
      </w:r>
      <w:proofErr w:type="gramStart"/>
      <w:r w:rsidRPr="00BE1DD2">
        <w:rPr>
          <w:rFonts w:ascii="Arial" w:hAnsi="Arial" w:cs="Arial"/>
          <w:sz w:val="22"/>
          <w:szCs w:val="22"/>
        </w:rPr>
        <w:t>a number of</w:t>
      </w:r>
      <w:proofErr w:type="gramEnd"/>
      <w:r w:rsidRPr="00BE1DD2">
        <w:rPr>
          <w:rFonts w:ascii="Arial" w:hAnsi="Arial" w:cs="Arial"/>
          <w:sz w:val="22"/>
          <w:szCs w:val="22"/>
        </w:rPr>
        <w:t xml:space="preserve"> community groups expressing an interest in preparing a Local Place Plan (LPP) for their area. Officers provided information to the groups on: </w:t>
      </w:r>
    </w:p>
    <w:p w14:paraId="4EF3B220" w14:textId="77777777" w:rsidR="007419CA" w:rsidRPr="00BE1DD2" w:rsidRDefault="007419CA" w:rsidP="001221DC">
      <w:pPr>
        <w:pStyle w:val="Normal0"/>
        <w:numPr>
          <w:ilvl w:val="1"/>
          <w:numId w:val="57"/>
        </w:numPr>
        <w:rPr>
          <w:rFonts w:ascii="Arial" w:hAnsi="Arial" w:cs="Arial"/>
          <w:sz w:val="22"/>
          <w:szCs w:val="22"/>
        </w:rPr>
      </w:pPr>
      <w:r w:rsidRPr="00BE1DD2">
        <w:rPr>
          <w:rFonts w:ascii="Arial" w:hAnsi="Arial" w:cs="Arial"/>
          <w:sz w:val="22"/>
          <w:szCs w:val="22"/>
        </w:rPr>
        <w:t xml:space="preserve">The process for preparing an LPP and the requirements for enabling it to be ‘registered’ by the Planning </w:t>
      </w:r>
      <w:proofErr w:type="gramStart"/>
      <w:r w:rsidRPr="00BE1DD2">
        <w:rPr>
          <w:rFonts w:ascii="Arial" w:hAnsi="Arial" w:cs="Arial"/>
          <w:sz w:val="22"/>
          <w:szCs w:val="22"/>
        </w:rPr>
        <w:t>Authority;</w:t>
      </w:r>
      <w:proofErr w:type="gramEnd"/>
    </w:p>
    <w:p w14:paraId="760558D4" w14:textId="77777777" w:rsidR="007419CA" w:rsidRPr="00BE1DD2" w:rsidRDefault="007419CA" w:rsidP="001221DC">
      <w:pPr>
        <w:pStyle w:val="Normal0"/>
        <w:numPr>
          <w:ilvl w:val="1"/>
          <w:numId w:val="57"/>
        </w:numPr>
        <w:rPr>
          <w:rFonts w:ascii="Arial" w:hAnsi="Arial" w:cs="Arial"/>
          <w:sz w:val="22"/>
          <w:szCs w:val="22"/>
        </w:rPr>
      </w:pPr>
      <w:r w:rsidRPr="00BE1DD2">
        <w:rPr>
          <w:rFonts w:ascii="Arial" w:hAnsi="Arial" w:cs="Arial"/>
          <w:sz w:val="22"/>
          <w:szCs w:val="22"/>
        </w:rPr>
        <w:t>Understanding the national and local policy context; and</w:t>
      </w:r>
    </w:p>
    <w:p w14:paraId="462DA9BD" w14:textId="77777777" w:rsidR="007419CA" w:rsidRPr="00BE1DD2" w:rsidRDefault="007419CA" w:rsidP="001221DC">
      <w:pPr>
        <w:pStyle w:val="Normal0"/>
        <w:numPr>
          <w:ilvl w:val="1"/>
          <w:numId w:val="57"/>
        </w:numPr>
        <w:rPr>
          <w:rFonts w:ascii="Arial" w:hAnsi="Arial" w:cs="Arial"/>
          <w:sz w:val="22"/>
          <w:szCs w:val="22"/>
        </w:rPr>
      </w:pPr>
      <w:r w:rsidRPr="00BE1DD2">
        <w:rPr>
          <w:rFonts w:ascii="Arial" w:hAnsi="Arial" w:cs="Arial"/>
          <w:sz w:val="22"/>
          <w:szCs w:val="22"/>
        </w:rPr>
        <w:t>Potential funding sources.</w:t>
      </w:r>
    </w:p>
    <w:p w14:paraId="60D580B7" w14:textId="77777777" w:rsidR="007419CA" w:rsidRPr="00BE1DD2" w:rsidRDefault="007419CA" w:rsidP="00B83A66">
      <w:pPr>
        <w:pStyle w:val="Normal0"/>
        <w:ind w:left="720"/>
        <w:rPr>
          <w:rFonts w:ascii="Arial" w:hAnsi="Arial" w:cs="Arial"/>
          <w:sz w:val="22"/>
          <w:szCs w:val="22"/>
        </w:rPr>
      </w:pPr>
    </w:p>
    <w:p w14:paraId="79B7CA23" w14:textId="77777777" w:rsidR="007419CA" w:rsidRPr="00BE1DD2"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The Land Planning Policy Team has been contributing to the ongoing reforms of the planning system by preparing and coordinating Council responses to the following Scottish Government consultations:</w:t>
      </w:r>
    </w:p>
    <w:p w14:paraId="1AD2A2DE" w14:textId="77777777" w:rsidR="007419CA" w:rsidRPr="00BE1DD2" w:rsidRDefault="007419CA" w:rsidP="001221DC">
      <w:pPr>
        <w:pStyle w:val="Normal0"/>
        <w:numPr>
          <w:ilvl w:val="1"/>
          <w:numId w:val="57"/>
        </w:numPr>
        <w:rPr>
          <w:rFonts w:ascii="Arial" w:hAnsi="Arial" w:cs="Arial"/>
          <w:sz w:val="22"/>
          <w:szCs w:val="22"/>
        </w:rPr>
      </w:pPr>
      <w:r w:rsidRPr="00BE1DD2">
        <w:rPr>
          <w:rFonts w:ascii="Arial" w:hAnsi="Arial" w:cs="Arial"/>
          <w:sz w:val="22"/>
          <w:szCs w:val="22"/>
        </w:rPr>
        <w:t>Planning Guidance on Local Living and 20 Minute Neighbourhoods</w:t>
      </w:r>
    </w:p>
    <w:p w14:paraId="1DBEE5C2" w14:textId="77777777" w:rsidR="007419CA" w:rsidRPr="00BE1DD2" w:rsidRDefault="007419CA" w:rsidP="001221DC">
      <w:pPr>
        <w:pStyle w:val="Normal0"/>
        <w:numPr>
          <w:ilvl w:val="1"/>
          <w:numId w:val="57"/>
        </w:numPr>
        <w:rPr>
          <w:rFonts w:ascii="Arial" w:hAnsi="Arial" w:cs="Arial"/>
          <w:sz w:val="22"/>
          <w:szCs w:val="22"/>
        </w:rPr>
      </w:pPr>
      <w:r w:rsidRPr="00BE1DD2">
        <w:rPr>
          <w:rFonts w:ascii="Arial" w:hAnsi="Arial" w:cs="Arial"/>
          <w:sz w:val="22"/>
          <w:szCs w:val="22"/>
        </w:rPr>
        <w:t>Planning Guidance on Effective Community Engagement in Local Development Planning</w:t>
      </w:r>
    </w:p>
    <w:p w14:paraId="3F81056A" w14:textId="77777777" w:rsidR="007419CA" w:rsidRPr="00BE1DD2" w:rsidRDefault="007419CA" w:rsidP="001221DC">
      <w:pPr>
        <w:pStyle w:val="Normal0"/>
        <w:numPr>
          <w:ilvl w:val="1"/>
          <w:numId w:val="57"/>
        </w:numPr>
        <w:rPr>
          <w:rFonts w:ascii="Arial" w:hAnsi="Arial" w:cs="Arial"/>
          <w:sz w:val="22"/>
          <w:szCs w:val="22"/>
        </w:rPr>
      </w:pPr>
      <w:r w:rsidRPr="00BE1DD2">
        <w:rPr>
          <w:rFonts w:ascii="Arial" w:hAnsi="Arial" w:cs="Arial"/>
          <w:sz w:val="22"/>
          <w:szCs w:val="22"/>
        </w:rPr>
        <w:lastRenderedPageBreak/>
        <w:t>Mandatory Training on Planning for Elected Members</w:t>
      </w:r>
    </w:p>
    <w:p w14:paraId="53B9875A" w14:textId="77777777" w:rsidR="007419CA" w:rsidRPr="00BE1DD2" w:rsidRDefault="007419CA" w:rsidP="00B83A66">
      <w:pPr>
        <w:pStyle w:val="Normal0"/>
        <w:ind w:left="720"/>
        <w:rPr>
          <w:rFonts w:ascii="Arial" w:hAnsi="Arial" w:cs="Arial"/>
          <w:sz w:val="22"/>
          <w:szCs w:val="22"/>
        </w:rPr>
      </w:pPr>
    </w:p>
    <w:p w14:paraId="0F8A6B5A" w14:textId="77777777" w:rsidR="007419CA" w:rsidRPr="00BE1DD2"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Following the adoption of a Circular Economy Strategy during 2023, the Team began work on implementing the actions in the strategy with various partners and internal services during the year. This has particularly focussed on green skills and developing informational resources for local businesses, schools and residents.</w:t>
      </w:r>
    </w:p>
    <w:p w14:paraId="4C452580" w14:textId="77777777" w:rsidR="007419CA" w:rsidRPr="00BE1DD2" w:rsidRDefault="007419CA" w:rsidP="00B83A66">
      <w:pPr>
        <w:pStyle w:val="Normal0"/>
        <w:ind w:left="720"/>
        <w:rPr>
          <w:rFonts w:ascii="Arial" w:hAnsi="Arial" w:cs="Arial"/>
          <w:sz w:val="22"/>
          <w:szCs w:val="22"/>
        </w:rPr>
      </w:pPr>
    </w:p>
    <w:p w14:paraId="13BC761F" w14:textId="77777777" w:rsidR="007419CA" w:rsidRPr="00BE1DD2"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Work </w:t>
      </w:r>
      <w:proofErr w:type="gramStart"/>
      <w:r w:rsidRPr="00BE1DD2">
        <w:rPr>
          <w:rFonts w:ascii="Arial" w:hAnsi="Arial" w:cs="Arial"/>
          <w:sz w:val="22"/>
          <w:szCs w:val="22"/>
        </w:rPr>
        <w:t>continued on</w:t>
      </w:r>
      <w:proofErr w:type="gramEnd"/>
      <w:r w:rsidRPr="00BE1DD2">
        <w:rPr>
          <w:rFonts w:ascii="Arial" w:hAnsi="Arial" w:cs="Arial"/>
          <w:sz w:val="22"/>
          <w:szCs w:val="22"/>
        </w:rPr>
        <w:t xml:space="preserve"> the preparation of a new Greenspace Strategy, which will replace the existing Open Space and Green Network Strategies, with the preparation of a Play Sufficiency Assessment, completion of the brief for a feasibility study for adaptation and habitat creation in the River Kelvin corridor, and preparatory work to update the Open Space Audit.</w:t>
      </w:r>
    </w:p>
    <w:p w14:paraId="400C35D7" w14:textId="77777777" w:rsidR="007419CA" w:rsidRPr="00BE1DD2" w:rsidRDefault="007419CA" w:rsidP="00B83A66">
      <w:pPr>
        <w:pStyle w:val="Normal0"/>
        <w:ind w:left="360"/>
        <w:rPr>
          <w:rFonts w:ascii="Arial" w:hAnsi="Arial" w:cs="Arial"/>
          <w:sz w:val="22"/>
          <w:szCs w:val="22"/>
        </w:rPr>
      </w:pPr>
    </w:p>
    <w:p w14:paraId="2F7A43E3" w14:textId="77777777" w:rsidR="007419CA" w:rsidRPr="00BE1DD2" w:rsidRDefault="007419CA" w:rsidP="00B83A66">
      <w:pPr>
        <w:pStyle w:val="Normal0"/>
        <w:rPr>
          <w:rFonts w:ascii="Arial" w:hAnsi="Arial" w:cs="Arial"/>
          <w:sz w:val="22"/>
          <w:szCs w:val="22"/>
        </w:rPr>
      </w:pPr>
      <w:r w:rsidRPr="00BE1DD2">
        <w:rPr>
          <w:rFonts w:ascii="Arial" w:hAnsi="Arial" w:cs="Arial"/>
          <w:b/>
          <w:sz w:val="22"/>
          <w:szCs w:val="22"/>
        </w:rPr>
        <w:t>Sustainability Policy</w:t>
      </w:r>
      <w:r w:rsidRPr="00BE1DD2">
        <w:rPr>
          <w:rFonts w:ascii="Arial" w:hAnsi="Arial" w:cs="Arial"/>
          <w:sz w:val="22"/>
          <w:szCs w:val="22"/>
        </w:rPr>
        <w:t>: develops and delivers the Council’s sustainability policies, strategies and guidance and ensures compliance with sustainability, climate change and transport legislation including Strategic Environmental Assessment (SEA) obligations placed on the Council.   The Team leads on the preparation, consultation, monitoring and review of the Climate Action Plan, Local Heat &amp; Energy Efficiency Strategy, Sustainability &amp; Climate Change Framework, Local Transport Strategy and Active Travel Strategy.</w:t>
      </w:r>
    </w:p>
    <w:p w14:paraId="008B1996" w14:textId="77777777" w:rsidR="007419CA" w:rsidRPr="00BE1DD2" w:rsidRDefault="007419CA" w:rsidP="00B83A66">
      <w:pPr>
        <w:pStyle w:val="ListParagraph"/>
        <w:rPr>
          <w:rFonts w:ascii="Arial" w:hAnsi="Arial" w:cs="Arial"/>
          <w:sz w:val="22"/>
          <w:szCs w:val="22"/>
        </w:rPr>
      </w:pPr>
    </w:p>
    <w:p w14:paraId="736132DB"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The evidence and options stage of Climate Action Plan (CAP) development work has been completed and Council agreed a corporate net zero target of 2036 for Scope 1 and 2 emissions, and 2045 for all emissions.  A Programme Plan has been prepared for the development of the Draft CAP and the following sections have been drafted: Context; Baseline; Net Zero Framework; the Policy, Strategy &amp; Plan Directory; and a section for each of the eight themes to allow a Draft CAP to be taken to Council in 2024, prior to public consultation.</w:t>
      </w:r>
    </w:p>
    <w:p w14:paraId="72E8F192" w14:textId="77777777" w:rsidR="007419CA" w:rsidRPr="00BE1DD2" w:rsidRDefault="007419CA" w:rsidP="00B83A66">
      <w:pPr>
        <w:pStyle w:val="Normal0"/>
        <w:ind w:left="720"/>
        <w:rPr>
          <w:rFonts w:ascii="Arial" w:hAnsi="Arial" w:cs="Arial"/>
          <w:sz w:val="22"/>
          <w:szCs w:val="22"/>
        </w:rPr>
      </w:pPr>
    </w:p>
    <w:p w14:paraId="6D8856B6"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Work is </w:t>
      </w:r>
      <w:proofErr w:type="gramStart"/>
      <w:r w:rsidRPr="00BE1DD2">
        <w:rPr>
          <w:rFonts w:ascii="Arial" w:hAnsi="Arial" w:cs="Arial"/>
          <w:sz w:val="22"/>
          <w:szCs w:val="22"/>
        </w:rPr>
        <w:t>continuing on</w:t>
      </w:r>
      <w:proofErr w:type="gramEnd"/>
      <w:r w:rsidRPr="00BE1DD2">
        <w:rPr>
          <w:rFonts w:ascii="Arial" w:hAnsi="Arial" w:cs="Arial"/>
          <w:sz w:val="22"/>
          <w:szCs w:val="22"/>
        </w:rPr>
        <w:t xml:space="preserve"> the preparation of the related Local Heat &amp; Energy Efficiency Strategy (LHEES). Following completion of the evidence work, the Draft LHEES will be prepared and will be brought to Council in 2024 along with the Draft CAP with public consultation to be carried out following Council approval.</w:t>
      </w:r>
    </w:p>
    <w:p w14:paraId="22737AE1" w14:textId="77777777" w:rsidR="007419CA" w:rsidRPr="00BE1DD2" w:rsidRDefault="007419CA" w:rsidP="00B83A66">
      <w:pPr>
        <w:pStyle w:val="Normal0"/>
        <w:rPr>
          <w:rFonts w:ascii="Arial" w:hAnsi="Arial" w:cs="Arial"/>
          <w:sz w:val="22"/>
          <w:szCs w:val="22"/>
        </w:rPr>
      </w:pPr>
    </w:p>
    <w:p w14:paraId="433DDFD5"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An update report on the Council’s Sustainability and Climate Change Framework (SCCF) and an update report on the Carbon Management Plan were approved by PNCA committee in January 2024. Both reports required extensive engagement with a </w:t>
      </w:r>
      <w:proofErr w:type="gramStart"/>
      <w:r w:rsidRPr="00BE1DD2">
        <w:rPr>
          <w:rFonts w:ascii="Arial" w:hAnsi="Arial" w:cs="Arial"/>
          <w:sz w:val="22"/>
          <w:szCs w:val="22"/>
        </w:rPr>
        <w:t>wide-range</w:t>
      </w:r>
      <w:proofErr w:type="gramEnd"/>
      <w:r w:rsidRPr="00BE1DD2">
        <w:rPr>
          <w:rFonts w:ascii="Arial" w:hAnsi="Arial" w:cs="Arial"/>
          <w:sz w:val="22"/>
          <w:szCs w:val="22"/>
        </w:rPr>
        <w:t xml:space="preserve"> of Council services to ensure that sustainability developments and projections were based upon the most up-to-date information. </w:t>
      </w:r>
    </w:p>
    <w:p w14:paraId="37C0BCE8" w14:textId="77777777" w:rsidR="007419CA" w:rsidRPr="00BE1DD2" w:rsidRDefault="007419CA" w:rsidP="00B83A66">
      <w:pPr>
        <w:pStyle w:val="Normal0"/>
        <w:rPr>
          <w:rFonts w:ascii="Arial" w:hAnsi="Arial" w:cs="Arial"/>
          <w:sz w:val="22"/>
          <w:szCs w:val="22"/>
        </w:rPr>
      </w:pPr>
    </w:p>
    <w:p w14:paraId="781BD18A"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The report on the statutory Public Bodies Climate Change Duty Report 2022/23 and Carbon Management Plan Report 2022/23, were approved by the Place Neighbourhood and Corporate Assets Committee on 9 November. The two reports provided an analysis of emissions data from the Duty Report, an analysis of emissions reductions in key areas of Council activities (built assets, fleet, waste, street lighting and business mileage), an analysis of costs associated with these areas, high-level projections of future costs and an outline of the potential pace of decarbonisation. The Public Bodies Climate Change Duty Report was submitted to Scottish Government in advance of the deadline of 30/11/2023. A key finding from the data and analysis include that the Council’s emissions dropped 12% in </w:t>
      </w:r>
      <w:r w:rsidRPr="00BE1DD2">
        <w:rPr>
          <w:rFonts w:ascii="Arial" w:hAnsi="Arial" w:cs="Arial"/>
          <w:sz w:val="22"/>
          <w:szCs w:val="22"/>
        </w:rPr>
        <w:lastRenderedPageBreak/>
        <w:t>2022/23 compared to the financial year of 2021/22 due predominantly to continued decarbonisation of the grid, a significant reduction in the amount of waste going to landfill, gas boiler replacements and a warmer winter reducing demand for gas to heat buildings.</w:t>
      </w:r>
    </w:p>
    <w:p w14:paraId="5E42A35A" w14:textId="77777777" w:rsidR="007419CA" w:rsidRPr="00BE1DD2" w:rsidRDefault="007419CA" w:rsidP="00B83A66">
      <w:pPr>
        <w:pStyle w:val="Normal0"/>
        <w:rPr>
          <w:rFonts w:ascii="Arial" w:hAnsi="Arial" w:cs="Arial"/>
          <w:sz w:val="22"/>
          <w:szCs w:val="22"/>
        </w:rPr>
      </w:pPr>
    </w:p>
    <w:p w14:paraId="3D81963A"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Delivery of the Community Carbon Literacy Training Programme is now underway. A total of 32 people having have undergone accredited Community Carbon Literacy Training so far in 2024 in addition to 7 people who attended the online introductory session. Planning has commenced for the delivery of the next round of training with 108 more spaces will be being available in the next round.  Feedback from the first delivery session has been collected and regular meetings are being held with Keep Scotland Beautiful to continuously improving the training.</w:t>
      </w:r>
    </w:p>
    <w:p w14:paraId="2F6D0371" w14:textId="77777777" w:rsidR="007419CA" w:rsidRPr="00BE1DD2" w:rsidRDefault="007419CA" w:rsidP="00B83A66">
      <w:pPr>
        <w:pStyle w:val="Normal0"/>
        <w:rPr>
          <w:rFonts w:ascii="Arial" w:hAnsi="Arial" w:cs="Arial"/>
          <w:sz w:val="22"/>
          <w:szCs w:val="22"/>
        </w:rPr>
      </w:pPr>
    </w:p>
    <w:p w14:paraId="0429CDC3"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An outline of the Scottish Government’s consultation on proposals for a Heat in Buildings Bill and recommended Council responses was approved by PNCA committee in January 2024. The response, including amendments from PNCA committee, was submitted to Scottish Government. </w:t>
      </w:r>
    </w:p>
    <w:p w14:paraId="52C75ECC" w14:textId="77777777" w:rsidR="007419CA" w:rsidRPr="00BE1DD2" w:rsidRDefault="007419CA" w:rsidP="00B83A66">
      <w:pPr>
        <w:pStyle w:val="Normal0"/>
        <w:rPr>
          <w:rFonts w:ascii="Arial" w:hAnsi="Arial" w:cs="Arial"/>
          <w:sz w:val="22"/>
          <w:szCs w:val="22"/>
        </w:rPr>
      </w:pPr>
    </w:p>
    <w:p w14:paraId="458C9159"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A technical note on EPC reform was drafted, including proposed responses to the consultation, and shared with elected members. The responses </w:t>
      </w:r>
      <w:proofErr w:type="gramStart"/>
      <w:r w:rsidRPr="00BE1DD2">
        <w:rPr>
          <w:rFonts w:ascii="Arial" w:hAnsi="Arial" w:cs="Arial"/>
          <w:sz w:val="22"/>
          <w:szCs w:val="22"/>
        </w:rPr>
        <w:t>was</w:t>
      </w:r>
      <w:proofErr w:type="gramEnd"/>
      <w:r w:rsidRPr="00BE1DD2">
        <w:rPr>
          <w:rFonts w:ascii="Arial" w:hAnsi="Arial" w:cs="Arial"/>
          <w:sz w:val="22"/>
          <w:szCs w:val="22"/>
        </w:rPr>
        <w:t xml:space="preserve"> submitted to the Scottish Government in early October 2023.</w:t>
      </w:r>
    </w:p>
    <w:p w14:paraId="3CB0E9FC" w14:textId="77777777" w:rsidR="007419CA" w:rsidRPr="00BE1DD2" w:rsidRDefault="007419CA" w:rsidP="00B83A66">
      <w:pPr>
        <w:pStyle w:val="Normal0"/>
        <w:rPr>
          <w:rFonts w:ascii="Arial" w:hAnsi="Arial" w:cs="Arial"/>
          <w:sz w:val="22"/>
          <w:szCs w:val="22"/>
        </w:rPr>
      </w:pPr>
    </w:p>
    <w:p w14:paraId="6A0D3C8A"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A technical note explaining key points on the Scottish Government’s consultation on National Adaptation Plan 3 is being prepared including proposed Council responses. The technical note is expected to be distributed in April 2024 to allow any feedback from elected member to be incorporated into the Council’s response before it is submitted.</w:t>
      </w:r>
    </w:p>
    <w:p w14:paraId="18D86BBA" w14:textId="77777777" w:rsidR="007419CA" w:rsidRPr="00BE1DD2" w:rsidRDefault="007419CA" w:rsidP="00B83A66">
      <w:pPr>
        <w:pStyle w:val="Normal0"/>
        <w:rPr>
          <w:rFonts w:ascii="Arial" w:hAnsi="Arial" w:cs="Arial"/>
          <w:sz w:val="22"/>
          <w:szCs w:val="22"/>
        </w:rPr>
      </w:pPr>
    </w:p>
    <w:p w14:paraId="41A98022"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Input was provided to support the completion of the Environmental Sustainability Plan for the City Deal Team to include up-to-date legislation, ways to ensure that the development is compliant with the Council’s net zero targets, heat network opportunities, the need for a peatland management plan and habitats management plan and broader sustainability considerations. </w:t>
      </w:r>
    </w:p>
    <w:p w14:paraId="1EA56FB8" w14:textId="77777777" w:rsidR="007419CA" w:rsidRPr="00BE1DD2" w:rsidRDefault="007419CA" w:rsidP="00B83A66">
      <w:pPr>
        <w:pStyle w:val="Normal0"/>
        <w:rPr>
          <w:rFonts w:ascii="Arial" w:hAnsi="Arial" w:cs="Arial"/>
          <w:sz w:val="22"/>
          <w:szCs w:val="22"/>
        </w:rPr>
      </w:pPr>
    </w:p>
    <w:p w14:paraId="4BBBB7BD"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Input was also provided by the Sustainability Team to workshops and meetings on the Strathclyde Partnership for Transport’s Regional Active Travel Strategy, a range of Sustainable Scotland Network workshops, including on the Climate Intelligence Service, and the Council’s development of options for the A803 Corridor Improvements, </w:t>
      </w:r>
      <w:proofErr w:type="spellStart"/>
      <w:r w:rsidRPr="00BE1DD2">
        <w:rPr>
          <w:rFonts w:ascii="Arial" w:hAnsi="Arial" w:cs="Arial"/>
          <w:sz w:val="22"/>
          <w:szCs w:val="22"/>
        </w:rPr>
        <w:t>Westerhill</w:t>
      </w:r>
      <w:proofErr w:type="spellEnd"/>
      <w:r w:rsidRPr="00BE1DD2">
        <w:rPr>
          <w:rFonts w:ascii="Arial" w:hAnsi="Arial" w:cs="Arial"/>
          <w:sz w:val="22"/>
          <w:szCs w:val="22"/>
        </w:rPr>
        <w:t xml:space="preserve"> Masterplan and Bishopbriggs Town Centre Regeneration.</w:t>
      </w:r>
    </w:p>
    <w:p w14:paraId="7B84BBF4" w14:textId="77777777" w:rsidR="007419CA" w:rsidRPr="00BE1DD2" w:rsidRDefault="007419CA" w:rsidP="00B83A66">
      <w:pPr>
        <w:pStyle w:val="Normal0"/>
        <w:rPr>
          <w:rFonts w:ascii="Arial" w:hAnsi="Arial" w:cs="Arial"/>
          <w:sz w:val="22"/>
          <w:szCs w:val="22"/>
        </w:rPr>
      </w:pPr>
    </w:p>
    <w:p w14:paraId="2E2B67DE"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Quarterly Climate Action Plan Newsletters were produced, shared with subscribers and added to the Council’s website including for Spring 2024, Winter 2023/24, Autumn 2023 and Summer 2023.</w:t>
      </w:r>
    </w:p>
    <w:p w14:paraId="523C7C99" w14:textId="77777777" w:rsidR="007419CA" w:rsidRPr="00BE1DD2" w:rsidRDefault="007419CA" w:rsidP="00B83A66">
      <w:pPr>
        <w:pStyle w:val="Normal0"/>
        <w:rPr>
          <w:rFonts w:ascii="Arial" w:hAnsi="Arial" w:cs="Arial"/>
          <w:sz w:val="22"/>
          <w:szCs w:val="22"/>
        </w:rPr>
      </w:pPr>
    </w:p>
    <w:p w14:paraId="7584E853" w14:textId="77777777" w:rsidR="007419CA" w:rsidRPr="00BE1DD2"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Work is </w:t>
      </w:r>
      <w:proofErr w:type="gramStart"/>
      <w:r w:rsidRPr="00BE1DD2">
        <w:rPr>
          <w:rFonts w:ascii="Arial" w:hAnsi="Arial" w:cs="Arial"/>
          <w:sz w:val="22"/>
          <w:szCs w:val="22"/>
        </w:rPr>
        <w:t>continuing on</w:t>
      </w:r>
      <w:proofErr w:type="gramEnd"/>
      <w:r w:rsidRPr="00BE1DD2">
        <w:rPr>
          <w:rFonts w:ascii="Arial" w:hAnsi="Arial" w:cs="Arial"/>
          <w:sz w:val="22"/>
          <w:szCs w:val="22"/>
        </w:rPr>
        <w:t xml:space="preserve"> the development of an Active Travel Strategy. This is being overseen by the Transport Working Group and is exploring options for promoting behaviour change, connectivity corridors, active travel neighbourhoods and potential improvements to the walking and wheeling network.</w:t>
      </w:r>
    </w:p>
    <w:p w14:paraId="06D1A3D4" w14:textId="77777777" w:rsidR="007419CA" w:rsidRPr="00BE1DD2" w:rsidRDefault="007419CA" w:rsidP="00B83A66">
      <w:pPr>
        <w:pStyle w:val="Normal0"/>
        <w:ind w:left="1440"/>
        <w:rPr>
          <w:rFonts w:ascii="Arial" w:hAnsi="Arial" w:cs="Arial"/>
          <w:sz w:val="22"/>
          <w:szCs w:val="22"/>
        </w:rPr>
      </w:pPr>
    </w:p>
    <w:p w14:paraId="3386B03E" w14:textId="77777777" w:rsidR="007419CA" w:rsidRPr="00BE1DD2" w:rsidRDefault="007419CA" w:rsidP="00B83A66">
      <w:pPr>
        <w:pStyle w:val="Normal0"/>
        <w:rPr>
          <w:rFonts w:ascii="Arial" w:hAnsi="Arial" w:cs="Arial"/>
          <w:sz w:val="22"/>
          <w:szCs w:val="22"/>
        </w:rPr>
      </w:pPr>
    </w:p>
    <w:p w14:paraId="51240527" w14:textId="77777777" w:rsidR="007419CA" w:rsidRPr="00BE1DD2" w:rsidRDefault="007419CA" w:rsidP="00B83A66">
      <w:pPr>
        <w:pStyle w:val="Normal0"/>
        <w:rPr>
          <w:rFonts w:ascii="Arial" w:hAnsi="Arial" w:cs="Arial"/>
          <w:sz w:val="22"/>
          <w:szCs w:val="22"/>
        </w:rPr>
      </w:pPr>
      <w:r w:rsidRPr="00BE1DD2">
        <w:rPr>
          <w:rFonts w:ascii="Arial" w:hAnsi="Arial" w:cs="Arial"/>
          <w:b/>
          <w:sz w:val="22"/>
          <w:szCs w:val="22"/>
        </w:rPr>
        <w:t>Geographic Information Systems</w:t>
      </w:r>
      <w:r w:rsidRPr="00BE1DD2">
        <w:rPr>
          <w:rFonts w:ascii="Arial" w:hAnsi="Arial" w:cs="Arial"/>
          <w:sz w:val="22"/>
          <w:szCs w:val="22"/>
        </w:rPr>
        <w:t>: delivers the Council’s Geographic Information Services (GIS) obligations in line with the requirements of national GIS standards and provides a corporate GIS service; and provides technical support for the delivery of Land Planning &amp; Development functions, alongside supporting teams across the council.</w:t>
      </w:r>
    </w:p>
    <w:p w14:paraId="6DE67FB5" w14:textId="77777777" w:rsidR="007419CA" w:rsidRPr="00BE1DD2" w:rsidRDefault="007419CA" w:rsidP="00B83A66">
      <w:pPr>
        <w:pStyle w:val="Normal0"/>
        <w:ind w:left="1440"/>
        <w:rPr>
          <w:rFonts w:ascii="Arial" w:hAnsi="Arial" w:cs="Arial"/>
          <w:sz w:val="22"/>
          <w:szCs w:val="22"/>
        </w:rPr>
      </w:pPr>
    </w:p>
    <w:p w14:paraId="3EBE3B17" w14:textId="77777777" w:rsidR="007419CA" w:rsidRPr="00BE1DD2"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The team have worked with the Land Planning Policy Team to develop a variety of projects, such as the Active Travel Strategy and 20 Minute Neighbourhoods. This has involved the mapping of safe ATS routes, mapping key services </w:t>
      </w:r>
      <w:proofErr w:type="gramStart"/>
      <w:r w:rsidRPr="00BE1DD2">
        <w:rPr>
          <w:rFonts w:ascii="Arial" w:hAnsi="Arial" w:cs="Arial"/>
          <w:sz w:val="22"/>
          <w:szCs w:val="22"/>
        </w:rPr>
        <w:t>and also</w:t>
      </w:r>
      <w:proofErr w:type="gramEnd"/>
      <w:r w:rsidRPr="00BE1DD2">
        <w:rPr>
          <w:rFonts w:ascii="Arial" w:hAnsi="Arial" w:cs="Arial"/>
          <w:sz w:val="22"/>
          <w:szCs w:val="22"/>
        </w:rPr>
        <w:t xml:space="preserve"> creating buffers to gauge the scope of key services in EDC for residents. This mapping exercise has helped to show areas where services may be missing communities within EDC. </w:t>
      </w:r>
    </w:p>
    <w:p w14:paraId="22EDB068"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The team have also been working with the Land Planning Policy Team on the early stages of developing the mapping for LDP 3. </w:t>
      </w:r>
    </w:p>
    <w:p w14:paraId="13955176" w14:textId="77777777" w:rsidR="007419CA" w:rsidRPr="00BE1DD2" w:rsidRDefault="007419CA" w:rsidP="00B83A66">
      <w:pPr>
        <w:pStyle w:val="Normal0"/>
        <w:ind w:left="720"/>
        <w:rPr>
          <w:rFonts w:ascii="Arial" w:hAnsi="Arial" w:cs="Arial"/>
          <w:sz w:val="22"/>
          <w:szCs w:val="22"/>
        </w:rPr>
      </w:pPr>
    </w:p>
    <w:p w14:paraId="6262E0E0"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3D mapping of East Dunbartonshire has been developed, allowing spatial data to be viewed in a more immersive way. This has been utilised on a couple maps </w:t>
      </w:r>
      <w:proofErr w:type="gramStart"/>
      <w:r w:rsidRPr="00BE1DD2">
        <w:rPr>
          <w:rFonts w:ascii="Arial" w:hAnsi="Arial" w:cs="Arial"/>
          <w:sz w:val="22"/>
          <w:szCs w:val="22"/>
        </w:rPr>
        <w:t>at the moment</w:t>
      </w:r>
      <w:proofErr w:type="gramEnd"/>
      <w:r w:rsidRPr="00BE1DD2">
        <w:rPr>
          <w:rFonts w:ascii="Arial" w:hAnsi="Arial" w:cs="Arial"/>
          <w:sz w:val="22"/>
          <w:szCs w:val="22"/>
        </w:rPr>
        <w:t xml:space="preserve"> and the team hope to showcase this in more projects moving forward. </w:t>
      </w:r>
    </w:p>
    <w:p w14:paraId="0659D662" w14:textId="77777777" w:rsidR="007419CA" w:rsidRPr="00BE1DD2" w:rsidRDefault="007419CA" w:rsidP="00B83A66">
      <w:pPr>
        <w:pStyle w:val="Normal0"/>
        <w:rPr>
          <w:rFonts w:ascii="Arial" w:hAnsi="Arial" w:cs="Arial"/>
          <w:sz w:val="22"/>
          <w:szCs w:val="22"/>
        </w:rPr>
      </w:pPr>
    </w:p>
    <w:p w14:paraId="3F821B62"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The team have been progressing with Business &amp; Digital Change to upgrade our GIS system, to ensure we stay in support for the coming years.</w:t>
      </w:r>
    </w:p>
    <w:p w14:paraId="7D6157C3" w14:textId="77777777" w:rsidR="007419CA" w:rsidRPr="00BE1DD2" w:rsidRDefault="007419CA" w:rsidP="00B83A66">
      <w:pPr>
        <w:pStyle w:val="Normal0"/>
        <w:rPr>
          <w:rFonts w:ascii="Arial" w:hAnsi="Arial" w:cs="Arial"/>
          <w:sz w:val="22"/>
          <w:szCs w:val="22"/>
        </w:rPr>
      </w:pPr>
      <w:r w:rsidRPr="00BE1DD2">
        <w:rPr>
          <w:rFonts w:ascii="Arial" w:hAnsi="Arial" w:cs="Arial"/>
          <w:sz w:val="22"/>
          <w:szCs w:val="22"/>
        </w:rPr>
        <w:t xml:space="preserve"> </w:t>
      </w:r>
    </w:p>
    <w:p w14:paraId="1A70D9E4"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Over 250 uniform templates have been edited and created by the team, helping to support services like Planning, Building Standards, Trading Standards, Environmental Health and Planning Enforcement. This has allowed services to utilise Uniform in ways that weren’t possible before. </w:t>
      </w:r>
    </w:p>
    <w:p w14:paraId="7663B1A7" w14:textId="77777777" w:rsidR="007419CA" w:rsidRPr="00BE1DD2" w:rsidRDefault="007419CA" w:rsidP="00B83A66">
      <w:pPr>
        <w:pStyle w:val="Normal0"/>
        <w:rPr>
          <w:rFonts w:ascii="Arial" w:hAnsi="Arial" w:cs="Arial"/>
          <w:sz w:val="22"/>
          <w:szCs w:val="22"/>
        </w:rPr>
      </w:pPr>
    </w:p>
    <w:p w14:paraId="69A34BDA" w14:textId="77777777" w:rsidR="007419CA" w:rsidRDefault="007419CA" w:rsidP="001221DC">
      <w:pPr>
        <w:pStyle w:val="Normal0"/>
        <w:numPr>
          <w:ilvl w:val="0"/>
          <w:numId w:val="57"/>
        </w:numPr>
        <w:rPr>
          <w:rFonts w:ascii="Arial" w:hAnsi="Arial" w:cs="Arial"/>
          <w:sz w:val="22"/>
          <w:szCs w:val="22"/>
        </w:rPr>
      </w:pPr>
      <w:proofErr w:type="gramStart"/>
      <w:r w:rsidRPr="00BE1DD2">
        <w:rPr>
          <w:rFonts w:ascii="Arial" w:hAnsi="Arial" w:cs="Arial"/>
          <w:sz w:val="22"/>
          <w:szCs w:val="22"/>
        </w:rPr>
        <w:t>A number of</w:t>
      </w:r>
      <w:proofErr w:type="gramEnd"/>
      <w:r w:rsidRPr="00BE1DD2">
        <w:rPr>
          <w:rFonts w:ascii="Arial" w:hAnsi="Arial" w:cs="Arial"/>
          <w:sz w:val="22"/>
          <w:szCs w:val="22"/>
        </w:rPr>
        <w:t xml:space="preserve"> new developments in East Dunbartonshire were named over the year, with the Team working with developers to number the plots and also Councillors when deciding on the names of the new developments. </w:t>
      </w:r>
    </w:p>
    <w:p w14:paraId="38A1D186" w14:textId="77777777" w:rsidR="007419CA" w:rsidRPr="00BE1DD2" w:rsidRDefault="007419CA" w:rsidP="00B83A66">
      <w:pPr>
        <w:pStyle w:val="Normal0"/>
        <w:rPr>
          <w:rFonts w:ascii="Arial" w:hAnsi="Arial" w:cs="Arial"/>
          <w:sz w:val="22"/>
          <w:szCs w:val="22"/>
        </w:rPr>
      </w:pPr>
    </w:p>
    <w:p w14:paraId="32EFC7AA"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The team continued to work with Roads and the Improvement Service to clean up errors in both the Corporate Address Gazetteer </w:t>
      </w:r>
      <w:proofErr w:type="gramStart"/>
      <w:r w:rsidRPr="00BE1DD2">
        <w:rPr>
          <w:rFonts w:ascii="Arial" w:hAnsi="Arial" w:cs="Arial"/>
          <w:sz w:val="22"/>
          <w:szCs w:val="22"/>
        </w:rPr>
        <w:t>and also</w:t>
      </w:r>
      <w:proofErr w:type="gramEnd"/>
      <w:r w:rsidRPr="00BE1DD2">
        <w:rPr>
          <w:rFonts w:ascii="Arial" w:hAnsi="Arial" w:cs="Arial"/>
          <w:sz w:val="22"/>
          <w:szCs w:val="22"/>
        </w:rPr>
        <w:t xml:space="preserve"> the Local Street Gazetteer. </w:t>
      </w:r>
    </w:p>
    <w:p w14:paraId="33CB9143" w14:textId="77777777" w:rsidR="007419CA" w:rsidRPr="00BE1DD2" w:rsidRDefault="007419CA" w:rsidP="00B83A66">
      <w:pPr>
        <w:pStyle w:val="Normal0"/>
        <w:rPr>
          <w:rFonts w:ascii="Arial" w:hAnsi="Arial" w:cs="Arial"/>
          <w:sz w:val="22"/>
          <w:szCs w:val="22"/>
        </w:rPr>
      </w:pPr>
    </w:p>
    <w:p w14:paraId="23907C47" w14:textId="77777777" w:rsidR="007419CA" w:rsidRPr="00BE1DD2"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The team have been performing impressively with Improvement Service health checks. These reports examine the quality of our CAG data </w:t>
      </w:r>
    </w:p>
    <w:p w14:paraId="78FC6776" w14:textId="77777777" w:rsidR="007419CA" w:rsidRPr="00BE1DD2" w:rsidRDefault="007419CA" w:rsidP="00B83A66">
      <w:pPr>
        <w:pStyle w:val="Normal0"/>
        <w:ind w:left="1440"/>
        <w:rPr>
          <w:rFonts w:ascii="Arial" w:hAnsi="Arial" w:cs="Arial"/>
          <w:sz w:val="22"/>
          <w:szCs w:val="22"/>
        </w:rPr>
      </w:pPr>
    </w:p>
    <w:p w14:paraId="061A1880" w14:textId="77777777" w:rsidR="007419CA" w:rsidRPr="00BE1DD2" w:rsidRDefault="007419CA" w:rsidP="00B83A66">
      <w:pPr>
        <w:pStyle w:val="Normal0"/>
        <w:rPr>
          <w:rFonts w:ascii="Arial" w:hAnsi="Arial" w:cs="Arial"/>
          <w:sz w:val="22"/>
          <w:szCs w:val="22"/>
        </w:rPr>
      </w:pPr>
    </w:p>
    <w:p w14:paraId="322A9914" w14:textId="77777777" w:rsidR="007419CA" w:rsidRPr="00BE1DD2" w:rsidRDefault="007419CA" w:rsidP="00B83A66">
      <w:pPr>
        <w:pStyle w:val="Normal0"/>
        <w:rPr>
          <w:rFonts w:ascii="Arial" w:hAnsi="Arial" w:cs="Arial"/>
          <w:sz w:val="22"/>
          <w:szCs w:val="22"/>
        </w:rPr>
      </w:pPr>
      <w:r w:rsidRPr="00BE1DD2">
        <w:rPr>
          <w:rFonts w:ascii="Arial" w:hAnsi="Arial" w:cs="Arial"/>
          <w:b/>
          <w:sz w:val="22"/>
          <w:szCs w:val="22"/>
        </w:rPr>
        <w:t xml:space="preserve">Development Applications - </w:t>
      </w:r>
      <w:proofErr w:type="gramStart"/>
      <w:r w:rsidRPr="00BE1DD2">
        <w:rPr>
          <w:rFonts w:ascii="Arial" w:hAnsi="Arial" w:cs="Arial"/>
          <w:b/>
          <w:sz w:val="22"/>
          <w:szCs w:val="22"/>
        </w:rPr>
        <w:t>Planning</w:t>
      </w:r>
      <w:r w:rsidRPr="00BE1DD2">
        <w:rPr>
          <w:rFonts w:ascii="Arial" w:hAnsi="Arial" w:cs="Arial"/>
          <w:sz w:val="22"/>
          <w:szCs w:val="22"/>
        </w:rPr>
        <w:t>:</w:t>
      </w:r>
      <w:proofErr w:type="gramEnd"/>
      <w:r w:rsidRPr="00BE1DD2">
        <w:rPr>
          <w:rFonts w:ascii="Arial" w:hAnsi="Arial" w:cs="Arial"/>
          <w:sz w:val="22"/>
          <w:szCs w:val="22"/>
        </w:rPr>
        <w:t xml:space="preserve"> manages all Development Management functions including the processing of planning applications and the validation function in line with locally and nationally set performance targets; and carries out planning enforcement.</w:t>
      </w:r>
    </w:p>
    <w:p w14:paraId="273F5F0C" w14:textId="77777777" w:rsidR="007419CA" w:rsidRPr="00BE1DD2" w:rsidRDefault="007419CA" w:rsidP="00B83A66">
      <w:pPr>
        <w:pStyle w:val="Normal0"/>
        <w:rPr>
          <w:rFonts w:ascii="Arial" w:hAnsi="Arial" w:cs="Arial"/>
          <w:sz w:val="22"/>
          <w:szCs w:val="22"/>
        </w:rPr>
      </w:pPr>
    </w:p>
    <w:p w14:paraId="452E0D7A" w14:textId="77777777" w:rsidR="007419CA" w:rsidRPr="00BE1DD2" w:rsidRDefault="007419CA" w:rsidP="00B83A66">
      <w:pPr>
        <w:pStyle w:val="Normal0"/>
        <w:rPr>
          <w:rFonts w:ascii="Arial" w:hAnsi="Arial" w:cs="Arial"/>
          <w:sz w:val="22"/>
          <w:szCs w:val="22"/>
        </w:rPr>
      </w:pPr>
      <w:r w:rsidRPr="00BE1DD2">
        <w:rPr>
          <w:rFonts w:ascii="Arial" w:hAnsi="Arial" w:cs="Arial"/>
          <w:b/>
          <w:sz w:val="22"/>
          <w:szCs w:val="22"/>
        </w:rPr>
        <w:lastRenderedPageBreak/>
        <w:t>Development Applications - Building Standards</w:t>
      </w:r>
      <w:r w:rsidRPr="00BE1DD2">
        <w:rPr>
          <w:rFonts w:ascii="Arial" w:hAnsi="Arial" w:cs="Arial"/>
          <w:sz w:val="22"/>
          <w:szCs w:val="22"/>
        </w:rPr>
        <w:t>:</w:t>
      </w:r>
      <w:r w:rsidRPr="00BE1DD2">
        <w:rPr>
          <w:rFonts w:ascii="Arial" w:hAnsi="Arial" w:cs="Arial"/>
          <w:b/>
          <w:sz w:val="22"/>
          <w:szCs w:val="22"/>
        </w:rPr>
        <w:t xml:space="preserve"> </w:t>
      </w:r>
      <w:r w:rsidRPr="00BE1DD2">
        <w:rPr>
          <w:rFonts w:ascii="Arial" w:hAnsi="Arial" w:cs="Arial"/>
          <w:sz w:val="22"/>
          <w:szCs w:val="22"/>
        </w:rPr>
        <w:t>fulfils the Council’s role as Building Standards verification authority and delivers associated Building Standards services in line with locally and nationally set performance targets.</w:t>
      </w:r>
    </w:p>
    <w:p w14:paraId="12C7CB0E" w14:textId="77777777" w:rsidR="007419CA" w:rsidRPr="00BE1DD2" w:rsidRDefault="007419CA" w:rsidP="00B83A66">
      <w:pPr>
        <w:pStyle w:val="ListParagraph"/>
        <w:rPr>
          <w:rFonts w:ascii="Arial" w:hAnsi="Arial" w:cs="Arial"/>
          <w:sz w:val="22"/>
          <w:szCs w:val="22"/>
        </w:rPr>
      </w:pPr>
    </w:p>
    <w:p w14:paraId="15C58160" w14:textId="77777777" w:rsidR="007419CA" w:rsidRPr="00BE1DD2" w:rsidRDefault="007419CA" w:rsidP="001221DC">
      <w:pPr>
        <w:pStyle w:val="Normal6"/>
        <w:numPr>
          <w:ilvl w:val="0"/>
          <w:numId w:val="57"/>
        </w:numPr>
        <w:rPr>
          <w:rFonts w:ascii="Arial" w:eastAsia="Verdana" w:hAnsi="Arial" w:cs="Arial"/>
          <w:bCs/>
          <w:color w:val="000000"/>
          <w:sz w:val="22"/>
          <w:szCs w:val="22"/>
        </w:rPr>
      </w:pPr>
      <w:r w:rsidRPr="00BE1DD2">
        <w:rPr>
          <w:rFonts w:ascii="Arial" w:eastAsia="Verdana" w:hAnsi="Arial" w:cs="Arial"/>
          <w:bCs/>
          <w:color w:val="000000"/>
          <w:sz w:val="22"/>
          <w:szCs w:val="22"/>
        </w:rPr>
        <w:t>The team</w:t>
      </w:r>
      <w:r>
        <w:rPr>
          <w:rFonts w:ascii="Arial" w:eastAsia="Verdana" w:hAnsi="Arial" w:cs="Arial"/>
          <w:bCs/>
          <w:color w:val="000000"/>
          <w:sz w:val="22"/>
          <w:szCs w:val="22"/>
        </w:rPr>
        <w:t>s</w:t>
      </w:r>
      <w:r w:rsidRPr="00BE1DD2">
        <w:rPr>
          <w:rFonts w:ascii="Arial" w:eastAsia="Verdana" w:hAnsi="Arial" w:cs="Arial"/>
          <w:bCs/>
          <w:color w:val="000000"/>
          <w:sz w:val="22"/>
          <w:szCs w:val="22"/>
        </w:rPr>
        <w:t xml:space="preserve"> processed and determined over 700 planning applications and over 1200 building warrant applications this year.  This ranged from small scale householder applications to major residential and commercial projects which are subject to detailed consultation with key internal departments such as Neighbourhood Services, Environmental Health, Education, Legal and external statutory consultees such HES, SEPA and Scottish Water. </w:t>
      </w:r>
    </w:p>
    <w:p w14:paraId="5500F692" w14:textId="77777777" w:rsidR="007419CA" w:rsidRPr="00BE1DD2" w:rsidRDefault="007419CA" w:rsidP="00B83A66">
      <w:pPr>
        <w:pStyle w:val="Normal6"/>
        <w:rPr>
          <w:rFonts w:ascii="Arial" w:eastAsia="Verdana" w:hAnsi="Arial" w:cs="Arial"/>
          <w:bCs/>
          <w:color w:val="000000"/>
          <w:sz w:val="22"/>
          <w:szCs w:val="22"/>
        </w:rPr>
      </w:pPr>
    </w:p>
    <w:p w14:paraId="21002FCF" w14:textId="77777777" w:rsidR="007419CA" w:rsidRPr="00BE1DD2" w:rsidRDefault="007419CA" w:rsidP="001221DC">
      <w:pPr>
        <w:pStyle w:val="Normal6"/>
        <w:numPr>
          <w:ilvl w:val="0"/>
          <w:numId w:val="57"/>
        </w:numPr>
        <w:rPr>
          <w:rFonts w:ascii="Arial" w:eastAsia="Verdana" w:hAnsi="Arial" w:cs="Arial"/>
          <w:bCs/>
          <w:color w:val="000000"/>
          <w:sz w:val="22"/>
          <w:szCs w:val="22"/>
        </w:rPr>
      </w:pPr>
      <w:r w:rsidRPr="00BE1DD2">
        <w:rPr>
          <w:rFonts w:ascii="Arial" w:eastAsia="Verdana" w:hAnsi="Arial" w:cs="Arial"/>
          <w:bCs/>
          <w:color w:val="000000"/>
          <w:sz w:val="22"/>
          <w:szCs w:val="22"/>
        </w:rPr>
        <w:t>Through the planning process the team secured developer contributions towards Sustainable Transport, Green Infrastructure, Open Space, Nature Conservation, Affordable Housing, Community Facilities Education and Primary Healthcare.  During the reporting period, the team have secured developer contributions totalling £209.861.</w:t>
      </w:r>
    </w:p>
    <w:p w14:paraId="1F36D9D7" w14:textId="77777777" w:rsidR="007419CA" w:rsidRPr="00BE1DD2" w:rsidRDefault="007419CA" w:rsidP="00B83A66">
      <w:pPr>
        <w:pStyle w:val="Normal6"/>
        <w:rPr>
          <w:rFonts w:ascii="Arial" w:eastAsia="Verdana" w:hAnsi="Arial" w:cs="Arial"/>
          <w:bCs/>
          <w:color w:val="000000"/>
          <w:sz w:val="22"/>
          <w:szCs w:val="22"/>
        </w:rPr>
      </w:pPr>
    </w:p>
    <w:p w14:paraId="164FC514" w14:textId="77777777" w:rsidR="007419CA" w:rsidRPr="00BE1DD2" w:rsidRDefault="007419CA" w:rsidP="001221DC">
      <w:pPr>
        <w:pStyle w:val="Normal6"/>
        <w:numPr>
          <w:ilvl w:val="0"/>
          <w:numId w:val="57"/>
        </w:numPr>
        <w:rPr>
          <w:rFonts w:ascii="Arial" w:eastAsia="Verdana" w:hAnsi="Arial" w:cs="Arial"/>
          <w:bCs/>
          <w:color w:val="000000"/>
          <w:sz w:val="22"/>
          <w:szCs w:val="22"/>
        </w:rPr>
      </w:pPr>
      <w:r w:rsidRPr="00BE1DD2">
        <w:rPr>
          <w:rFonts w:ascii="Arial" w:eastAsia="Verdana" w:hAnsi="Arial" w:cs="Arial"/>
          <w:bCs/>
          <w:color w:val="000000"/>
          <w:sz w:val="22"/>
          <w:szCs w:val="22"/>
        </w:rPr>
        <w:t xml:space="preserve">By the end of 2023/24 a total of £14,900 had been received through pre application charging as an established income stream. </w:t>
      </w:r>
    </w:p>
    <w:p w14:paraId="0D485E0B" w14:textId="77777777" w:rsidR="007419CA" w:rsidRPr="00BE1DD2" w:rsidRDefault="007419CA" w:rsidP="00B83A66">
      <w:pPr>
        <w:pStyle w:val="Normal6"/>
        <w:rPr>
          <w:rFonts w:ascii="Arial" w:eastAsia="Verdana" w:hAnsi="Arial" w:cs="Arial"/>
          <w:bCs/>
          <w:color w:val="000000"/>
          <w:sz w:val="22"/>
          <w:szCs w:val="22"/>
        </w:rPr>
      </w:pPr>
    </w:p>
    <w:p w14:paraId="2C4C944E" w14:textId="77777777" w:rsidR="007419CA" w:rsidRPr="00BE1DD2" w:rsidRDefault="007419CA" w:rsidP="001221DC">
      <w:pPr>
        <w:pStyle w:val="Normal6"/>
        <w:numPr>
          <w:ilvl w:val="0"/>
          <w:numId w:val="57"/>
        </w:numPr>
        <w:rPr>
          <w:rFonts w:ascii="Arial" w:eastAsia="Verdana" w:hAnsi="Arial" w:cs="Arial"/>
          <w:bCs/>
          <w:color w:val="000000"/>
          <w:sz w:val="22"/>
          <w:szCs w:val="22"/>
        </w:rPr>
      </w:pPr>
      <w:r w:rsidRPr="00BE1DD2">
        <w:rPr>
          <w:rFonts w:ascii="Arial" w:eastAsia="Verdana" w:hAnsi="Arial" w:cs="Arial"/>
          <w:bCs/>
          <w:color w:val="000000"/>
          <w:sz w:val="22"/>
          <w:szCs w:val="22"/>
        </w:rPr>
        <w:t xml:space="preserve">The team work closely with Housing and Major Assets colleagues </w:t>
      </w:r>
      <w:proofErr w:type="gramStart"/>
      <w:r w:rsidRPr="00BE1DD2">
        <w:rPr>
          <w:rFonts w:ascii="Arial" w:eastAsia="Verdana" w:hAnsi="Arial" w:cs="Arial"/>
          <w:bCs/>
          <w:color w:val="000000"/>
          <w:sz w:val="22"/>
          <w:szCs w:val="22"/>
        </w:rPr>
        <w:t>with regard to</w:t>
      </w:r>
      <w:proofErr w:type="gramEnd"/>
      <w:r w:rsidRPr="00BE1DD2">
        <w:rPr>
          <w:rFonts w:ascii="Arial" w:eastAsia="Verdana" w:hAnsi="Arial" w:cs="Arial"/>
          <w:bCs/>
          <w:color w:val="000000"/>
          <w:sz w:val="22"/>
          <w:szCs w:val="22"/>
        </w:rPr>
        <w:t xml:space="preserve"> Council led projects and contribute towards the delivery of new community facilities such as schools, nursery sites, new Outdoor Pursuits Centre at </w:t>
      </w:r>
      <w:proofErr w:type="spellStart"/>
      <w:r w:rsidRPr="00BE1DD2">
        <w:rPr>
          <w:rFonts w:ascii="Arial" w:eastAsia="Verdana" w:hAnsi="Arial" w:cs="Arial"/>
          <w:bCs/>
          <w:color w:val="000000"/>
          <w:sz w:val="22"/>
          <w:szCs w:val="22"/>
        </w:rPr>
        <w:t>Twechar</w:t>
      </w:r>
      <w:proofErr w:type="spellEnd"/>
      <w:r w:rsidRPr="00BE1DD2">
        <w:rPr>
          <w:rFonts w:ascii="Arial" w:eastAsia="Verdana" w:hAnsi="Arial" w:cs="Arial"/>
          <w:bCs/>
          <w:color w:val="000000"/>
          <w:sz w:val="22"/>
          <w:szCs w:val="22"/>
        </w:rPr>
        <w:t xml:space="preserve"> and Affordable Housing projects.  </w:t>
      </w:r>
    </w:p>
    <w:p w14:paraId="10E232AE" w14:textId="77777777" w:rsidR="007419CA" w:rsidRPr="00BE1DD2" w:rsidRDefault="007419CA" w:rsidP="00B83A66">
      <w:pPr>
        <w:pStyle w:val="ListParagraph"/>
        <w:rPr>
          <w:rFonts w:ascii="Arial" w:eastAsia="Verdana" w:hAnsi="Arial" w:cs="Arial"/>
          <w:bCs/>
          <w:color w:val="000000"/>
          <w:sz w:val="22"/>
          <w:szCs w:val="22"/>
        </w:rPr>
      </w:pPr>
    </w:p>
    <w:p w14:paraId="50BEF57B" w14:textId="77777777" w:rsidR="007419CA" w:rsidRPr="00BE1DD2" w:rsidRDefault="007419CA" w:rsidP="001221DC">
      <w:pPr>
        <w:pStyle w:val="Normal6"/>
        <w:numPr>
          <w:ilvl w:val="0"/>
          <w:numId w:val="57"/>
        </w:numPr>
        <w:rPr>
          <w:rFonts w:ascii="Arial" w:eastAsia="Verdana" w:hAnsi="Arial" w:cs="Arial"/>
          <w:bCs/>
          <w:color w:val="000000"/>
          <w:sz w:val="22"/>
          <w:szCs w:val="22"/>
        </w:rPr>
      </w:pPr>
      <w:r w:rsidRPr="00BE1DD2">
        <w:rPr>
          <w:rFonts w:ascii="Arial" w:eastAsia="Verdana" w:hAnsi="Arial" w:cs="Arial"/>
          <w:bCs/>
          <w:color w:val="000000"/>
          <w:sz w:val="22"/>
          <w:szCs w:val="22"/>
        </w:rPr>
        <w:t xml:space="preserve">The team have decided 86.4% of all householder planning applications within 2 months with an average timescale of 7.5 weeks.  Our target is 80% of applications decided on time which we are meeting for the combined local scale development with 84.6% within the two months. This is a great result for the team. Also worth noting that 70% of Local Review Board cases had the original decision upheld.  </w:t>
      </w:r>
    </w:p>
    <w:p w14:paraId="485BF010" w14:textId="77777777" w:rsidR="007419CA" w:rsidRPr="00BE1DD2" w:rsidRDefault="007419CA" w:rsidP="00B83A66">
      <w:pPr>
        <w:pStyle w:val="Normal6"/>
        <w:rPr>
          <w:rFonts w:ascii="Arial" w:eastAsia="Verdana" w:hAnsi="Arial" w:cs="Arial"/>
          <w:bCs/>
          <w:color w:val="000000"/>
          <w:sz w:val="22"/>
          <w:szCs w:val="22"/>
        </w:rPr>
      </w:pPr>
    </w:p>
    <w:p w14:paraId="0A157C05" w14:textId="77777777" w:rsidR="007419CA" w:rsidRPr="00BE1DD2" w:rsidRDefault="007419CA" w:rsidP="001221DC">
      <w:pPr>
        <w:pStyle w:val="Normal6"/>
        <w:numPr>
          <w:ilvl w:val="0"/>
          <w:numId w:val="57"/>
        </w:numPr>
        <w:rPr>
          <w:rFonts w:ascii="Arial" w:eastAsia="Verdana" w:hAnsi="Arial" w:cs="Arial"/>
          <w:bCs/>
          <w:color w:val="000000"/>
          <w:sz w:val="22"/>
          <w:szCs w:val="22"/>
        </w:rPr>
      </w:pPr>
      <w:r w:rsidRPr="00BE1DD2">
        <w:rPr>
          <w:rFonts w:ascii="Arial" w:eastAsia="Verdana" w:hAnsi="Arial" w:cs="Arial"/>
          <w:bCs/>
          <w:color w:val="000000"/>
          <w:sz w:val="22"/>
          <w:szCs w:val="22"/>
        </w:rPr>
        <w:t xml:space="preserve">The Validation Team have focused efforts on improving targets for issuing letter to applicants confirming whether their planning application is valid. 2023/204 is the first year of monitoring this performance with average of 56%. </w:t>
      </w:r>
      <w:proofErr w:type="gramStart"/>
      <w:r w:rsidRPr="00BE1DD2">
        <w:rPr>
          <w:rFonts w:ascii="Arial" w:eastAsia="Verdana" w:hAnsi="Arial" w:cs="Arial"/>
          <w:bCs/>
          <w:color w:val="000000"/>
          <w:sz w:val="22"/>
          <w:szCs w:val="22"/>
        </w:rPr>
        <w:t>However</w:t>
      </w:r>
      <w:proofErr w:type="gramEnd"/>
      <w:r w:rsidRPr="00BE1DD2">
        <w:rPr>
          <w:rFonts w:ascii="Arial" w:eastAsia="Verdana" w:hAnsi="Arial" w:cs="Arial"/>
          <w:bCs/>
          <w:color w:val="000000"/>
          <w:sz w:val="22"/>
          <w:szCs w:val="22"/>
        </w:rPr>
        <w:t xml:space="preserve"> Q4 marked an impressive improvement with 94% of applications receiving a letter within 5 working days. </w:t>
      </w:r>
    </w:p>
    <w:p w14:paraId="75437600" w14:textId="77777777" w:rsidR="007419CA" w:rsidRPr="00BE1DD2" w:rsidRDefault="007419CA" w:rsidP="00B83A66">
      <w:pPr>
        <w:pStyle w:val="Normal6"/>
        <w:rPr>
          <w:rFonts w:ascii="Arial" w:eastAsia="Verdana" w:hAnsi="Arial" w:cs="Arial"/>
          <w:bCs/>
          <w:color w:val="000000"/>
          <w:sz w:val="22"/>
          <w:szCs w:val="22"/>
        </w:rPr>
      </w:pPr>
    </w:p>
    <w:p w14:paraId="3812C1F5" w14:textId="77777777" w:rsidR="007419CA" w:rsidRPr="00BE1DD2" w:rsidRDefault="007419CA" w:rsidP="001221DC">
      <w:pPr>
        <w:pStyle w:val="Normal6"/>
        <w:numPr>
          <w:ilvl w:val="0"/>
          <w:numId w:val="57"/>
        </w:numPr>
        <w:rPr>
          <w:rFonts w:ascii="Arial" w:eastAsia="Verdana" w:hAnsi="Arial" w:cs="Arial"/>
          <w:bCs/>
          <w:color w:val="000000"/>
          <w:sz w:val="22"/>
          <w:szCs w:val="22"/>
        </w:rPr>
      </w:pPr>
      <w:r w:rsidRPr="00BE1DD2">
        <w:rPr>
          <w:rFonts w:ascii="Arial" w:eastAsia="Verdana" w:hAnsi="Arial" w:cs="Arial"/>
          <w:bCs/>
          <w:color w:val="000000"/>
          <w:sz w:val="22"/>
          <w:szCs w:val="22"/>
        </w:rPr>
        <w:t xml:space="preserve">The Team have received and responded to two Proposal of Application Notices during the reporting period. This has given the team the opportunity to engage with the developer, front load the application and promote the use of Processing Agreements. </w:t>
      </w:r>
    </w:p>
    <w:p w14:paraId="42A79378" w14:textId="77777777" w:rsidR="007419CA" w:rsidRPr="00BE1DD2" w:rsidRDefault="007419CA" w:rsidP="00B83A66">
      <w:pPr>
        <w:pStyle w:val="Normal6"/>
        <w:rPr>
          <w:rFonts w:ascii="Arial" w:eastAsia="Verdana" w:hAnsi="Arial" w:cs="Arial"/>
          <w:bCs/>
          <w:color w:val="000000"/>
          <w:sz w:val="22"/>
          <w:szCs w:val="22"/>
        </w:rPr>
      </w:pPr>
    </w:p>
    <w:p w14:paraId="31D136AA" w14:textId="77777777" w:rsidR="007419CA" w:rsidRPr="00BE1DD2" w:rsidRDefault="007419CA" w:rsidP="001221DC">
      <w:pPr>
        <w:pStyle w:val="Normal6"/>
        <w:numPr>
          <w:ilvl w:val="0"/>
          <w:numId w:val="57"/>
        </w:numPr>
        <w:rPr>
          <w:rFonts w:ascii="Arial" w:eastAsia="Verdana" w:hAnsi="Arial" w:cs="Arial"/>
          <w:bCs/>
          <w:color w:val="000000"/>
          <w:sz w:val="22"/>
          <w:szCs w:val="22"/>
        </w:rPr>
      </w:pPr>
      <w:r w:rsidRPr="00BE1DD2">
        <w:rPr>
          <w:rFonts w:ascii="Arial" w:eastAsia="Verdana" w:hAnsi="Arial" w:cs="Arial"/>
          <w:bCs/>
          <w:color w:val="000000"/>
          <w:sz w:val="22"/>
          <w:szCs w:val="22"/>
        </w:rPr>
        <w:t xml:space="preserve">The Enforcement Team have also continued to deal with a high number of new cases.  A total of 86 cases were taken up and 101 cases closed. </w:t>
      </w:r>
      <w:proofErr w:type="gramStart"/>
      <w:r w:rsidRPr="00BE1DD2">
        <w:rPr>
          <w:rFonts w:ascii="Arial" w:eastAsia="Verdana" w:hAnsi="Arial" w:cs="Arial"/>
          <w:bCs/>
          <w:color w:val="000000"/>
          <w:sz w:val="22"/>
          <w:szCs w:val="22"/>
        </w:rPr>
        <w:t>The majority of</w:t>
      </w:r>
      <w:proofErr w:type="gramEnd"/>
      <w:r w:rsidRPr="00BE1DD2">
        <w:rPr>
          <w:rFonts w:ascii="Arial" w:eastAsia="Verdana" w:hAnsi="Arial" w:cs="Arial"/>
          <w:bCs/>
          <w:color w:val="000000"/>
          <w:sz w:val="22"/>
          <w:szCs w:val="22"/>
        </w:rPr>
        <w:t xml:space="preserve"> cases resolved were done so through the use of negotiation and co-operation avoiding the need for any formal action. Cases have ranged in scale from domestic breaches to trees being removed in Conservation Areas and unauthorised commercial activity. </w:t>
      </w:r>
    </w:p>
    <w:p w14:paraId="422AE9F4" w14:textId="77777777" w:rsidR="007419CA" w:rsidRPr="00BE1DD2" w:rsidRDefault="007419CA" w:rsidP="00B83A66">
      <w:pPr>
        <w:pStyle w:val="Normal6"/>
        <w:rPr>
          <w:rFonts w:ascii="Arial" w:eastAsia="Verdana" w:hAnsi="Arial" w:cs="Arial"/>
          <w:bCs/>
          <w:color w:val="000000"/>
          <w:sz w:val="22"/>
          <w:szCs w:val="22"/>
        </w:rPr>
      </w:pPr>
    </w:p>
    <w:p w14:paraId="035E1973" w14:textId="77777777" w:rsidR="007419CA" w:rsidRPr="00BE1DD2" w:rsidRDefault="007419CA" w:rsidP="001221DC">
      <w:pPr>
        <w:pStyle w:val="Normal6"/>
        <w:numPr>
          <w:ilvl w:val="0"/>
          <w:numId w:val="57"/>
        </w:numPr>
        <w:rPr>
          <w:rFonts w:ascii="Arial" w:eastAsia="Verdana" w:hAnsi="Arial" w:cs="Arial"/>
          <w:bCs/>
          <w:color w:val="000000"/>
          <w:sz w:val="22"/>
          <w:szCs w:val="22"/>
        </w:rPr>
      </w:pPr>
      <w:r w:rsidRPr="00BE1DD2">
        <w:rPr>
          <w:rFonts w:ascii="Arial" w:eastAsia="Verdana" w:hAnsi="Arial" w:cs="Arial"/>
          <w:bCs/>
          <w:color w:val="000000"/>
          <w:sz w:val="22"/>
          <w:szCs w:val="22"/>
        </w:rPr>
        <w:t xml:space="preserve">Following last year’s publication of the Validation Planning Applications Customer Charter. The purpose of which was to reduce the number of invalid planning applications which cause significant delays and unnecessary work for the Planning Authority, applicants and </w:t>
      </w:r>
      <w:r w:rsidRPr="00BE1DD2">
        <w:rPr>
          <w:rFonts w:ascii="Arial" w:eastAsia="Verdana" w:hAnsi="Arial" w:cs="Arial"/>
          <w:bCs/>
          <w:color w:val="000000"/>
          <w:sz w:val="22"/>
          <w:szCs w:val="22"/>
        </w:rPr>
        <w:lastRenderedPageBreak/>
        <w:t xml:space="preserve">agents. In recent years East Dunbartonshire Council has seen a significant number of planning applications being invalid on receipt. Our figure for this reporting period was 38.9% of applications valid on receipt which is a reduction of 50% reported in previous years. Therefore, demonstrating that the Charter has had a positive impact on applicants and clearly setting out what is required to validate a planning application. It is worth highlighting that is issue reflects the picture across other Local Authorities with some ranging from 8% to 59% of applications invalid on receipt. This is an area of focus for the Scottish Government. </w:t>
      </w:r>
    </w:p>
    <w:p w14:paraId="4C030228" w14:textId="77777777" w:rsidR="007419CA" w:rsidRPr="00BE1DD2" w:rsidRDefault="007419CA" w:rsidP="00B83A66">
      <w:pPr>
        <w:pStyle w:val="Normal6"/>
        <w:rPr>
          <w:rFonts w:ascii="Arial" w:eastAsia="Verdana" w:hAnsi="Arial" w:cs="Arial"/>
          <w:b/>
          <w:color w:val="000000"/>
          <w:sz w:val="22"/>
          <w:szCs w:val="22"/>
        </w:rPr>
      </w:pPr>
    </w:p>
    <w:p w14:paraId="2A7686E8" w14:textId="77777777" w:rsidR="007419CA" w:rsidRPr="00BE1DD2" w:rsidRDefault="007419CA" w:rsidP="001221DC">
      <w:pPr>
        <w:pStyle w:val="Normal6"/>
        <w:numPr>
          <w:ilvl w:val="0"/>
          <w:numId w:val="57"/>
        </w:numPr>
        <w:rPr>
          <w:rFonts w:ascii="Arial" w:eastAsia="Verdana" w:hAnsi="Arial" w:cs="Arial"/>
          <w:bCs/>
          <w:color w:val="000000"/>
          <w:sz w:val="22"/>
          <w:szCs w:val="22"/>
        </w:rPr>
      </w:pPr>
      <w:r w:rsidRPr="00BE1DD2">
        <w:rPr>
          <w:rFonts w:ascii="Arial" w:eastAsia="Verdana" w:hAnsi="Arial" w:cs="Arial"/>
          <w:bCs/>
          <w:color w:val="000000"/>
          <w:sz w:val="22"/>
          <w:szCs w:val="22"/>
        </w:rPr>
        <w:t xml:space="preserve">The Development Applications team have been working with BSD in terms of </w:t>
      </w:r>
      <w:proofErr w:type="gramStart"/>
      <w:r w:rsidRPr="00BE1DD2">
        <w:rPr>
          <w:rFonts w:ascii="Arial" w:eastAsia="Verdana" w:hAnsi="Arial" w:cs="Arial"/>
          <w:bCs/>
          <w:color w:val="000000"/>
          <w:sz w:val="22"/>
          <w:szCs w:val="22"/>
        </w:rPr>
        <w:t>longer term</w:t>
      </w:r>
      <w:proofErr w:type="gramEnd"/>
      <w:r w:rsidRPr="00BE1DD2">
        <w:rPr>
          <w:rFonts w:ascii="Arial" w:eastAsia="Verdana" w:hAnsi="Arial" w:cs="Arial"/>
          <w:bCs/>
          <w:color w:val="000000"/>
          <w:sz w:val="22"/>
          <w:szCs w:val="22"/>
        </w:rPr>
        <w:t xml:space="preserve"> Workforce Strategy and have been having positive discussion with the Council Early Career Programme Lead and have successfully taken on a Modern Apprentice who will gain experience of Building Standards alongside their college course and studies. </w:t>
      </w:r>
    </w:p>
    <w:p w14:paraId="20224BF9" w14:textId="77777777" w:rsidR="007419CA" w:rsidRPr="00BE1DD2" w:rsidRDefault="007419CA" w:rsidP="00B83A66">
      <w:pPr>
        <w:pStyle w:val="Normal0"/>
        <w:rPr>
          <w:rFonts w:ascii="Arial" w:hAnsi="Arial" w:cs="Arial"/>
          <w:sz w:val="22"/>
          <w:szCs w:val="22"/>
        </w:rPr>
      </w:pPr>
    </w:p>
    <w:p w14:paraId="5EC95331" w14:textId="77777777" w:rsidR="007419CA" w:rsidRPr="00BE1DD2" w:rsidRDefault="007419CA" w:rsidP="00B83A66">
      <w:pPr>
        <w:pStyle w:val="Normal0"/>
        <w:ind w:left="360"/>
        <w:rPr>
          <w:rFonts w:ascii="Arial" w:hAnsi="Arial" w:cs="Arial"/>
          <w:sz w:val="22"/>
          <w:szCs w:val="22"/>
        </w:rPr>
      </w:pPr>
    </w:p>
    <w:p w14:paraId="6C89606E" w14:textId="77777777" w:rsidR="007419CA" w:rsidRPr="00BE1DD2" w:rsidRDefault="007419CA" w:rsidP="00B83A66">
      <w:pPr>
        <w:pStyle w:val="Normal0"/>
        <w:rPr>
          <w:rFonts w:ascii="Arial" w:hAnsi="Arial" w:cs="Arial"/>
          <w:sz w:val="22"/>
          <w:szCs w:val="22"/>
        </w:rPr>
      </w:pPr>
      <w:r w:rsidRPr="00BE1DD2">
        <w:rPr>
          <w:rFonts w:ascii="Arial" w:hAnsi="Arial" w:cs="Arial"/>
          <w:b/>
          <w:sz w:val="22"/>
          <w:szCs w:val="22"/>
        </w:rPr>
        <w:t>Regeneration and Town Centres</w:t>
      </w:r>
      <w:r w:rsidRPr="00BE1DD2">
        <w:rPr>
          <w:rFonts w:ascii="Arial" w:hAnsi="Arial" w:cs="Arial"/>
          <w:sz w:val="22"/>
          <w:szCs w:val="22"/>
        </w:rPr>
        <w:t xml:space="preserve"> </w:t>
      </w:r>
      <w:r w:rsidRPr="00BE1DD2">
        <w:rPr>
          <w:rFonts w:ascii="Arial" w:hAnsi="Arial" w:cs="Arial"/>
          <w:b/>
          <w:sz w:val="22"/>
          <w:szCs w:val="22"/>
        </w:rPr>
        <w:t xml:space="preserve">- </w:t>
      </w:r>
      <w:r w:rsidRPr="00BE1DD2">
        <w:rPr>
          <w:rFonts w:ascii="Arial" w:hAnsi="Arial" w:cs="Arial"/>
          <w:color w:val="353535"/>
          <w:sz w:val="22"/>
          <w:szCs w:val="22"/>
          <w:shd w:val="clear" w:color="auto" w:fill="FFFFFF"/>
        </w:rPr>
        <w:t>deliver a range of key regeneration services and projects. Including: town centre initiatives, capital development projects, external funding and resource generation, tourism and events, regeneration opportunities, and support the development of new related area focused plans, strategies and policies.</w:t>
      </w:r>
    </w:p>
    <w:p w14:paraId="6D454FCC" w14:textId="77777777" w:rsidR="007419CA" w:rsidRPr="00BE1DD2" w:rsidRDefault="007419CA" w:rsidP="00B83A66">
      <w:pPr>
        <w:pStyle w:val="ListParagraph"/>
        <w:rPr>
          <w:rFonts w:ascii="Arial" w:hAnsi="Arial" w:cs="Arial"/>
          <w:sz w:val="22"/>
          <w:szCs w:val="22"/>
        </w:rPr>
      </w:pPr>
    </w:p>
    <w:p w14:paraId="17133E6C"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The project to improve Regent Gardens in Kirkintilloch Town Centre has been in construction stage over this reporting period and reached practical completion at the end of March.  This project has seen community informed improvement to this key space in the town centre.</w:t>
      </w:r>
    </w:p>
    <w:p w14:paraId="584E6BB5" w14:textId="77777777" w:rsidR="007419CA" w:rsidRPr="00BE1DD2" w:rsidRDefault="007419CA" w:rsidP="00B83A66">
      <w:pPr>
        <w:pStyle w:val="Normal0"/>
        <w:ind w:left="720"/>
        <w:rPr>
          <w:rFonts w:ascii="Arial" w:hAnsi="Arial" w:cs="Arial"/>
          <w:sz w:val="22"/>
          <w:szCs w:val="22"/>
        </w:rPr>
      </w:pPr>
    </w:p>
    <w:p w14:paraId="5386DA9D"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The Campsie Memorial Hall in </w:t>
      </w:r>
      <w:proofErr w:type="spellStart"/>
      <w:r w:rsidRPr="00BE1DD2">
        <w:rPr>
          <w:rFonts w:ascii="Arial" w:hAnsi="Arial" w:cs="Arial"/>
          <w:sz w:val="22"/>
          <w:szCs w:val="22"/>
        </w:rPr>
        <w:t>Lennoxtown</w:t>
      </w:r>
      <w:proofErr w:type="spellEnd"/>
      <w:r w:rsidRPr="00BE1DD2">
        <w:rPr>
          <w:rFonts w:ascii="Arial" w:hAnsi="Arial" w:cs="Arial"/>
          <w:sz w:val="22"/>
          <w:szCs w:val="22"/>
        </w:rPr>
        <w:t xml:space="preserve"> has a selected delivery route and detailed designs will be progressed over the 2024/25 with the view to take it through planning and onto construction, subject to a suitable price for the works following contractor procurement. The </w:t>
      </w:r>
      <w:proofErr w:type="spellStart"/>
      <w:r w:rsidRPr="00BE1DD2">
        <w:rPr>
          <w:rFonts w:ascii="Arial" w:hAnsi="Arial" w:cs="Arial"/>
          <w:sz w:val="22"/>
          <w:szCs w:val="22"/>
        </w:rPr>
        <w:t>Lennoxtown</w:t>
      </w:r>
      <w:proofErr w:type="spellEnd"/>
      <w:r w:rsidRPr="00BE1DD2">
        <w:rPr>
          <w:rFonts w:ascii="Arial" w:hAnsi="Arial" w:cs="Arial"/>
          <w:sz w:val="22"/>
          <w:szCs w:val="22"/>
        </w:rPr>
        <w:t xml:space="preserve"> Main Street Improvement Project is ongoing to develop designs, as well as work to try </w:t>
      </w:r>
      <w:proofErr w:type="gramStart"/>
      <w:r w:rsidRPr="00BE1DD2">
        <w:rPr>
          <w:rFonts w:ascii="Arial" w:hAnsi="Arial" w:cs="Arial"/>
          <w:sz w:val="22"/>
          <w:szCs w:val="22"/>
        </w:rPr>
        <w:t>establish</w:t>
      </w:r>
      <w:proofErr w:type="gramEnd"/>
      <w:r w:rsidRPr="00BE1DD2">
        <w:rPr>
          <w:rFonts w:ascii="Arial" w:hAnsi="Arial" w:cs="Arial"/>
          <w:sz w:val="22"/>
          <w:szCs w:val="22"/>
        </w:rPr>
        <w:t xml:space="preserve"> a construction budget.  Updates on these projects will be via the PNCA Committee as they progress.  </w:t>
      </w:r>
    </w:p>
    <w:p w14:paraId="777DAD65" w14:textId="77777777" w:rsidR="007419CA" w:rsidRPr="00BE1DD2" w:rsidRDefault="007419CA" w:rsidP="00B83A66">
      <w:pPr>
        <w:pStyle w:val="Normal0"/>
        <w:rPr>
          <w:rFonts w:ascii="Arial" w:hAnsi="Arial" w:cs="Arial"/>
          <w:sz w:val="22"/>
          <w:szCs w:val="22"/>
        </w:rPr>
      </w:pPr>
    </w:p>
    <w:p w14:paraId="2B71FF44"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The team has worked closely with the Milngavie BID which has been successful at re-ballot, and the new Kirkintilloch Town Centre BID which undertook a successful ballot at the end of 2023. </w:t>
      </w:r>
    </w:p>
    <w:p w14:paraId="4F5AAC0B" w14:textId="77777777" w:rsidR="007419CA" w:rsidRPr="00BE1DD2" w:rsidRDefault="007419CA" w:rsidP="00B83A66">
      <w:pPr>
        <w:pStyle w:val="Normal0"/>
        <w:rPr>
          <w:rFonts w:ascii="Arial" w:hAnsi="Arial" w:cs="Arial"/>
          <w:sz w:val="22"/>
          <w:szCs w:val="22"/>
        </w:rPr>
      </w:pPr>
    </w:p>
    <w:p w14:paraId="648701C1"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Work has been undertaken to engage with various funding streams to support a range of projects. This includes the administration of large funding amounts already secured, for example the Regeneration Capital Grant Fund. </w:t>
      </w:r>
    </w:p>
    <w:p w14:paraId="2A5B2833" w14:textId="77777777" w:rsidR="007419CA" w:rsidRPr="00BE1DD2" w:rsidRDefault="007419CA" w:rsidP="00B83A66">
      <w:pPr>
        <w:pStyle w:val="Normal0"/>
        <w:rPr>
          <w:rFonts w:ascii="Arial" w:hAnsi="Arial" w:cs="Arial"/>
          <w:sz w:val="22"/>
          <w:szCs w:val="22"/>
        </w:rPr>
      </w:pPr>
    </w:p>
    <w:p w14:paraId="0621F343"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The programme management of the Shared Prosperity Fund is ongoing. A range of projects have been identified and are being progressed across the Council for implementation by end of March 2025. </w:t>
      </w:r>
    </w:p>
    <w:p w14:paraId="5F7E16CC" w14:textId="77777777" w:rsidR="007419CA" w:rsidRPr="00BE1DD2" w:rsidRDefault="007419CA" w:rsidP="00B83A66">
      <w:pPr>
        <w:pStyle w:val="Normal0"/>
        <w:rPr>
          <w:rFonts w:ascii="Arial" w:hAnsi="Arial" w:cs="Arial"/>
          <w:sz w:val="22"/>
          <w:szCs w:val="22"/>
        </w:rPr>
      </w:pPr>
    </w:p>
    <w:p w14:paraId="033D7890"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Officers over this period have started preparations for the 2024 Kirkintilloch Canal Festival.</w:t>
      </w:r>
    </w:p>
    <w:p w14:paraId="6846E7BA" w14:textId="77777777" w:rsidR="007419CA" w:rsidRPr="00BE1DD2" w:rsidRDefault="007419CA" w:rsidP="00B83A66">
      <w:pPr>
        <w:pStyle w:val="Normal0"/>
        <w:rPr>
          <w:rFonts w:ascii="Arial" w:hAnsi="Arial" w:cs="Arial"/>
          <w:sz w:val="22"/>
          <w:szCs w:val="22"/>
        </w:rPr>
      </w:pPr>
    </w:p>
    <w:p w14:paraId="0334CC5A" w14:textId="77777777" w:rsidR="007419CA" w:rsidRPr="00BE1DD2" w:rsidRDefault="007419CA" w:rsidP="001221DC">
      <w:pPr>
        <w:pStyle w:val="Normal0"/>
        <w:numPr>
          <w:ilvl w:val="0"/>
          <w:numId w:val="57"/>
        </w:numPr>
        <w:rPr>
          <w:rFonts w:ascii="Arial" w:hAnsi="Arial" w:cs="Arial"/>
          <w:sz w:val="22"/>
          <w:szCs w:val="22"/>
        </w:rPr>
      </w:pPr>
      <w:r w:rsidRPr="00BE1DD2">
        <w:rPr>
          <w:rFonts w:ascii="Arial" w:hAnsi="Arial" w:cs="Arial"/>
          <w:sz w:val="22"/>
          <w:szCs w:val="22"/>
        </w:rPr>
        <w:lastRenderedPageBreak/>
        <w:t xml:space="preserve">The restoration of the Milngavie Clock has been well progressed over this period, and it will be reinstated early 2024/25. </w:t>
      </w:r>
    </w:p>
    <w:p w14:paraId="1B9053E4" w14:textId="77777777" w:rsidR="007419CA" w:rsidRPr="00BE1DD2" w:rsidRDefault="007419CA" w:rsidP="00B83A66">
      <w:pPr>
        <w:pStyle w:val="Normal0"/>
        <w:ind w:left="1440"/>
        <w:rPr>
          <w:rFonts w:ascii="Arial" w:hAnsi="Arial" w:cs="Arial"/>
          <w:sz w:val="22"/>
          <w:szCs w:val="22"/>
        </w:rPr>
      </w:pPr>
    </w:p>
    <w:p w14:paraId="0AEF1857" w14:textId="77777777" w:rsidR="007419CA" w:rsidRPr="00BE1DD2" w:rsidRDefault="007419CA" w:rsidP="00B83A66">
      <w:pPr>
        <w:pStyle w:val="Normal0"/>
        <w:ind w:left="360"/>
        <w:rPr>
          <w:rFonts w:ascii="Arial" w:hAnsi="Arial" w:cs="Arial"/>
          <w:sz w:val="22"/>
          <w:szCs w:val="22"/>
        </w:rPr>
      </w:pPr>
    </w:p>
    <w:p w14:paraId="1185892A" w14:textId="77777777" w:rsidR="007419CA" w:rsidRPr="00BE1DD2" w:rsidRDefault="007419CA" w:rsidP="00B83A66">
      <w:pPr>
        <w:pStyle w:val="Normal0"/>
        <w:rPr>
          <w:rFonts w:ascii="Arial" w:hAnsi="Arial" w:cs="Arial"/>
          <w:sz w:val="22"/>
          <w:szCs w:val="22"/>
        </w:rPr>
      </w:pPr>
      <w:r w:rsidRPr="00BE1DD2">
        <w:rPr>
          <w:rFonts w:ascii="Arial" w:hAnsi="Arial" w:cs="Arial"/>
          <w:b/>
          <w:sz w:val="22"/>
          <w:szCs w:val="22"/>
        </w:rPr>
        <w:t>City Deal</w:t>
      </w:r>
      <w:r w:rsidRPr="00BE1DD2">
        <w:rPr>
          <w:rFonts w:ascii="Arial" w:hAnsi="Arial" w:cs="Arial"/>
          <w:sz w:val="22"/>
          <w:szCs w:val="22"/>
        </w:rPr>
        <w:t xml:space="preserve"> </w:t>
      </w:r>
      <w:r w:rsidRPr="00BE1DD2">
        <w:rPr>
          <w:rFonts w:ascii="Arial" w:hAnsi="Arial" w:cs="Arial"/>
          <w:b/>
          <w:sz w:val="22"/>
          <w:szCs w:val="22"/>
        </w:rPr>
        <w:t>Team</w:t>
      </w:r>
      <w:r w:rsidRPr="00BE1DD2">
        <w:rPr>
          <w:rFonts w:ascii="Arial" w:hAnsi="Arial" w:cs="Arial"/>
          <w:sz w:val="22"/>
          <w:szCs w:val="22"/>
        </w:rPr>
        <w:t xml:space="preserve"> develop and deliver the commitments of the Council’s City Deal Project – East Dunbartonshire Place &amp; Growth Programme. This will delivery transport and connectivity improvements, economic regeneration and investment, place making and town centre renewal in the Bishopbriggs/</w:t>
      </w:r>
      <w:proofErr w:type="spellStart"/>
      <w:r w:rsidRPr="00BE1DD2">
        <w:rPr>
          <w:rFonts w:ascii="Arial" w:hAnsi="Arial" w:cs="Arial"/>
          <w:sz w:val="22"/>
          <w:szCs w:val="22"/>
        </w:rPr>
        <w:t>Westerhill</w:t>
      </w:r>
      <w:proofErr w:type="spellEnd"/>
      <w:r w:rsidRPr="00BE1DD2">
        <w:rPr>
          <w:rFonts w:ascii="Arial" w:hAnsi="Arial" w:cs="Arial"/>
          <w:sz w:val="22"/>
          <w:szCs w:val="22"/>
        </w:rPr>
        <w:t xml:space="preserve"> area. </w:t>
      </w:r>
    </w:p>
    <w:p w14:paraId="4AEBD5A4" w14:textId="77777777" w:rsidR="007419CA" w:rsidRPr="00BE1DD2" w:rsidRDefault="007419CA" w:rsidP="00B83A66">
      <w:pPr>
        <w:pStyle w:val="ListParagraph"/>
        <w:rPr>
          <w:rFonts w:ascii="Arial" w:hAnsi="Arial" w:cs="Arial"/>
          <w:sz w:val="22"/>
          <w:szCs w:val="22"/>
        </w:rPr>
      </w:pPr>
    </w:p>
    <w:p w14:paraId="546FD60F"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The team continues with a range of work to ensure the delivery of the Council’s City Deal project, including the preparation of the different stages of business cases (in-line with Glasgow City Region &amp; HM Greenbook requirements) which are required to unlock the funding from the region. </w:t>
      </w:r>
    </w:p>
    <w:p w14:paraId="6173E35A" w14:textId="77777777" w:rsidR="007419CA" w:rsidRPr="00BE1DD2" w:rsidRDefault="007419CA" w:rsidP="00B83A66">
      <w:pPr>
        <w:pStyle w:val="Normal0"/>
        <w:ind w:left="720"/>
        <w:rPr>
          <w:rFonts w:ascii="Arial" w:hAnsi="Arial" w:cs="Arial"/>
          <w:sz w:val="22"/>
          <w:szCs w:val="22"/>
        </w:rPr>
      </w:pPr>
    </w:p>
    <w:p w14:paraId="35E5CEBC"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Work has been ongoing on the </w:t>
      </w:r>
      <w:proofErr w:type="spellStart"/>
      <w:r w:rsidRPr="00BE1DD2">
        <w:rPr>
          <w:rFonts w:ascii="Arial" w:hAnsi="Arial" w:cs="Arial"/>
          <w:sz w:val="22"/>
          <w:szCs w:val="22"/>
        </w:rPr>
        <w:t>Westerhill</w:t>
      </w:r>
      <w:proofErr w:type="spellEnd"/>
      <w:r w:rsidRPr="00BE1DD2">
        <w:rPr>
          <w:rFonts w:ascii="Arial" w:hAnsi="Arial" w:cs="Arial"/>
          <w:sz w:val="22"/>
          <w:szCs w:val="22"/>
        </w:rPr>
        <w:t xml:space="preserve"> Masterplan to prepare a final draft that will be presented to Council for approval as planning guidance summer 2024. A final stage of public consultation will be undertaken prior to the Masterplan becoming approved planning guidance. Work is ongoing on the </w:t>
      </w:r>
      <w:proofErr w:type="spellStart"/>
      <w:r w:rsidRPr="00BE1DD2">
        <w:rPr>
          <w:rFonts w:ascii="Arial" w:hAnsi="Arial" w:cs="Arial"/>
          <w:sz w:val="22"/>
          <w:szCs w:val="22"/>
        </w:rPr>
        <w:t>Westerhill</w:t>
      </w:r>
      <w:proofErr w:type="spellEnd"/>
      <w:r w:rsidRPr="00BE1DD2">
        <w:rPr>
          <w:rFonts w:ascii="Arial" w:hAnsi="Arial" w:cs="Arial"/>
          <w:sz w:val="22"/>
          <w:szCs w:val="22"/>
        </w:rPr>
        <w:t xml:space="preserve"> Development Road for which the preferred route option has been selected and presented to Council in December.  </w:t>
      </w:r>
    </w:p>
    <w:p w14:paraId="4C38D05F" w14:textId="77777777" w:rsidR="007419CA" w:rsidRPr="00BE1DD2" w:rsidRDefault="007419CA" w:rsidP="00B83A66">
      <w:pPr>
        <w:pStyle w:val="Normal0"/>
        <w:rPr>
          <w:rFonts w:ascii="Arial" w:hAnsi="Arial" w:cs="Arial"/>
          <w:sz w:val="22"/>
          <w:szCs w:val="22"/>
        </w:rPr>
      </w:pPr>
    </w:p>
    <w:p w14:paraId="3A9EB0B1" w14:textId="77777777" w:rsidR="007419CA" w:rsidRPr="00BE1DD2"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Work </w:t>
      </w:r>
      <w:proofErr w:type="gramStart"/>
      <w:r w:rsidRPr="00BE1DD2">
        <w:rPr>
          <w:rFonts w:ascii="Arial" w:hAnsi="Arial" w:cs="Arial"/>
          <w:sz w:val="22"/>
          <w:szCs w:val="22"/>
        </w:rPr>
        <w:t>continues on</w:t>
      </w:r>
      <w:proofErr w:type="gramEnd"/>
      <w:r w:rsidRPr="00BE1DD2">
        <w:rPr>
          <w:rFonts w:ascii="Arial" w:hAnsi="Arial" w:cs="Arial"/>
          <w:sz w:val="22"/>
          <w:szCs w:val="22"/>
        </w:rPr>
        <w:t xml:space="preserve"> the next stages of the design process for Bishopbriggs Town Centre and Bishopbriggs Park.  A803 feasibility and options work progressing as part of Outline Business Case development. This work has included public consultation, ongoing work with various stakeholders and project partners (Glasgow City Council and Strathclyde Partnership for Transport).</w:t>
      </w:r>
    </w:p>
    <w:p w14:paraId="74ED4A84"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As part of the requirements of the City Deal Programme, regular liaison and reporting has been undertaken to the City Deal regional Programme Management Office. This has </w:t>
      </w:r>
      <w:proofErr w:type="gramStart"/>
      <w:r w:rsidRPr="00BE1DD2">
        <w:rPr>
          <w:rFonts w:ascii="Arial" w:hAnsi="Arial" w:cs="Arial"/>
          <w:sz w:val="22"/>
          <w:szCs w:val="22"/>
        </w:rPr>
        <w:t>include</w:t>
      </w:r>
      <w:proofErr w:type="gramEnd"/>
      <w:r w:rsidRPr="00BE1DD2">
        <w:rPr>
          <w:rFonts w:ascii="Arial" w:hAnsi="Arial" w:cs="Arial"/>
          <w:sz w:val="22"/>
          <w:szCs w:val="22"/>
        </w:rPr>
        <w:t xml:space="preserve"> Change Controls to confirm the OBC submission programme. </w:t>
      </w:r>
    </w:p>
    <w:p w14:paraId="4E50B073" w14:textId="77777777" w:rsidR="007419CA" w:rsidRPr="00BE1DD2" w:rsidRDefault="007419CA" w:rsidP="00B83A66">
      <w:pPr>
        <w:pStyle w:val="Normal0"/>
        <w:ind w:left="720"/>
        <w:rPr>
          <w:rFonts w:ascii="Arial" w:hAnsi="Arial" w:cs="Arial"/>
          <w:sz w:val="22"/>
          <w:szCs w:val="22"/>
        </w:rPr>
      </w:pPr>
    </w:p>
    <w:p w14:paraId="088E076B" w14:textId="77777777" w:rsidR="007419CA" w:rsidRPr="00BE1DD2"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The Outline Business Case is in development and when prepared will be presented to Council and the Glasgow City Region Cabinet later in 2024 for approval.</w:t>
      </w:r>
    </w:p>
    <w:p w14:paraId="4BBF4CF7" w14:textId="77777777" w:rsidR="007419CA" w:rsidRPr="00BE1DD2" w:rsidRDefault="007419CA" w:rsidP="00B83A66">
      <w:pPr>
        <w:pStyle w:val="Normal0"/>
        <w:ind w:left="1440"/>
        <w:rPr>
          <w:rFonts w:ascii="Arial" w:hAnsi="Arial" w:cs="Arial"/>
          <w:sz w:val="22"/>
          <w:szCs w:val="22"/>
        </w:rPr>
      </w:pPr>
    </w:p>
    <w:p w14:paraId="04F8894F" w14:textId="77777777" w:rsidR="007419CA" w:rsidRPr="00BE1DD2" w:rsidRDefault="007419CA" w:rsidP="00B83A66">
      <w:pPr>
        <w:pStyle w:val="Normal0"/>
        <w:ind w:left="360"/>
        <w:rPr>
          <w:rFonts w:ascii="Arial" w:hAnsi="Arial" w:cs="Arial"/>
          <w:sz w:val="22"/>
          <w:szCs w:val="22"/>
        </w:rPr>
      </w:pPr>
    </w:p>
    <w:p w14:paraId="4DB84C8D" w14:textId="77777777" w:rsidR="007419CA" w:rsidRPr="00BE1DD2" w:rsidRDefault="007419CA" w:rsidP="00B83A66">
      <w:pPr>
        <w:pStyle w:val="Normal0"/>
        <w:rPr>
          <w:rFonts w:ascii="Arial" w:hAnsi="Arial" w:cs="Arial"/>
          <w:sz w:val="22"/>
          <w:szCs w:val="22"/>
        </w:rPr>
      </w:pPr>
      <w:r w:rsidRPr="00BE1DD2">
        <w:rPr>
          <w:rFonts w:ascii="Arial" w:hAnsi="Arial" w:cs="Arial"/>
          <w:b/>
          <w:sz w:val="22"/>
          <w:szCs w:val="22"/>
        </w:rPr>
        <w:t xml:space="preserve">Business Support </w:t>
      </w:r>
      <w:r w:rsidRPr="00BE1DD2">
        <w:rPr>
          <w:rFonts w:ascii="Arial" w:hAnsi="Arial" w:cs="Arial"/>
          <w:sz w:val="22"/>
          <w:szCs w:val="22"/>
        </w:rPr>
        <w:t xml:space="preserve">team deliver programmes and services to support business and facilitate sustainable economic growth and business development. This includes the delivery of projects from the Economic Development Strategy and Economic Recovery Plan and direct proactive engagement with on-going support to local businesses, through Business Gateway to encourage and support new start business, business growth, and sustainability job creation and inward investment. </w:t>
      </w:r>
    </w:p>
    <w:p w14:paraId="325DA78C"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The team has been delivering business support via the ongoing Business Gateway contract in relation to start up, growth businesses and local expert help. </w:t>
      </w:r>
    </w:p>
    <w:p w14:paraId="4DF17608" w14:textId="77777777" w:rsidR="007419CA" w:rsidRPr="00BE1DD2" w:rsidRDefault="007419CA" w:rsidP="00B83A66">
      <w:pPr>
        <w:pStyle w:val="Normal0"/>
        <w:ind w:left="720"/>
        <w:rPr>
          <w:rFonts w:ascii="Arial" w:hAnsi="Arial" w:cs="Arial"/>
          <w:sz w:val="22"/>
          <w:szCs w:val="22"/>
        </w:rPr>
      </w:pPr>
    </w:p>
    <w:p w14:paraId="4349F862"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The SPF funded Digital Development Grant has been launched and already fully subscribed, and applications are now being processed</w:t>
      </w:r>
      <w:r>
        <w:rPr>
          <w:rFonts w:ascii="Arial" w:hAnsi="Arial" w:cs="Arial"/>
          <w:sz w:val="22"/>
          <w:szCs w:val="22"/>
        </w:rPr>
        <w:t>.</w:t>
      </w:r>
    </w:p>
    <w:p w14:paraId="07CA9B86" w14:textId="77777777" w:rsidR="007419CA" w:rsidRPr="00BE1DD2" w:rsidRDefault="007419CA" w:rsidP="00B83A66">
      <w:pPr>
        <w:pStyle w:val="Normal0"/>
        <w:rPr>
          <w:rFonts w:ascii="Arial" w:hAnsi="Arial" w:cs="Arial"/>
          <w:sz w:val="22"/>
          <w:szCs w:val="22"/>
        </w:rPr>
      </w:pPr>
    </w:p>
    <w:p w14:paraId="02BD27F2"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The SPF funded Green Business Support grant has launched over this period, which will offer a green audit service and follow up actions which can receive grant support to help local businesses improve how they operate. </w:t>
      </w:r>
    </w:p>
    <w:p w14:paraId="2DB20E3C" w14:textId="77777777" w:rsidR="007419CA" w:rsidRPr="00BE1DD2" w:rsidRDefault="007419CA" w:rsidP="00B83A66">
      <w:pPr>
        <w:pStyle w:val="Normal0"/>
        <w:rPr>
          <w:rFonts w:ascii="Arial" w:hAnsi="Arial" w:cs="Arial"/>
          <w:sz w:val="22"/>
          <w:szCs w:val="22"/>
        </w:rPr>
      </w:pPr>
    </w:p>
    <w:p w14:paraId="22D8EACB"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The Business Gateway National Review continues but in the interim services continue to be delivered as usual. The New Draft Service Specification has been prepared, and it is expected it will be rolled out in April 2024.  Work </w:t>
      </w:r>
      <w:proofErr w:type="gramStart"/>
      <w:r w:rsidRPr="00BE1DD2">
        <w:rPr>
          <w:rFonts w:ascii="Arial" w:hAnsi="Arial" w:cs="Arial"/>
          <w:sz w:val="22"/>
          <w:szCs w:val="22"/>
        </w:rPr>
        <w:t>continues on</w:t>
      </w:r>
      <w:proofErr w:type="gramEnd"/>
      <w:r w:rsidRPr="00BE1DD2">
        <w:rPr>
          <w:rFonts w:ascii="Arial" w:hAnsi="Arial" w:cs="Arial"/>
          <w:sz w:val="22"/>
          <w:szCs w:val="22"/>
        </w:rPr>
        <w:t xml:space="preserve"> the CRM system to make customer interaction and company data more meaningful to align with revised support services and customer categorisation.   </w:t>
      </w:r>
    </w:p>
    <w:p w14:paraId="76B433CD" w14:textId="77777777" w:rsidR="007419CA" w:rsidRPr="00BE1DD2" w:rsidRDefault="007419CA" w:rsidP="00B83A66">
      <w:pPr>
        <w:pStyle w:val="Normal0"/>
        <w:rPr>
          <w:rFonts w:ascii="Arial" w:hAnsi="Arial" w:cs="Arial"/>
          <w:sz w:val="22"/>
          <w:szCs w:val="22"/>
        </w:rPr>
      </w:pPr>
    </w:p>
    <w:p w14:paraId="7A34394E"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Scottish Boost Digital Boost funding is no longer be available. The team is providing a level of this type of support through the Digital Development </w:t>
      </w:r>
      <w:proofErr w:type="gramStart"/>
      <w:r w:rsidRPr="00BE1DD2">
        <w:rPr>
          <w:rFonts w:ascii="Arial" w:hAnsi="Arial" w:cs="Arial"/>
          <w:sz w:val="22"/>
          <w:szCs w:val="22"/>
        </w:rPr>
        <w:t>Grant ,</w:t>
      </w:r>
      <w:proofErr w:type="gramEnd"/>
      <w:r w:rsidRPr="00BE1DD2">
        <w:rPr>
          <w:rFonts w:ascii="Arial" w:hAnsi="Arial" w:cs="Arial"/>
          <w:sz w:val="22"/>
          <w:szCs w:val="22"/>
        </w:rPr>
        <w:t xml:space="preserve"> 1-2-1 business support by Officers and where required local experts, and Webinars  which will be delivered via Business Gateway National.</w:t>
      </w:r>
    </w:p>
    <w:p w14:paraId="40874CAA" w14:textId="77777777" w:rsidR="007419CA" w:rsidRPr="00BE1DD2" w:rsidRDefault="007419CA" w:rsidP="00B83A66">
      <w:pPr>
        <w:pStyle w:val="Normal0"/>
        <w:rPr>
          <w:rFonts w:ascii="Arial" w:hAnsi="Arial" w:cs="Arial"/>
          <w:sz w:val="22"/>
          <w:szCs w:val="22"/>
        </w:rPr>
      </w:pPr>
    </w:p>
    <w:p w14:paraId="2194DBD1"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The team has been developing the site enabling and regeneration grant, which is expected to go live summer/autumn 2024.  </w:t>
      </w:r>
    </w:p>
    <w:p w14:paraId="66C1B465" w14:textId="77777777" w:rsidR="007419CA" w:rsidRPr="00BE1DD2" w:rsidRDefault="007419CA" w:rsidP="00B83A66">
      <w:pPr>
        <w:pStyle w:val="Normal0"/>
        <w:rPr>
          <w:rFonts w:ascii="Arial" w:hAnsi="Arial" w:cs="Arial"/>
          <w:sz w:val="22"/>
          <w:szCs w:val="22"/>
        </w:rPr>
      </w:pPr>
    </w:p>
    <w:p w14:paraId="30326DDE"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The team has liaised with interested businesses in East Dunbartonshire to input to the Glasgow City Region Investment Zone (IZ) call for project ideas.  Over this reporting period sought calls specific proposals from businesses across the region to help develop the </w:t>
      </w:r>
      <w:proofErr w:type="gramStart"/>
      <w:r w:rsidRPr="00BE1DD2">
        <w:rPr>
          <w:rFonts w:ascii="Arial" w:hAnsi="Arial" w:cs="Arial"/>
          <w:sz w:val="22"/>
          <w:szCs w:val="22"/>
        </w:rPr>
        <w:t>IZ, and</w:t>
      </w:r>
      <w:proofErr w:type="gramEnd"/>
      <w:r w:rsidRPr="00BE1DD2">
        <w:rPr>
          <w:rFonts w:ascii="Arial" w:hAnsi="Arial" w:cs="Arial"/>
          <w:sz w:val="22"/>
          <w:szCs w:val="22"/>
        </w:rPr>
        <w:t xml:space="preserve"> select the business sector which will receive support through specific projects and cross region business support programmes. Through this process </w:t>
      </w:r>
      <w:proofErr w:type="gramStart"/>
      <w:r w:rsidRPr="00BE1DD2">
        <w:rPr>
          <w:rFonts w:ascii="Arial" w:hAnsi="Arial" w:cs="Arial"/>
          <w:sz w:val="22"/>
          <w:szCs w:val="22"/>
        </w:rPr>
        <w:t>a number of</w:t>
      </w:r>
      <w:proofErr w:type="gramEnd"/>
      <w:r w:rsidRPr="00BE1DD2">
        <w:rPr>
          <w:rFonts w:ascii="Arial" w:hAnsi="Arial" w:cs="Arial"/>
          <w:sz w:val="22"/>
          <w:szCs w:val="22"/>
        </w:rPr>
        <w:t xml:space="preserve"> local businesses engaged. No specific projects were taken forward by businesses from East Dunbartonshire, however once the GCR select the business sector the IZ will support further engagement and will be undertaken with programme to ascertain any support available coming from IZ sector specific support programmes. </w:t>
      </w:r>
    </w:p>
    <w:p w14:paraId="19ADBC10" w14:textId="77777777" w:rsidR="007419CA" w:rsidRDefault="007419CA" w:rsidP="00B83A66">
      <w:pPr>
        <w:pStyle w:val="ListParagraph"/>
        <w:rPr>
          <w:rFonts w:ascii="Arial" w:hAnsi="Arial" w:cs="Arial"/>
          <w:sz w:val="22"/>
          <w:szCs w:val="22"/>
        </w:rPr>
      </w:pPr>
    </w:p>
    <w:p w14:paraId="39146032" w14:textId="77777777" w:rsidR="007419CA" w:rsidRPr="00BE1DD2"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More generally growth and inward investment enquiries are being support</w:t>
      </w:r>
      <w:r>
        <w:rPr>
          <w:rFonts w:ascii="Arial" w:hAnsi="Arial" w:cs="Arial"/>
          <w:sz w:val="22"/>
          <w:szCs w:val="22"/>
        </w:rPr>
        <w:t>ed</w:t>
      </w:r>
      <w:r w:rsidRPr="00BE1DD2">
        <w:rPr>
          <w:rFonts w:ascii="Arial" w:hAnsi="Arial" w:cs="Arial"/>
          <w:sz w:val="22"/>
          <w:szCs w:val="22"/>
        </w:rPr>
        <w:t xml:space="preserve"> and coordinated by the team, directing them primarily at masterplan locations (Kirkintilloch Gateway, and the emerging </w:t>
      </w:r>
      <w:proofErr w:type="spellStart"/>
      <w:r w:rsidRPr="00BE1DD2">
        <w:rPr>
          <w:rFonts w:ascii="Arial" w:hAnsi="Arial" w:cs="Arial"/>
          <w:sz w:val="22"/>
          <w:szCs w:val="22"/>
        </w:rPr>
        <w:t>Westerhill</w:t>
      </w:r>
      <w:proofErr w:type="spellEnd"/>
      <w:r w:rsidRPr="00BE1DD2">
        <w:rPr>
          <w:rFonts w:ascii="Arial" w:hAnsi="Arial" w:cs="Arial"/>
          <w:sz w:val="22"/>
          <w:szCs w:val="22"/>
        </w:rPr>
        <w:t xml:space="preserve"> masterplan area). </w:t>
      </w:r>
    </w:p>
    <w:p w14:paraId="5DBB2259" w14:textId="77777777" w:rsidR="007419CA" w:rsidRPr="00BE1DD2" w:rsidRDefault="007419CA" w:rsidP="00B83A66">
      <w:pPr>
        <w:pStyle w:val="Normal0"/>
        <w:rPr>
          <w:rFonts w:ascii="Arial" w:hAnsi="Arial" w:cs="Arial"/>
          <w:sz w:val="22"/>
          <w:szCs w:val="22"/>
        </w:rPr>
      </w:pPr>
    </w:p>
    <w:p w14:paraId="6F219568" w14:textId="77777777" w:rsidR="007419CA" w:rsidRPr="00BE1DD2" w:rsidRDefault="007419CA" w:rsidP="00B83A66">
      <w:pPr>
        <w:pStyle w:val="Normal0"/>
        <w:ind w:left="360"/>
        <w:rPr>
          <w:rFonts w:ascii="Arial" w:hAnsi="Arial" w:cs="Arial"/>
          <w:sz w:val="22"/>
          <w:szCs w:val="22"/>
        </w:rPr>
      </w:pPr>
    </w:p>
    <w:p w14:paraId="766DB841" w14:textId="77777777" w:rsidR="007419CA" w:rsidRPr="00BE1DD2" w:rsidRDefault="007419CA" w:rsidP="001221DC">
      <w:pPr>
        <w:pStyle w:val="Normal0"/>
        <w:numPr>
          <w:ilvl w:val="0"/>
          <w:numId w:val="57"/>
        </w:numPr>
        <w:ind w:left="360"/>
        <w:rPr>
          <w:rFonts w:ascii="Arial" w:hAnsi="Arial" w:cs="Arial"/>
          <w:sz w:val="22"/>
          <w:szCs w:val="22"/>
        </w:rPr>
      </w:pPr>
      <w:r w:rsidRPr="00BE1DD2">
        <w:rPr>
          <w:rFonts w:ascii="Arial" w:hAnsi="Arial" w:cs="Arial"/>
          <w:b/>
          <w:sz w:val="22"/>
          <w:szCs w:val="22"/>
        </w:rPr>
        <w:t>The Traffic and Transport team</w:t>
      </w:r>
      <w:r w:rsidRPr="00BE1DD2">
        <w:rPr>
          <w:rFonts w:ascii="Arial" w:hAnsi="Arial" w:cs="Arial"/>
          <w:sz w:val="22"/>
          <w:szCs w:val="22"/>
        </w:rPr>
        <w:t xml:space="preserve"> lead on the delivery of the Local Transport, Active Travel Strategies and the Parking Strategy as well as the development and delivery of key transportation infrastructure programmes, initiatives and projects which incorporate place making principles for the development of sustainable places, town centre first principles, economic growth and reduction of inequalities. All projects are externally funded and delivered in partnership with organisations such as Strathclyde Partnership for Transport, Transport Scotland and Paths for All to encourage and support a change in travel behaviour, healthier communities and improved access to employment. </w:t>
      </w:r>
    </w:p>
    <w:p w14:paraId="6A429105" w14:textId="77777777" w:rsidR="007419CA" w:rsidRPr="00BE1DD2" w:rsidRDefault="007419CA" w:rsidP="00B83A66">
      <w:pPr>
        <w:pStyle w:val="ListParagraph"/>
        <w:rPr>
          <w:rFonts w:ascii="Arial" w:hAnsi="Arial" w:cs="Arial"/>
          <w:sz w:val="22"/>
          <w:szCs w:val="22"/>
        </w:rPr>
      </w:pPr>
    </w:p>
    <w:p w14:paraId="16C24CF4"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The Traffic &amp; Transport Team have made good progress with the construction phase of </w:t>
      </w:r>
      <w:proofErr w:type="spellStart"/>
      <w:r w:rsidRPr="00BE1DD2">
        <w:rPr>
          <w:rFonts w:ascii="Arial" w:hAnsi="Arial" w:cs="Arial"/>
          <w:sz w:val="22"/>
          <w:szCs w:val="22"/>
        </w:rPr>
        <w:t>Canniesburn</w:t>
      </w:r>
      <w:proofErr w:type="spellEnd"/>
      <w:r w:rsidRPr="00BE1DD2">
        <w:rPr>
          <w:rFonts w:ascii="Arial" w:hAnsi="Arial" w:cs="Arial"/>
          <w:sz w:val="22"/>
          <w:szCs w:val="22"/>
        </w:rPr>
        <w:t xml:space="preserve"> Toll Improvement Project with completion expected later in 2024. This will see major investment and improvements to the operation of the round-about for all users, and improved drainage systems at the location.  </w:t>
      </w:r>
    </w:p>
    <w:p w14:paraId="370EE1D7" w14:textId="77777777" w:rsidR="007419CA" w:rsidRPr="00BE1DD2" w:rsidRDefault="007419CA" w:rsidP="00B83A66">
      <w:pPr>
        <w:pStyle w:val="Normal0"/>
        <w:rPr>
          <w:rFonts w:ascii="Arial" w:hAnsi="Arial" w:cs="Arial"/>
          <w:sz w:val="22"/>
          <w:szCs w:val="22"/>
        </w:rPr>
      </w:pPr>
    </w:p>
    <w:p w14:paraId="50FACD98"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lastRenderedPageBreak/>
        <w:t xml:space="preserve">The improvement of Canal Street in Kirkintilloch has been undertaken over this period will see better active travel connection and work on the project is well progressed. This will see an improvement to this section of the John Muir Way and provide better access to the Canal from </w:t>
      </w:r>
      <w:proofErr w:type="spellStart"/>
      <w:r w:rsidRPr="00BE1DD2">
        <w:rPr>
          <w:rFonts w:ascii="Arial" w:hAnsi="Arial" w:cs="Arial"/>
          <w:sz w:val="22"/>
          <w:szCs w:val="22"/>
        </w:rPr>
        <w:t>Eastside</w:t>
      </w:r>
      <w:proofErr w:type="spellEnd"/>
      <w:r w:rsidRPr="00BE1DD2">
        <w:rPr>
          <w:rFonts w:ascii="Arial" w:hAnsi="Arial" w:cs="Arial"/>
          <w:sz w:val="22"/>
          <w:szCs w:val="22"/>
        </w:rPr>
        <w:t xml:space="preserve">, in addition an improved road condition for the businesses which operate along this section of road. The team has delivered </w:t>
      </w:r>
      <w:proofErr w:type="gramStart"/>
      <w:r w:rsidRPr="00BE1DD2">
        <w:rPr>
          <w:rFonts w:ascii="Arial" w:hAnsi="Arial" w:cs="Arial"/>
          <w:sz w:val="22"/>
          <w:szCs w:val="22"/>
        </w:rPr>
        <w:t>a number of</w:t>
      </w:r>
      <w:proofErr w:type="gramEnd"/>
      <w:r w:rsidRPr="00BE1DD2">
        <w:rPr>
          <w:rFonts w:ascii="Arial" w:hAnsi="Arial" w:cs="Arial"/>
          <w:sz w:val="22"/>
          <w:szCs w:val="22"/>
        </w:rPr>
        <w:t xml:space="preserve"> path improvements over this period. </w:t>
      </w:r>
    </w:p>
    <w:p w14:paraId="40AE2DEA" w14:textId="77777777" w:rsidR="007419CA" w:rsidRPr="00BE1DD2" w:rsidRDefault="007419CA" w:rsidP="00B83A66">
      <w:pPr>
        <w:pStyle w:val="Normal0"/>
        <w:rPr>
          <w:rFonts w:ascii="Arial" w:hAnsi="Arial" w:cs="Arial"/>
          <w:sz w:val="22"/>
          <w:szCs w:val="22"/>
        </w:rPr>
      </w:pPr>
    </w:p>
    <w:p w14:paraId="752440D9"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The team continue to work closely with colleagues in Education to deliver cycle and scooter training in primary and secondary schools across East Dunbartonshire through the </w:t>
      </w:r>
      <w:proofErr w:type="spellStart"/>
      <w:r w:rsidRPr="00BE1DD2">
        <w:rPr>
          <w:rFonts w:ascii="Arial" w:hAnsi="Arial" w:cs="Arial"/>
          <w:sz w:val="22"/>
          <w:szCs w:val="22"/>
        </w:rPr>
        <w:t>iBike</w:t>
      </w:r>
      <w:proofErr w:type="spellEnd"/>
      <w:r w:rsidRPr="00BE1DD2">
        <w:rPr>
          <w:rFonts w:ascii="Arial" w:hAnsi="Arial" w:cs="Arial"/>
          <w:sz w:val="22"/>
          <w:szCs w:val="22"/>
        </w:rPr>
        <w:t xml:space="preserve"> Programme. </w:t>
      </w:r>
    </w:p>
    <w:p w14:paraId="0AD8B2AE" w14:textId="77777777" w:rsidR="007419CA" w:rsidRPr="00BE1DD2" w:rsidRDefault="007419CA" w:rsidP="00B83A66">
      <w:pPr>
        <w:pStyle w:val="Normal0"/>
        <w:rPr>
          <w:rFonts w:ascii="Arial" w:hAnsi="Arial" w:cs="Arial"/>
          <w:sz w:val="22"/>
          <w:szCs w:val="22"/>
        </w:rPr>
      </w:pPr>
    </w:p>
    <w:p w14:paraId="364B7BC7"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The team has implemented a new tariff charge for Electric Vehicles and continues to examine opportunities for gr</w:t>
      </w:r>
      <w:r>
        <w:rPr>
          <w:rFonts w:ascii="Arial" w:hAnsi="Arial" w:cs="Arial"/>
          <w:sz w:val="22"/>
          <w:szCs w:val="22"/>
        </w:rPr>
        <w:t>e</w:t>
      </w:r>
      <w:r w:rsidRPr="00BE1DD2">
        <w:rPr>
          <w:rFonts w:ascii="Arial" w:hAnsi="Arial" w:cs="Arial"/>
          <w:sz w:val="22"/>
          <w:szCs w:val="22"/>
        </w:rPr>
        <w:t xml:space="preserve">ater local and regional EV charge point provision. </w:t>
      </w:r>
    </w:p>
    <w:p w14:paraId="08D84E79" w14:textId="77777777" w:rsidR="007419CA" w:rsidRPr="00BE1DD2" w:rsidRDefault="007419CA" w:rsidP="00B83A66">
      <w:pPr>
        <w:pStyle w:val="Normal0"/>
        <w:rPr>
          <w:rFonts w:ascii="Arial" w:hAnsi="Arial" w:cs="Arial"/>
          <w:sz w:val="22"/>
          <w:szCs w:val="22"/>
        </w:rPr>
      </w:pPr>
    </w:p>
    <w:p w14:paraId="6D472EE1" w14:textId="77777777" w:rsidR="007419CA"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Traffic Free Schools pilot project went live in </w:t>
      </w:r>
      <w:proofErr w:type="gramStart"/>
      <w:r w:rsidRPr="00BE1DD2">
        <w:rPr>
          <w:rFonts w:ascii="Arial" w:hAnsi="Arial" w:cs="Arial"/>
          <w:sz w:val="22"/>
          <w:szCs w:val="22"/>
        </w:rPr>
        <w:t>November 2023, and</w:t>
      </w:r>
      <w:proofErr w:type="gramEnd"/>
      <w:r w:rsidRPr="00BE1DD2">
        <w:rPr>
          <w:rFonts w:ascii="Arial" w:hAnsi="Arial" w:cs="Arial"/>
          <w:sz w:val="22"/>
          <w:szCs w:val="22"/>
        </w:rPr>
        <w:t xml:space="preserve"> has been ongoing. An interim update report will be presented to PNCA Committee post recess.</w:t>
      </w:r>
    </w:p>
    <w:p w14:paraId="5EDE4D0C" w14:textId="77777777" w:rsidR="007419CA" w:rsidRPr="00BE1DD2" w:rsidRDefault="007419CA" w:rsidP="00B83A66">
      <w:pPr>
        <w:pStyle w:val="Normal0"/>
        <w:rPr>
          <w:rFonts w:ascii="Arial" w:hAnsi="Arial" w:cs="Arial"/>
          <w:sz w:val="22"/>
          <w:szCs w:val="22"/>
        </w:rPr>
      </w:pPr>
    </w:p>
    <w:p w14:paraId="113EA100" w14:textId="77777777" w:rsidR="007419CA" w:rsidRPr="00BE1DD2" w:rsidRDefault="007419CA" w:rsidP="001221DC">
      <w:pPr>
        <w:pStyle w:val="Normal0"/>
        <w:numPr>
          <w:ilvl w:val="0"/>
          <w:numId w:val="57"/>
        </w:numPr>
        <w:rPr>
          <w:rFonts w:ascii="Arial" w:hAnsi="Arial" w:cs="Arial"/>
          <w:sz w:val="22"/>
          <w:szCs w:val="22"/>
        </w:rPr>
      </w:pPr>
      <w:r w:rsidRPr="00BE1DD2">
        <w:rPr>
          <w:rFonts w:ascii="Arial" w:hAnsi="Arial" w:cs="Arial"/>
          <w:sz w:val="22"/>
          <w:szCs w:val="22"/>
        </w:rPr>
        <w:t xml:space="preserve">The development of a behaviour change travel app has been underway through this period, which will encourage residents and businesses to adopt more sustainable methods of travel by tracking activity, points and rewards.  </w:t>
      </w:r>
    </w:p>
    <w:p w14:paraId="2AB33619" w14:textId="77777777" w:rsidR="007419CA" w:rsidRPr="00BE1DD2" w:rsidRDefault="007419CA" w:rsidP="00B83A66">
      <w:pPr>
        <w:pStyle w:val="Normal0"/>
        <w:ind w:left="1440"/>
        <w:rPr>
          <w:rFonts w:ascii="Arial" w:hAnsi="Arial" w:cs="Arial"/>
          <w:sz w:val="22"/>
          <w:szCs w:val="22"/>
        </w:rPr>
      </w:pPr>
    </w:p>
    <w:p w14:paraId="382F204B" w14:textId="77777777" w:rsidR="007419CA" w:rsidRPr="00BE1DD2" w:rsidRDefault="007419CA" w:rsidP="00B83A66">
      <w:pPr>
        <w:pStyle w:val="Normal0"/>
        <w:rPr>
          <w:rFonts w:ascii="Arial" w:hAnsi="Arial" w:cs="Arial"/>
          <w:noProof/>
          <w:sz w:val="22"/>
          <w:szCs w:val="22"/>
        </w:rPr>
      </w:pPr>
    </w:p>
    <w:p w14:paraId="02F6B477" w14:textId="77777777" w:rsidR="007419CA" w:rsidRPr="00BE1DD2" w:rsidRDefault="007419CA" w:rsidP="001221DC">
      <w:pPr>
        <w:pStyle w:val="Normal0"/>
        <w:numPr>
          <w:ilvl w:val="0"/>
          <w:numId w:val="57"/>
        </w:numPr>
        <w:ind w:left="360"/>
        <w:rPr>
          <w:rFonts w:ascii="Arial" w:hAnsi="Arial" w:cs="Arial"/>
          <w:noProof/>
          <w:sz w:val="22"/>
          <w:szCs w:val="22"/>
        </w:rPr>
      </w:pPr>
      <w:r w:rsidRPr="00BE1DD2">
        <w:rPr>
          <w:rFonts w:ascii="Arial" w:hAnsi="Arial" w:cs="Arial"/>
          <w:b/>
          <w:sz w:val="22"/>
          <w:szCs w:val="22"/>
        </w:rPr>
        <w:t>The Housing Strategy and Systems team</w:t>
      </w:r>
      <w:r w:rsidRPr="00BE1DD2">
        <w:rPr>
          <w:rFonts w:ascii="Arial" w:hAnsi="Arial" w:cs="Arial"/>
          <w:sz w:val="22"/>
          <w:szCs w:val="22"/>
        </w:rPr>
        <w:t xml:space="preserve"> lead on the delivery of the Local Housing Strategy, Housing policies and performance monitoring in line with legislative requirements and standards set out in the Scottish Social Housing Charter. This includes the housing contribution to the Health and Social Care Partnership Strategic Commissioning Plan to meet national health and wellbeing outcomes.</w:t>
      </w:r>
    </w:p>
    <w:p w14:paraId="4D75FD31" w14:textId="77777777" w:rsidR="007419CA" w:rsidRPr="00A648C1" w:rsidRDefault="007419CA" w:rsidP="001221DC">
      <w:pPr>
        <w:pStyle w:val="Normal0"/>
        <w:numPr>
          <w:ilvl w:val="0"/>
          <w:numId w:val="58"/>
        </w:numPr>
        <w:tabs>
          <w:tab w:val="left" w:pos="450"/>
        </w:tabs>
        <w:spacing w:before="100" w:beforeAutospacing="1" w:after="100" w:afterAutospacing="1" w:line="252" w:lineRule="auto"/>
        <w:ind w:left="450" w:hanging="450"/>
        <w:contextualSpacing/>
        <w:rPr>
          <w:rFonts w:ascii="Arial" w:eastAsia="Verdana" w:hAnsi="Arial" w:cs="Arial"/>
          <w:sz w:val="22"/>
          <w:szCs w:val="22"/>
        </w:rPr>
      </w:pPr>
      <w:r w:rsidRPr="00A648C1">
        <w:rPr>
          <w:rFonts w:ascii="Arial" w:eastAsia="Verdana" w:hAnsi="Arial" w:cs="Arial"/>
          <w:bCs/>
          <w:color w:val="000000"/>
          <w:sz w:val="22"/>
          <w:szCs w:val="22"/>
        </w:rPr>
        <w:t xml:space="preserve">The new IHMS implementation is well underway, with functional testing progressing in all modules. User Acceptance Testing (UAT) training has progressed although additional functional testing will continue as the IHMS is phased in. </w:t>
      </w:r>
    </w:p>
    <w:p w14:paraId="427F10FA" w14:textId="77777777" w:rsidR="007419CA" w:rsidRPr="00A648C1" w:rsidRDefault="007419CA" w:rsidP="00B83A66">
      <w:pPr>
        <w:pStyle w:val="Normal0"/>
        <w:tabs>
          <w:tab w:val="left" w:pos="450"/>
        </w:tabs>
        <w:spacing w:before="100" w:beforeAutospacing="1" w:after="100" w:afterAutospacing="1" w:line="252" w:lineRule="auto"/>
        <w:ind w:left="450"/>
        <w:contextualSpacing/>
        <w:rPr>
          <w:rFonts w:ascii="Arial" w:eastAsia="Verdana" w:hAnsi="Arial" w:cs="Arial"/>
          <w:sz w:val="22"/>
          <w:szCs w:val="22"/>
        </w:rPr>
      </w:pPr>
    </w:p>
    <w:p w14:paraId="1FBB1EF0" w14:textId="77777777" w:rsidR="007419CA" w:rsidRDefault="007419CA" w:rsidP="001221DC">
      <w:pPr>
        <w:pStyle w:val="Normal0"/>
        <w:numPr>
          <w:ilvl w:val="0"/>
          <w:numId w:val="58"/>
        </w:numPr>
        <w:tabs>
          <w:tab w:val="left" w:pos="450"/>
        </w:tabs>
        <w:spacing w:before="100" w:beforeAutospacing="1" w:after="100" w:afterAutospacing="1" w:line="252" w:lineRule="auto"/>
        <w:ind w:left="450" w:hanging="450"/>
        <w:contextualSpacing/>
        <w:rPr>
          <w:rFonts w:ascii="Arial" w:eastAsia="Verdana" w:hAnsi="Arial" w:cs="Arial"/>
          <w:sz w:val="22"/>
          <w:szCs w:val="22"/>
        </w:rPr>
      </w:pPr>
      <w:r w:rsidRPr="00A648C1">
        <w:rPr>
          <w:rFonts w:ascii="Arial" w:eastAsia="Verdana" w:hAnsi="Arial" w:cs="Arial"/>
          <w:sz w:val="22"/>
          <w:szCs w:val="22"/>
        </w:rPr>
        <w:t>Systems Officers assisted with the data cleansing of the current Saffron IT system as well as Housing folders, to ensure a smooth transition when migrating to the new system, while also assisting with day-to-day processing of direct debits and the set-up of rent accounts.</w:t>
      </w:r>
    </w:p>
    <w:p w14:paraId="689EA80A" w14:textId="77777777" w:rsidR="007419CA" w:rsidRPr="00A648C1" w:rsidRDefault="007419CA" w:rsidP="00B83A66">
      <w:pPr>
        <w:pStyle w:val="Normal0"/>
        <w:tabs>
          <w:tab w:val="left" w:pos="450"/>
        </w:tabs>
        <w:spacing w:before="100" w:beforeAutospacing="1" w:after="100" w:afterAutospacing="1" w:line="252" w:lineRule="auto"/>
        <w:contextualSpacing/>
        <w:rPr>
          <w:rFonts w:ascii="Arial" w:eastAsia="Verdana" w:hAnsi="Arial" w:cs="Arial"/>
          <w:sz w:val="22"/>
          <w:szCs w:val="22"/>
        </w:rPr>
      </w:pPr>
    </w:p>
    <w:p w14:paraId="29A17315" w14:textId="77777777" w:rsidR="007419CA" w:rsidRPr="00A648C1" w:rsidRDefault="007419CA" w:rsidP="001221DC">
      <w:pPr>
        <w:pStyle w:val="Normal0"/>
        <w:numPr>
          <w:ilvl w:val="0"/>
          <w:numId w:val="58"/>
        </w:numPr>
        <w:tabs>
          <w:tab w:val="left" w:pos="450"/>
        </w:tabs>
        <w:spacing w:before="100" w:beforeAutospacing="1" w:after="100" w:afterAutospacing="1" w:line="252" w:lineRule="auto"/>
        <w:ind w:left="450" w:hanging="450"/>
        <w:contextualSpacing/>
        <w:rPr>
          <w:rFonts w:ascii="Arial" w:eastAsia="Verdana" w:hAnsi="Arial" w:cs="Arial"/>
          <w:sz w:val="22"/>
          <w:szCs w:val="22"/>
        </w:rPr>
      </w:pPr>
      <w:r w:rsidRPr="00A648C1">
        <w:rPr>
          <w:rFonts w:ascii="Arial" w:eastAsia="Verdana" w:hAnsi="Arial" w:cs="Arial"/>
          <w:bCs/>
          <w:color w:val="000000"/>
          <w:sz w:val="22"/>
          <w:szCs w:val="22"/>
        </w:rPr>
        <w:t>The Policy and Performance Monitoring officers are assisted with the SharePoint pilot, using the new system for records management and retention, identifying any operational issues that emerged. Team began solely using SharePoint in February 2024.</w:t>
      </w:r>
    </w:p>
    <w:p w14:paraId="31C8B23D" w14:textId="77777777" w:rsidR="007419CA" w:rsidRPr="00A648C1" w:rsidRDefault="007419CA" w:rsidP="00B83A66">
      <w:pPr>
        <w:pStyle w:val="ListParagraph"/>
        <w:tabs>
          <w:tab w:val="left" w:pos="450"/>
        </w:tabs>
        <w:spacing w:before="100" w:beforeAutospacing="1" w:after="100" w:afterAutospacing="1" w:line="252" w:lineRule="auto"/>
        <w:ind w:left="0"/>
        <w:contextualSpacing/>
        <w:rPr>
          <w:rFonts w:ascii="Arial" w:eastAsia="Verdana" w:hAnsi="Arial" w:cs="Arial"/>
          <w:bCs/>
          <w:color w:val="000000"/>
          <w:sz w:val="22"/>
          <w:szCs w:val="22"/>
        </w:rPr>
      </w:pPr>
    </w:p>
    <w:p w14:paraId="7B6A9E2E" w14:textId="77777777" w:rsidR="007419CA" w:rsidRDefault="007419CA" w:rsidP="001221DC">
      <w:pPr>
        <w:pStyle w:val="ListParagraph"/>
        <w:numPr>
          <w:ilvl w:val="0"/>
          <w:numId w:val="58"/>
        </w:numPr>
        <w:tabs>
          <w:tab w:val="left" w:pos="450"/>
        </w:tabs>
        <w:spacing w:before="100" w:beforeAutospacing="1" w:after="100" w:afterAutospacing="1" w:line="252" w:lineRule="auto"/>
        <w:ind w:left="450" w:hanging="450"/>
        <w:contextualSpacing/>
        <w:rPr>
          <w:rFonts w:ascii="Arial" w:eastAsia="Verdana" w:hAnsi="Arial" w:cs="Arial"/>
          <w:bCs/>
          <w:color w:val="000000"/>
          <w:sz w:val="22"/>
          <w:szCs w:val="22"/>
        </w:rPr>
      </w:pPr>
      <w:r w:rsidRPr="00BE1DD2">
        <w:rPr>
          <w:rFonts w:ascii="Arial" w:eastAsia="Verdana" w:hAnsi="Arial" w:cs="Arial"/>
          <w:bCs/>
          <w:color w:val="000000"/>
          <w:sz w:val="22"/>
          <w:szCs w:val="22"/>
        </w:rPr>
        <w:t xml:space="preserve">Work is </w:t>
      </w:r>
      <w:proofErr w:type="gramStart"/>
      <w:r w:rsidRPr="00BE1DD2">
        <w:rPr>
          <w:rFonts w:ascii="Arial" w:eastAsia="Verdana" w:hAnsi="Arial" w:cs="Arial"/>
          <w:bCs/>
          <w:color w:val="000000"/>
          <w:sz w:val="22"/>
          <w:szCs w:val="22"/>
        </w:rPr>
        <w:t>continuing on</w:t>
      </w:r>
      <w:proofErr w:type="gramEnd"/>
      <w:r w:rsidRPr="00BE1DD2">
        <w:rPr>
          <w:rFonts w:ascii="Arial" w:eastAsia="Verdana" w:hAnsi="Arial" w:cs="Arial"/>
          <w:bCs/>
          <w:color w:val="000000"/>
          <w:sz w:val="22"/>
          <w:szCs w:val="22"/>
        </w:rPr>
        <w:t xml:space="preserve"> the Digital Telecare switch and the Project Board continue to ensure the successful transition of analogue telecare to digital telecare throughout the sheltered complexes.</w:t>
      </w:r>
    </w:p>
    <w:p w14:paraId="44434A9D" w14:textId="77777777" w:rsidR="007419CA" w:rsidRPr="00BE1DD2" w:rsidRDefault="007419CA" w:rsidP="00B83A66">
      <w:pPr>
        <w:pStyle w:val="ListParagraph"/>
        <w:tabs>
          <w:tab w:val="left" w:pos="450"/>
        </w:tabs>
        <w:spacing w:before="100" w:beforeAutospacing="1" w:after="100" w:afterAutospacing="1" w:line="252" w:lineRule="auto"/>
        <w:ind w:left="0"/>
        <w:contextualSpacing/>
        <w:rPr>
          <w:rFonts w:ascii="Arial" w:eastAsia="Verdana" w:hAnsi="Arial" w:cs="Arial"/>
          <w:bCs/>
          <w:color w:val="000000"/>
          <w:sz w:val="22"/>
          <w:szCs w:val="22"/>
        </w:rPr>
      </w:pPr>
    </w:p>
    <w:p w14:paraId="64924545" w14:textId="77777777" w:rsidR="007419CA" w:rsidRDefault="007419CA" w:rsidP="001221DC">
      <w:pPr>
        <w:pStyle w:val="ListParagraph"/>
        <w:numPr>
          <w:ilvl w:val="0"/>
          <w:numId w:val="58"/>
        </w:numPr>
        <w:tabs>
          <w:tab w:val="left" w:pos="450"/>
        </w:tabs>
        <w:spacing w:before="100" w:beforeAutospacing="1" w:after="100" w:afterAutospacing="1" w:line="252" w:lineRule="auto"/>
        <w:ind w:left="450" w:hanging="450"/>
        <w:contextualSpacing/>
        <w:rPr>
          <w:rFonts w:ascii="Arial" w:eastAsia="Verdana" w:hAnsi="Arial" w:cs="Arial"/>
          <w:bCs/>
          <w:color w:val="000000"/>
          <w:sz w:val="22"/>
          <w:szCs w:val="22"/>
        </w:rPr>
      </w:pPr>
      <w:r w:rsidRPr="00BE1DD2">
        <w:rPr>
          <w:rFonts w:ascii="Arial" w:eastAsia="Verdana" w:hAnsi="Arial" w:cs="Arial"/>
          <w:bCs/>
          <w:color w:val="000000"/>
          <w:sz w:val="22"/>
          <w:szCs w:val="22"/>
        </w:rPr>
        <w:lastRenderedPageBreak/>
        <w:t xml:space="preserve">Consultation on the Allocations Policy went live on 1st November 2023 and ran until </w:t>
      </w:r>
      <w:proofErr w:type="spellStart"/>
      <w:r w:rsidRPr="00BE1DD2">
        <w:rPr>
          <w:rFonts w:ascii="Arial" w:eastAsia="Verdana" w:hAnsi="Arial" w:cs="Arial"/>
          <w:bCs/>
          <w:color w:val="000000"/>
          <w:sz w:val="22"/>
          <w:szCs w:val="22"/>
        </w:rPr>
        <w:t>mid December</w:t>
      </w:r>
      <w:proofErr w:type="spellEnd"/>
      <w:r w:rsidRPr="00BE1DD2">
        <w:rPr>
          <w:rFonts w:ascii="Arial" w:eastAsia="Verdana" w:hAnsi="Arial" w:cs="Arial"/>
          <w:bCs/>
          <w:color w:val="000000"/>
          <w:sz w:val="22"/>
          <w:szCs w:val="22"/>
        </w:rPr>
        <w:t>.</w:t>
      </w:r>
    </w:p>
    <w:p w14:paraId="5A7858E8" w14:textId="77777777" w:rsidR="007419CA" w:rsidRPr="00BE1DD2" w:rsidRDefault="007419CA" w:rsidP="00B83A66">
      <w:pPr>
        <w:pStyle w:val="ListParagraph"/>
        <w:tabs>
          <w:tab w:val="left" w:pos="450"/>
        </w:tabs>
        <w:spacing w:before="100" w:beforeAutospacing="1" w:after="100" w:afterAutospacing="1" w:line="252" w:lineRule="auto"/>
        <w:ind w:left="0"/>
        <w:contextualSpacing/>
        <w:rPr>
          <w:rFonts w:ascii="Arial" w:eastAsia="Verdana" w:hAnsi="Arial" w:cs="Arial"/>
          <w:bCs/>
          <w:color w:val="000000"/>
          <w:sz w:val="22"/>
          <w:szCs w:val="22"/>
        </w:rPr>
      </w:pPr>
    </w:p>
    <w:p w14:paraId="55F7AB40" w14:textId="77777777" w:rsidR="007419CA" w:rsidRDefault="007419CA" w:rsidP="001221DC">
      <w:pPr>
        <w:pStyle w:val="ListParagraph"/>
        <w:numPr>
          <w:ilvl w:val="0"/>
          <w:numId w:val="58"/>
        </w:numPr>
        <w:tabs>
          <w:tab w:val="left" w:pos="450"/>
        </w:tabs>
        <w:spacing w:before="100" w:beforeAutospacing="1" w:after="100" w:afterAutospacing="1" w:line="252" w:lineRule="auto"/>
        <w:ind w:left="450" w:hanging="450"/>
        <w:contextualSpacing/>
        <w:rPr>
          <w:rFonts w:ascii="Arial" w:eastAsia="Verdana" w:hAnsi="Arial" w:cs="Arial"/>
          <w:bCs/>
          <w:color w:val="000000"/>
          <w:sz w:val="22"/>
          <w:szCs w:val="22"/>
        </w:rPr>
      </w:pPr>
      <w:r w:rsidRPr="00BE1DD2">
        <w:rPr>
          <w:rFonts w:ascii="Arial" w:eastAsia="Verdana" w:hAnsi="Arial" w:cs="Arial"/>
          <w:bCs/>
          <w:color w:val="000000"/>
          <w:sz w:val="22"/>
          <w:szCs w:val="22"/>
        </w:rPr>
        <w:t>The Housing Estates Adviser is working closely with the sheltered wardens and concierge to ensure a robust service is provided to tenants and residents</w:t>
      </w:r>
      <w:r>
        <w:rPr>
          <w:rFonts w:ascii="Arial" w:eastAsia="Verdana" w:hAnsi="Arial" w:cs="Arial"/>
          <w:bCs/>
          <w:color w:val="000000"/>
          <w:sz w:val="22"/>
          <w:szCs w:val="22"/>
        </w:rPr>
        <w:t>.</w:t>
      </w:r>
    </w:p>
    <w:p w14:paraId="19719077" w14:textId="77777777" w:rsidR="007419CA" w:rsidRPr="00BE1DD2" w:rsidRDefault="007419CA" w:rsidP="00B83A66">
      <w:pPr>
        <w:pStyle w:val="ListParagraph"/>
        <w:tabs>
          <w:tab w:val="left" w:pos="450"/>
        </w:tabs>
        <w:spacing w:before="100" w:beforeAutospacing="1" w:after="100" w:afterAutospacing="1" w:line="252" w:lineRule="auto"/>
        <w:ind w:left="0"/>
        <w:contextualSpacing/>
        <w:rPr>
          <w:rFonts w:ascii="Arial" w:eastAsia="Verdana" w:hAnsi="Arial" w:cs="Arial"/>
          <w:bCs/>
          <w:color w:val="000000"/>
          <w:sz w:val="22"/>
          <w:szCs w:val="22"/>
        </w:rPr>
      </w:pPr>
    </w:p>
    <w:p w14:paraId="34BFF362" w14:textId="77777777" w:rsidR="007419CA" w:rsidRDefault="007419CA" w:rsidP="001221DC">
      <w:pPr>
        <w:pStyle w:val="ListParagraph"/>
        <w:numPr>
          <w:ilvl w:val="0"/>
          <w:numId w:val="58"/>
        </w:numPr>
        <w:tabs>
          <w:tab w:val="left" w:pos="450"/>
        </w:tabs>
        <w:spacing w:before="100" w:beforeAutospacing="1" w:after="100" w:afterAutospacing="1" w:line="252" w:lineRule="auto"/>
        <w:ind w:left="450" w:hanging="450"/>
        <w:contextualSpacing/>
        <w:rPr>
          <w:rFonts w:ascii="Arial" w:eastAsia="Verdana" w:hAnsi="Arial" w:cs="Arial"/>
          <w:bCs/>
          <w:color w:val="000000"/>
          <w:sz w:val="22"/>
          <w:szCs w:val="22"/>
        </w:rPr>
      </w:pPr>
      <w:r w:rsidRPr="00BE1DD2">
        <w:rPr>
          <w:rFonts w:ascii="Arial" w:eastAsia="Verdana" w:hAnsi="Arial" w:cs="Arial"/>
          <w:bCs/>
          <w:color w:val="000000"/>
          <w:sz w:val="22"/>
          <w:szCs w:val="22"/>
        </w:rPr>
        <w:t xml:space="preserve">1 apt </w:t>
      </w:r>
      <w:proofErr w:type="gramStart"/>
      <w:r w:rsidRPr="00BE1DD2">
        <w:rPr>
          <w:rFonts w:ascii="Arial" w:eastAsia="Verdana" w:hAnsi="Arial" w:cs="Arial"/>
          <w:bCs/>
          <w:color w:val="000000"/>
          <w:sz w:val="22"/>
          <w:szCs w:val="22"/>
        </w:rPr>
        <w:t>refurbishments</w:t>
      </w:r>
      <w:proofErr w:type="gramEnd"/>
      <w:r w:rsidRPr="00BE1DD2">
        <w:rPr>
          <w:rFonts w:ascii="Arial" w:eastAsia="Verdana" w:hAnsi="Arial" w:cs="Arial"/>
          <w:bCs/>
          <w:color w:val="000000"/>
          <w:sz w:val="22"/>
          <w:szCs w:val="22"/>
        </w:rPr>
        <w:t xml:space="preserve"> on 4 properties completed in August and re-let in September at Burnbank sheltered accommodation in Milngavie.</w:t>
      </w:r>
    </w:p>
    <w:p w14:paraId="42E8BB63" w14:textId="77777777" w:rsidR="007419CA" w:rsidRPr="00BE1DD2" w:rsidRDefault="007419CA" w:rsidP="00B83A66">
      <w:pPr>
        <w:pStyle w:val="ListParagraph"/>
        <w:tabs>
          <w:tab w:val="left" w:pos="450"/>
        </w:tabs>
        <w:spacing w:before="100" w:beforeAutospacing="1" w:after="100" w:afterAutospacing="1" w:line="252" w:lineRule="auto"/>
        <w:ind w:left="0"/>
        <w:contextualSpacing/>
        <w:rPr>
          <w:rFonts w:ascii="Arial" w:eastAsia="Verdana" w:hAnsi="Arial" w:cs="Arial"/>
          <w:bCs/>
          <w:color w:val="000000"/>
          <w:sz w:val="22"/>
          <w:szCs w:val="22"/>
        </w:rPr>
      </w:pPr>
    </w:p>
    <w:p w14:paraId="7569950F" w14:textId="77777777" w:rsidR="007419CA" w:rsidRDefault="007419CA" w:rsidP="001221DC">
      <w:pPr>
        <w:pStyle w:val="ListParagraph"/>
        <w:numPr>
          <w:ilvl w:val="0"/>
          <w:numId w:val="58"/>
        </w:numPr>
        <w:tabs>
          <w:tab w:val="left" w:pos="450"/>
        </w:tabs>
        <w:spacing w:before="100" w:beforeAutospacing="1" w:after="100" w:afterAutospacing="1" w:line="252" w:lineRule="auto"/>
        <w:ind w:left="450" w:hanging="450"/>
        <w:contextualSpacing/>
        <w:rPr>
          <w:rFonts w:ascii="Arial" w:eastAsia="Verdana" w:hAnsi="Arial" w:cs="Arial"/>
          <w:bCs/>
          <w:color w:val="000000"/>
          <w:sz w:val="22"/>
          <w:szCs w:val="22"/>
        </w:rPr>
      </w:pPr>
      <w:r w:rsidRPr="00BE1DD2">
        <w:rPr>
          <w:rFonts w:ascii="Arial" w:eastAsia="Verdana" w:hAnsi="Arial" w:cs="Arial"/>
          <w:bCs/>
          <w:color w:val="000000"/>
          <w:sz w:val="22"/>
          <w:szCs w:val="22"/>
        </w:rPr>
        <w:t xml:space="preserve">The Common Housing Register review process was carried out. 3200 letters were sent out. As a </w:t>
      </w:r>
      <w:proofErr w:type="gramStart"/>
      <w:r w:rsidRPr="00BE1DD2">
        <w:rPr>
          <w:rFonts w:ascii="Arial" w:eastAsia="Verdana" w:hAnsi="Arial" w:cs="Arial"/>
          <w:bCs/>
          <w:color w:val="000000"/>
          <w:sz w:val="22"/>
          <w:szCs w:val="22"/>
        </w:rPr>
        <w:t>result</w:t>
      </w:r>
      <w:proofErr w:type="gramEnd"/>
      <w:r w:rsidRPr="00BE1DD2">
        <w:rPr>
          <w:rFonts w:ascii="Arial" w:eastAsia="Verdana" w:hAnsi="Arial" w:cs="Arial"/>
          <w:bCs/>
          <w:color w:val="000000"/>
          <w:sz w:val="22"/>
          <w:szCs w:val="22"/>
        </w:rPr>
        <w:t xml:space="preserve"> approximately 1200 applications were removed from the waiting list.</w:t>
      </w:r>
    </w:p>
    <w:p w14:paraId="6E886751" w14:textId="77777777" w:rsidR="007419CA" w:rsidRPr="00BE1DD2" w:rsidRDefault="007419CA" w:rsidP="00B83A66">
      <w:pPr>
        <w:pStyle w:val="ListParagraph"/>
        <w:tabs>
          <w:tab w:val="left" w:pos="450"/>
        </w:tabs>
        <w:spacing w:before="100" w:beforeAutospacing="1" w:after="100" w:afterAutospacing="1" w:line="252" w:lineRule="auto"/>
        <w:ind w:left="0"/>
        <w:contextualSpacing/>
        <w:rPr>
          <w:rFonts w:ascii="Arial" w:eastAsia="Verdana" w:hAnsi="Arial" w:cs="Arial"/>
          <w:bCs/>
          <w:color w:val="000000"/>
          <w:sz w:val="22"/>
          <w:szCs w:val="22"/>
        </w:rPr>
      </w:pPr>
    </w:p>
    <w:p w14:paraId="01F08CD5" w14:textId="77777777" w:rsidR="007419CA" w:rsidRPr="00BE1DD2" w:rsidRDefault="007419CA" w:rsidP="001221DC">
      <w:pPr>
        <w:pStyle w:val="ListParagraph"/>
        <w:numPr>
          <w:ilvl w:val="0"/>
          <w:numId w:val="58"/>
        </w:numPr>
        <w:tabs>
          <w:tab w:val="left" w:pos="450"/>
        </w:tabs>
        <w:spacing w:before="100" w:beforeAutospacing="1" w:after="100" w:afterAutospacing="1" w:line="252" w:lineRule="auto"/>
        <w:ind w:left="450" w:hanging="450"/>
        <w:contextualSpacing/>
        <w:rPr>
          <w:rFonts w:ascii="Arial" w:eastAsia="Verdana" w:hAnsi="Arial" w:cs="Arial"/>
          <w:bCs/>
          <w:color w:val="000000"/>
          <w:sz w:val="22"/>
          <w:szCs w:val="22"/>
        </w:rPr>
      </w:pPr>
      <w:r w:rsidRPr="00BE1DD2">
        <w:rPr>
          <w:rFonts w:ascii="Arial" w:eastAsia="Verdana" w:hAnsi="Arial" w:cs="Arial"/>
          <w:bCs/>
          <w:color w:val="000000"/>
          <w:sz w:val="22"/>
          <w:szCs w:val="22"/>
        </w:rPr>
        <w:t xml:space="preserve">Research Resource have completed fieldwork to gather tenant’s views on the performance of Housing and Property Maintenance services. This contributes to the Annual Return on the Charter required by the Scottish Housing Regulator. A full report on their findings will be made available on the Council’s Housing webpages. </w:t>
      </w:r>
    </w:p>
    <w:p w14:paraId="04578B58" w14:textId="77777777" w:rsidR="007419CA" w:rsidRDefault="007419CA" w:rsidP="00B83A66">
      <w:pPr>
        <w:pStyle w:val="Normal1"/>
        <w:autoSpaceDE w:val="0"/>
        <w:autoSpaceDN w:val="0"/>
        <w:adjustRightInd w:val="0"/>
        <w:rPr>
          <w:rFonts w:ascii="Helv" w:hAnsi="Helv" w:cs="Helv"/>
          <w:color w:val="000000"/>
          <w:sz w:val="20"/>
          <w:szCs w:val="20"/>
        </w:rPr>
      </w:pPr>
      <w:r>
        <w:rPr>
          <w:rFonts w:ascii="Helv" w:hAnsi="Helv" w:cs="Helv"/>
          <w:color w:val="000000"/>
          <w:sz w:val="20"/>
          <w:szCs w:val="20"/>
        </w:rPr>
        <w:br w:type="page"/>
      </w:r>
    </w:p>
    <w:p w14:paraId="2D8958C8" w14:textId="77777777" w:rsidR="007419CA" w:rsidRPr="00A53CE1" w:rsidRDefault="007419CA" w:rsidP="001221DC">
      <w:pPr>
        <w:pStyle w:val="Normal1"/>
        <w:numPr>
          <w:ilvl w:val="0"/>
          <w:numId w:val="91"/>
        </w:numPr>
        <w:autoSpaceDE w:val="0"/>
        <w:autoSpaceDN w:val="0"/>
        <w:adjustRightInd w:val="0"/>
        <w:rPr>
          <w:rStyle w:val="Heading1Char0"/>
          <w:rFonts w:ascii="Helv" w:hAnsi="Helv" w:cs="Helv"/>
          <w:b w:val="0"/>
          <w:bCs w:val="0"/>
          <w:color w:val="000000"/>
          <w:kern w:val="0"/>
          <w:sz w:val="20"/>
          <w:szCs w:val="20"/>
        </w:rPr>
      </w:pPr>
      <w:bookmarkStart w:id="97" w:name="_Toc169882147"/>
      <w:r>
        <w:rPr>
          <w:rStyle w:val="Heading1Char0"/>
        </w:rPr>
        <w:lastRenderedPageBreak/>
        <w:t>Prioritised Performance Indicators</w:t>
      </w:r>
      <w:bookmarkEnd w:id="97"/>
      <w:r>
        <w:rPr>
          <w:rStyle w:val="Heading1Char0"/>
        </w:rPr>
        <w:tab/>
      </w:r>
    </w:p>
    <w:p w14:paraId="091FC8C4" w14:textId="77777777" w:rsidR="007419CA" w:rsidRPr="00873F42" w:rsidRDefault="007419CA" w:rsidP="00B83A66">
      <w:pPr>
        <w:pStyle w:val="Normal00"/>
        <w:tabs>
          <w:tab w:val="left" w:pos="720"/>
          <w:tab w:val="left" w:pos="1440"/>
          <w:tab w:val="left" w:pos="2160"/>
          <w:tab w:val="left" w:pos="2880"/>
          <w:tab w:val="left" w:pos="3600"/>
          <w:tab w:val="left" w:pos="4320"/>
          <w:tab w:val="left" w:pos="5280"/>
        </w:tabs>
        <w:ind w:left="1080"/>
        <w:rPr>
          <w:rFonts w:ascii="Arial" w:hAnsi="Arial" w:cs="Arial"/>
          <w:b/>
          <w:bCs/>
          <w:kern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8"/>
      </w:tblGrid>
      <w:tr w:rsidR="007419CA" w14:paraId="11EF58DB" w14:textId="77777777" w:rsidTr="00B83A66">
        <w:tc>
          <w:tcPr>
            <w:tcW w:w="1543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2365C2D0" w14:textId="77777777" w:rsidR="007419CA" w:rsidRDefault="007419CA" w:rsidP="007419CA">
            <w:pPr>
              <w:pStyle w:val="Normal2"/>
              <w:rPr>
                <w:rFonts w:ascii="Verdana" w:eastAsia="Verdana" w:hAnsi="Verdana" w:cs="Verdana"/>
                <w:b/>
                <w:color w:val="000000"/>
                <w:sz w:val="20"/>
              </w:rPr>
            </w:pPr>
          </w:p>
        </w:tc>
      </w:tr>
    </w:tbl>
    <w:p w14:paraId="263076A1" w14:textId="77777777" w:rsidR="007419CA" w:rsidRDefault="007419CA">
      <w:pPr>
        <w:sectPr w:rsidR="007419CA" w:rsidSect="007419CA">
          <w:footerReference w:type="even" r:id="rId104"/>
          <w:footerReference w:type="default" r:id="rId105"/>
          <w:pgSz w:w="16838" w:h="11906" w:orient="landscape" w:code="9"/>
          <w:pgMar w:top="1418" w:right="1440" w:bottom="1276" w:left="1440" w:header="709" w:footer="709" w:gutter="0"/>
          <w:cols w:space="708"/>
          <w:docGrid w:linePitch="360"/>
        </w:sectPr>
      </w:pPr>
    </w:p>
    <w:p w14:paraId="2C43CF00" w14:textId="77777777" w:rsidR="007419CA" w:rsidRDefault="007419CA">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I table"/>
      </w:tblPr>
      <w:tblGrid>
        <w:gridCol w:w="1166"/>
        <w:gridCol w:w="2749"/>
        <w:gridCol w:w="787"/>
        <w:gridCol w:w="882"/>
        <w:gridCol w:w="882"/>
        <w:gridCol w:w="882"/>
        <w:gridCol w:w="882"/>
        <w:gridCol w:w="882"/>
        <w:gridCol w:w="867"/>
        <w:gridCol w:w="884"/>
        <w:gridCol w:w="884"/>
        <w:gridCol w:w="3611"/>
      </w:tblGrid>
      <w:tr w:rsidR="007419CA" w14:paraId="2F7610E1" w14:textId="77777777" w:rsidTr="00B83A66">
        <w:trPr>
          <w:tblHeader/>
        </w:trPr>
        <w:tc>
          <w:tcPr>
            <w:tcW w:w="1173"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4069004A" w14:textId="77777777" w:rsidR="007419CA" w:rsidRDefault="007419CA">
            <w:pPr>
              <w:pStyle w:val="Normal3"/>
              <w:jc w:val="right"/>
            </w:pPr>
            <w:bookmarkStart w:id="98" w:name="_Hlk166245627"/>
          </w:p>
        </w:tc>
        <w:tc>
          <w:tcPr>
            <w:tcW w:w="2765"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173CEB71" w14:textId="77777777" w:rsidR="007419CA" w:rsidRDefault="007419CA">
            <w:pPr>
              <w:pStyle w:val="Normal3"/>
              <w:jc w:val="right"/>
              <w:rPr>
                <w:rFonts w:ascii="Verdana" w:eastAsia="Verdana" w:hAnsi="Verdana" w:cs="Verdana"/>
                <w:color w:val="000000"/>
                <w:sz w:val="16"/>
              </w:rPr>
            </w:pPr>
          </w:p>
        </w:tc>
        <w:tc>
          <w:tcPr>
            <w:tcW w:w="792"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17211409"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Annual Status</w:t>
            </w:r>
          </w:p>
        </w:tc>
        <w:tc>
          <w:tcPr>
            <w:tcW w:w="4430" w:type="dxa"/>
            <w:gridSpan w:val="5"/>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6B0A69C5"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Quarters</w:t>
            </w:r>
          </w:p>
        </w:tc>
        <w:tc>
          <w:tcPr>
            <w:tcW w:w="871"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098895DE"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Quarterly Target</w:t>
            </w:r>
          </w:p>
        </w:tc>
        <w:tc>
          <w:tcPr>
            <w:tcW w:w="1776" w:type="dxa"/>
            <w:gridSpan w:val="2"/>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57EA1D52"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Annual</w:t>
            </w:r>
          </w:p>
        </w:tc>
        <w:tc>
          <w:tcPr>
            <w:tcW w:w="3631"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4B73AB0E" w14:textId="77777777" w:rsidR="007419CA" w:rsidRDefault="007419CA">
            <w:pPr>
              <w:pStyle w:val="Normal3"/>
              <w:jc w:val="right"/>
              <w:rPr>
                <w:rFonts w:ascii="Verdana" w:eastAsia="Verdana" w:hAnsi="Verdana" w:cs="Verdana"/>
                <w:color w:val="000000"/>
                <w:sz w:val="16"/>
              </w:rPr>
            </w:pPr>
          </w:p>
        </w:tc>
      </w:tr>
      <w:tr w:rsidR="007419CA" w14:paraId="01B295ED" w14:textId="77777777" w:rsidTr="00B83A66">
        <w:trPr>
          <w:tblHeader/>
        </w:trPr>
        <w:tc>
          <w:tcPr>
            <w:tcW w:w="1173"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F724494"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Code</w:t>
            </w:r>
          </w:p>
        </w:tc>
        <w:tc>
          <w:tcPr>
            <w:tcW w:w="2765"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DBDCE7D"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PI Title</w:t>
            </w:r>
          </w:p>
        </w:tc>
        <w:tc>
          <w:tcPr>
            <w:tcW w:w="79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5A75A64"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2023/24</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0438504"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Q4 2022/23</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952F0B9"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Q1 2023/24</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DE9D63B"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Q2 2023/24</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ECC53EC"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Q3 2023/24</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FBC714D"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Q4 2023/24</w:t>
            </w:r>
          </w:p>
        </w:tc>
        <w:tc>
          <w:tcPr>
            <w:tcW w:w="87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B539ED0"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Q4 2023/24</w:t>
            </w:r>
          </w:p>
        </w:tc>
        <w:tc>
          <w:tcPr>
            <w:tcW w:w="1776" w:type="dxa"/>
            <w:gridSpan w:val="2"/>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2009DE7"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2023/24</w:t>
            </w:r>
          </w:p>
        </w:tc>
        <w:tc>
          <w:tcPr>
            <w:tcW w:w="3631"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CB688FF"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Latest Note</w:t>
            </w:r>
          </w:p>
        </w:tc>
      </w:tr>
      <w:tr w:rsidR="007419CA" w14:paraId="4CB1FFA7" w14:textId="77777777" w:rsidTr="00B83A66">
        <w:trPr>
          <w:tblHeader/>
        </w:trPr>
        <w:tc>
          <w:tcPr>
            <w:tcW w:w="1173"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B2E5F2B" w14:textId="77777777" w:rsidR="007419CA" w:rsidRDefault="007419CA">
            <w:pPr>
              <w:pStyle w:val="Normal3"/>
              <w:rPr>
                <w:rFonts w:ascii="Verdana" w:eastAsia="Verdana" w:hAnsi="Verdana" w:cs="Verdana"/>
                <w:color w:val="000000"/>
                <w:sz w:val="16"/>
              </w:rPr>
            </w:pPr>
          </w:p>
        </w:tc>
        <w:tc>
          <w:tcPr>
            <w:tcW w:w="2765"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D05C5B1" w14:textId="77777777" w:rsidR="007419CA" w:rsidRDefault="007419CA">
            <w:pPr>
              <w:pStyle w:val="Normal3"/>
              <w:rPr>
                <w:rFonts w:ascii="Verdana" w:eastAsia="Verdana" w:hAnsi="Verdana" w:cs="Verdana"/>
                <w:color w:val="000000"/>
                <w:sz w:val="16"/>
              </w:rPr>
            </w:pPr>
          </w:p>
        </w:tc>
        <w:tc>
          <w:tcPr>
            <w:tcW w:w="79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17E1CAC"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Status</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E1ED89D"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Value</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068C89D"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Value</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EE5171D"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Value</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5B4727B"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Value</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6987BF9"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Value</w:t>
            </w:r>
          </w:p>
        </w:tc>
        <w:tc>
          <w:tcPr>
            <w:tcW w:w="87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2D8EE80"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Target</w:t>
            </w:r>
          </w:p>
        </w:tc>
        <w:tc>
          <w:tcPr>
            <w:tcW w:w="88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74285D4"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Value</w:t>
            </w:r>
          </w:p>
        </w:tc>
        <w:tc>
          <w:tcPr>
            <w:tcW w:w="88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E151457"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Target</w:t>
            </w:r>
          </w:p>
        </w:tc>
        <w:tc>
          <w:tcPr>
            <w:tcW w:w="3631"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9BA5741" w14:textId="77777777" w:rsidR="007419CA" w:rsidRDefault="007419CA">
            <w:pPr>
              <w:pStyle w:val="Normal3"/>
              <w:rPr>
                <w:rFonts w:ascii="Verdana" w:eastAsia="Verdana" w:hAnsi="Verdana" w:cs="Verdana"/>
                <w:color w:val="000000"/>
                <w:sz w:val="16"/>
              </w:rPr>
            </w:pPr>
          </w:p>
        </w:tc>
      </w:tr>
      <w:tr w:rsidR="007419CA" w14:paraId="327E6F3F" w14:textId="77777777" w:rsidTr="00B83A66">
        <w:tc>
          <w:tcPr>
            <w:tcW w:w="11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A9757E"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LPD-22-LPI-04</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70D5C14"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 xml:space="preserve">Average time taken to deal with a </w:t>
            </w:r>
            <w:proofErr w:type="gramStart"/>
            <w:r>
              <w:rPr>
                <w:rFonts w:ascii="Verdana" w:eastAsia="Verdana" w:hAnsi="Verdana" w:cs="Verdana"/>
                <w:color w:val="000000"/>
                <w:sz w:val="16"/>
              </w:rPr>
              <w:t>Householder  Planning</w:t>
            </w:r>
            <w:proofErr w:type="gramEnd"/>
            <w:r>
              <w:rPr>
                <w:rFonts w:ascii="Verdana" w:eastAsia="Verdana" w:hAnsi="Verdana" w:cs="Verdana"/>
                <w:color w:val="000000"/>
                <w:sz w:val="16"/>
              </w:rPr>
              <w:t xml:space="preserve"> Applications (weeks)</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926E64" w14:textId="6F07AD9E" w:rsidR="007419CA" w:rsidRDefault="001221DC">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A68B052" wp14:editId="0208F037">
                  <wp:extent cx="200025" cy="200025"/>
                  <wp:effectExtent l="0" t="0" r="0" b="0"/>
                  <wp:docPr id="164" name="Picture 69"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69"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A1C75F"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7</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6A6792"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7</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1420A1"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7.3</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34C377"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7.7</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3B7331"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7.8</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BED2CD"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8</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A9DE8E"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7.5</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CBF6DB"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8</w:t>
            </w:r>
          </w:p>
        </w:tc>
        <w:tc>
          <w:tcPr>
            <w:tcW w:w="363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CA0067"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 xml:space="preserve">Performance is strong across all 4 quarters and below target. </w:t>
            </w:r>
          </w:p>
        </w:tc>
      </w:tr>
      <w:tr w:rsidR="007419CA" w14:paraId="11BB7263" w14:textId="77777777" w:rsidTr="00B83A66">
        <w:tc>
          <w:tcPr>
            <w:tcW w:w="11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7E993B"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LPD-BIP-03</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C94201"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Average time taken to respond to building warrant applications (working days)</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F5E479" w14:textId="4A6E3D4D" w:rsidR="007419CA" w:rsidRDefault="001221DC">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D41119A" wp14:editId="4DB78E11">
                  <wp:extent cx="200025" cy="200025"/>
                  <wp:effectExtent l="0" t="0" r="0" b="0"/>
                  <wp:docPr id="165" name="Picture 6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68"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4AD411"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18.92</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B66F69"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18.16</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DCE3D1"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18.39</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81C8624"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18.90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52FC48"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19.55</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A50A88"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20</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91DBFA"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18.75</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B0ADC2"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20</w:t>
            </w:r>
          </w:p>
        </w:tc>
        <w:tc>
          <w:tcPr>
            <w:tcW w:w="363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06BE34"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 xml:space="preserve">Performance is good across all 4 quarters and below target. Team is currently carrying two vacancies and therefore slight increase in timescales as year progressed. </w:t>
            </w:r>
          </w:p>
        </w:tc>
      </w:tr>
      <w:tr w:rsidR="007419CA" w14:paraId="1C6A8C41" w14:textId="77777777" w:rsidTr="00B83A66">
        <w:tc>
          <w:tcPr>
            <w:tcW w:w="11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F1FFADB" w14:textId="77777777" w:rsidR="007419CA" w:rsidRDefault="007419CA" w:rsidP="00B83A66">
            <w:pPr>
              <w:pStyle w:val="Normal3"/>
              <w:rPr>
                <w:rFonts w:ascii="Verdana" w:eastAsia="Verdana" w:hAnsi="Verdana" w:cs="Verdana"/>
                <w:color w:val="000000"/>
                <w:sz w:val="16"/>
              </w:rPr>
            </w:pPr>
            <w:bookmarkStart w:id="99" w:name="_Hlk166245603"/>
            <w:r>
              <w:rPr>
                <w:rFonts w:ascii="Verdana" w:eastAsia="Verdana" w:hAnsi="Verdana" w:cs="Verdana"/>
                <w:color w:val="000000"/>
                <w:sz w:val="16"/>
              </w:rPr>
              <w:t>LPD-BIP-07</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E79AE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Town centre footfall across network</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2F10C6" w14:textId="03CA6EBC" w:rsidR="007419CA" w:rsidRDefault="001221DC" w:rsidP="00B83A66">
            <w:pPr>
              <w:pStyle w:val="Normal3"/>
              <w:rPr>
                <w:rFonts w:ascii="Verdana" w:eastAsia="Verdana" w:hAnsi="Verdana" w:cs="Verdana"/>
                <w:color w:val="000000"/>
                <w:sz w:val="16"/>
              </w:rPr>
            </w:pPr>
            <w:r w:rsidRPr="008D2716">
              <w:rPr>
                <w:rFonts w:ascii="Verdana" w:eastAsia="Verdana" w:hAnsi="Verdana" w:cs="Verdana"/>
                <w:noProof/>
                <w:color w:val="000000"/>
                <w:sz w:val="16"/>
              </w:rPr>
              <w:drawing>
                <wp:inline distT="0" distB="0" distL="0" distR="0" wp14:anchorId="444D3CA7" wp14:editId="08216272">
                  <wp:extent cx="200025" cy="200025"/>
                  <wp:effectExtent l="0" t="0" r="0" b="0"/>
                  <wp:docPr id="166" name="Picture 5"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A348E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2,510,163</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32FCE7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682,995</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11305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1,423,946</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78EDA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2,164,148</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41C3E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2,849,899</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067E5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3,000,000</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2AAE1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2,164,148</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66AA2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3,000,000</w:t>
            </w:r>
          </w:p>
        </w:tc>
        <w:tc>
          <w:tcPr>
            <w:tcW w:w="363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9ACB0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Noticeable upturn compared to 22/23 with increases in each quarter. </w:t>
            </w:r>
          </w:p>
        </w:tc>
      </w:tr>
      <w:tr w:rsidR="007419CA" w14:paraId="7519EE7B" w14:textId="77777777" w:rsidTr="00B83A66">
        <w:tc>
          <w:tcPr>
            <w:tcW w:w="11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93578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LPD-BIP-08</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90CB0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Percentage of Town Centre retail vacancies vs total number of town centre retail units</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CA8DBD" w14:textId="16562EC2" w:rsidR="007419CA" w:rsidRDefault="001221DC" w:rsidP="00B83A6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621CA84F" wp14:editId="37334F4B">
                  <wp:extent cx="200025" cy="200025"/>
                  <wp:effectExtent l="0" t="0" r="0" b="0"/>
                  <wp:docPr id="167" name="Picture 67"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67"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AC413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5%</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4F6FC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6.6%</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7F8B4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7.5%</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C0F94F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7.89%</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D27D9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8.55%</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296DC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65A72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8.55%</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8C9D1D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w:t>
            </w:r>
          </w:p>
        </w:tc>
        <w:tc>
          <w:tcPr>
            <w:tcW w:w="363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84F78E" w14:textId="77777777" w:rsidR="007419CA" w:rsidRDefault="007419CA" w:rsidP="00B83A66">
            <w:pPr>
              <w:pStyle w:val="Normal3"/>
              <w:rPr>
                <w:rFonts w:ascii="Verdana" w:eastAsia="Verdana" w:hAnsi="Verdana" w:cs="Verdana"/>
                <w:color w:val="000000"/>
                <w:sz w:val="16"/>
              </w:rPr>
            </w:pPr>
          </w:p>
        </w:tc>
      </w:tr>
      <w:tr w:rsidR="007419CA" w14:paraId="63EB159B" w14:textId="77777777" w:rsidTr="00B83A66">
        <w:tc>
          <w:tcPr>
            <w:tcW w:w="11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DED41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LPD-BIP-09</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7BC72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Amount of funding generated</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95128B" w14:textId="1F487D43" w:rsidR="007419CA" w:rsidRDefault="001221DC" w:rsidP="00B83A6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071D025" wp14:editId="2F46C622">
                  <wp:extent cx="200025" cy="200025"/>
                  <wp:effectExtent l="0" t="0" r="0" b="0"/>
                  <wp:docPr id="168" name="Picture 6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66"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F5286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£691,388.84</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1AC87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£1,915,260.00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892BA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£127,600.00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5DCA18"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£0.00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D1EB54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£237,247.90</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E1E998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£500,000.00</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F587D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£2,280,107.90</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6855B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£2,000,000.00</w:t>
            </w:r>
          </w:p>
        </w:tc>
        <w:tc>
          <w:tcPr>
            <w:tcW w:w="363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ACF978"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Made up of additional funding received from </w:t>
            </w:r>
            <w:proofErr w:type="spellStart"/>
            <w:r>
              <w:rPr>
                <w:rFonts w:ascii="Verdana" w:eastAsia="Verdana" w:hAnsi="Verdana" w:cs="Verdana"/>
                <w:color w:val="000000"/>
                <w:sz w:val="16"/>
              </w:rPr>
              <w:t>Sustrans</w:t>
            </w:r>
            <w:proofErr w:type="spellEnd"/>
            <w:r>
              <w:rPr>
                <w:rFonts w:ascii="Verdana" w:eastAsia="Verdana" w:hAnsi="Verdana" w:cs="Verdana"/>
                <w:color w:val="000000"/>
                <w:sz w:val="16"/>
              </w:rPr>
              <w:t xml:space="preserve"> to support the Regent Gardens and Union Street redevelopment and electric vehicle related funding received from Transport Scotland.</w:t>
            </w:r>
          </w:p>
        </w:tc>
      </w:tr>
      <w:bookmarkEnd w:id="99"/>
      <w:tr w:rsidR="007419CA" w14:paraId="17AF5529" w14:textId="77777777" w:rsidTr="00B83A66">
        <w:tc>
          <w:tcPr>
            <w:tcW w:w="11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A8D12C"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LPD-BIP22-01</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6D6B1E"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 of Planning Applications receiving a letter confirming whether application is valid or invalid within 5 working days</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B3011E" w14:textId="6DE944FF" w:rsidR="007419CA" w:rsidRDefault="001221DC">
            <w:pPr>
              <w:pStyle w:val="Normal3"/>
              <w:rPr>
                <w:rFonts w:ascii="Verdana" w:eastAsia="Verdana" w:hAnsi="Verdana" w:cs="Verdana"/>
                <w:color w:val="000000"/>
                <w:sz w:val="16"/>
              </w:rPr>
            </w:pPr>
            <w:r w:rsidRPr="008D2716">
              <w:rPr>
                <w:rFonts w:ascii="Verdana" w:eastAsia="Verdana" w:hAnsi="Verdana" w:cs="Verdana"/>
                <w:noProof/>
                <w:color w:val="000000"/>
                <w:sz w:val="16"/>
              </w:rPr>
              <w:drawing>
                <wp:inline distT="0" distB="0" distL="0" distR="0" wp14:anchorId="294ACF12" wp14:editId="5CB02E33">
                  <wp:extent cx="200025" cy="200025"/>
                  <wp:effectExtent l="0" t="0" r="0" b="0"/>
                  <wp:docPr id="169" name="Picture 5"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3E9D9C"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57%</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2314EFB"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29%</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AF967A"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52%</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2C8F01"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55%</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76EB30"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95%</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295167"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80%</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24A267"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58%</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7715EB"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80%</w:t>
            </w:r>
          </w:p>
        </w:tc>
        <w:tc>
          <w:tcPr>
            <w:tcW w:w="363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90C3AB" w14:textId="77777777" w:rsidR="007419CA" w:rsidRDefault="007419CA">
            <w:pPr>
              <w:pStyle w:val="Normal3"/>
              <w:rPr>
                <w:rFonts w:ascii="Verdana" w:eastAsia="Verdana" w:hAnsi="Verdana" w:cs="Verdana"/>
                <w:color w:val="000000"/>
                <w:sz w:val="16"/>
              </w:rPr>
            </w:pPr>
            <w:r>
              <w:rPr>
                <w:rFonts w:ascii="Verdana" w:eastAsia="Verdana" w:hAnsi="Verdana" w:cs="Verdana"/>
                <w:color w:val="000000"/>
                <w:sz w:val="16"/>
              </w:rPr>
              <w:t>Performance has been improving steadily over the reporting period. This is expected to continue into next year.</w:t>
            </w:r>
          </w:p>
        </w:tc>
      </w:tr>
      <w:bookmarkEnd w:id="98"/>
    </w:tbl>
    <w:p w14:paraId="3C62B7CC" w14:textId="77777777" w:rsidR="007419CA" w:rsidRDefault="007419CA">
      <w:pPr>
        <w:pStyle w:val="Normal3"/>
        <w:sectPr w:rsidR="007419CA" w:rsidSect="007419CA">
          <w:type w:val="continuous"/>
          <w:pgSz w:w="16838" w:h="11906" w:orient="landscape"/>
          <w:pgMar w:top="1440" w:right="740" w:bottom="1440" w:left="740" w:header="708" w:footer="708" w:gutter="0"/>
          <w:cols w:space="708"/>
          <w:docGrid w:linePitch="360"/>
        </w:sectPr>
      </w:pPr>
    </w:p>
    <w:p w14:paraId="3231E5E7" w14:textId="77777777" w:rsidR="007419CA" w:rsidRDefault="007419CA">
      <w:pPr>
        <w:pStyle w:val="Normal4"/>
        <w:spacing w:line="120" w:lineRule="auto"/>
      </w:pPr>
    </w:p>
    <w:p w14:paraId="3F4D8BC3" w14:textId="77777777" w:rsidR="007419CA" w:rsidRDefault="007419CA">
      <w:pPr>
        <w:pStyle w:val="Normal4"/>
        <w:sectPr w:rsidR="007419CA" w:rsidSect="007419CA">
          <w:type w:val="continuous"/>
          <w:pgSz w:w="16838" w:h="11906" w:orient="landscape"/>
          <w:pgMar w:top="1440" w:right="740" w:bottom="1440" w:left="740" w:header="708" w:footer="708" w:gutter="0"/>
          <w:cols w:space="708"/>
          <w:docGrid w:linePitch="360"/>
        </w:sectPr>
      </w:pPr>
      <w:r>
        <w:rPr>
          <w:color w:val="FFFFFF"/>
        </w:rPr>
        <w:t xml:space="preserve"> </w:t>
      </w:r>
    </w:p>
    <w:p w14:paraId="1CF77E33" w14:textId="77777777" w:rsidR="007419CA" w:rsidRDefault="007419CA" w:rsidP="00B83A66">
      <w:pPr>
        <w:pStyle w:val="Normal01"/>
        <w:rPr>
          <w:rStyle w:val="Heading1Char1"/>
        </w:rPr>
      </w:pPr>
      <w:r>
        <w:rPr>
          <w:rStyle w:val="Heading1Char1"/>
        </w:rPr>
        <w:br w:type="page"/>
      </w:r>
      <w:bookmarkStart w:id="100" w:name="_Toc169882148"/>
      <w:r>
        <w:rPr>
          <w:rStyle w:val="Heading1Char1"/>
        </w:rPr>
        <w:lastRenderedPageBreak/>
        <w:t>2(b)</w:t>
      </w:r>
      <w:r w:rsidRPr="00C66344">
        <w:rPr>
          <w:rStyle w:val="Heading1Char1"/>
        </w:rPr>
        <w:tab/>
        <w:t>Absence Management</w:t>
      </w:r>
      <w:bookmarkEnd w:id="100"/>
    </w:p>
    <w:p w14:paraId="5DB13382" w14:textId="77777777" w:rsidR="007419CA" w:rsidRDefault="007419CA" w:rsidP="00B83A66">
      <w:pPr>
        <w:pStyle w:val="Normal01"/>
        <w:rPr>
          <w:rStyle w:val="Heading1Char1"/>
        </w:rPr>
      </w:pPr>
    </w:p>
    <w:p w14:paraId="7211D8EA" w14:textId="77777777" w:rsidR="007419CA" w:rsidRDefault="007419CA" w:rsidP="00B83A66">
      <w:pPr>
        <w:rPr>
          <w:rFonts w:ascii="Arial" w:hAnsi="Arial" w:cs="Arial"/>
          <w:sz w:val="20"/>
          <w:szCs w:val="20"/>
        </w:rPr>
      </w:pPr>
      <w:r>
        <w:rPr>
          <w:rFonts w:ascii="Arial" w:hAnsi="Arial" w:cs="Arial"/>
          <w:b/>
          <w:bCs/>
          <w:i/>
          <w:iCs/>
        </w:rPr>
        <w:t xml:space="preserve">*Quarterly comparisons – </w:t>
      </w:r>
      <w:r>
        <w:rPr>
          <w:rFonts w:ascii="Arial" w:hAnsi="Arial" w:cs="Arial"/>
          <w:i/>
          <w:iCs/>
        </w:rPr>
        <w:t>Following organisational change reported to Council on a revised operating model and new strategic portfolios remits, with the realignment of service teams, comparable Q1 &amp; Q2 data is not available. From September 2024(Q3), comparable quarter on quarter data will be available for monitoring and comparison purposes.</w:t>
      </w:r>
    </w:p>
    <w:p w14:paraId="31BB8F48" w14:textId="77777777" w:rsidR="007419CA" w:rsidRDefault="007419CA" w:rsidP="00B83A66">
      <w:pPr>
        <w:rPr>
          <w:rFonts w:ascii="Calibri" w:hAnsi="Calibri" w:cs="Calibri"/>
          <w:sz w:val="22"/>
          <w:szCs w:val="22"/>
        </w:rPr>
      </w:pPr>
    </w:p>
    <w:tbl>
      <w:tblPr>
        <w:tblW w:w="0" w:type="auto"/>
        <w:jc w:val="center"/>
        <w:shd w:val="clear" w:color="auto" w:fill="FFFF99"/>
        <w:tblCellMar>
          <w:left w:w="0" w:type="dxa"/>
          <w:right w:w="0" w:type="dxa"/>
        </w:tblCellMar>
        <w:tblLook w:val="04A0" w:firstRow="1" w:lastRow="0" w:firstColumn="1" w:lastColumn="0" w:noHBand="0" w:noVBand="1"/>
        <w:tblDescription w:val="Absence Table"/>
      </w:tblPr>
      <w:tblGrid>
        <w:gridCol w:w="2822"/>
        <w:gridCol w:w="5463"/>
        <w:gridCol w:w="5663"/>
      </w:tblGrid>
      <w:tr w:rsidR="007419CA" w14:paraId="27F1A76B" w14:textId="77777777" w:rsidTr="00B83A66">
        <w:trPr>
          <w:jc w:val="center"/>
        </w:trPr>
        <w:tc>
          <w:tcPr>
            <w:tcW w:w="13948" w:type="dxa"/>
            <w:gridSpan w:val="3"/>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037483D1" w14:textId="77777777" w:rsidR="007419CA" w:rsidRDefault="007419CA">
            <w:pPr>
              <w:pStyle w:val="Normal01"/>
              <w:spacing w:before="120" w:after="120" w:line="252" w:lineRule="auto"/>
              <w:jc w:val="center"/>
              <w:rPr>
                <w:rFonts w:ascii="Arial" w:hAnsi="Arial" w:cs="Arial"/>
                <w:b/>
                <w:bCs/>
                <w:sz w:val="22"/>
                <w:szCs w:val="22"/>
                <w:lang w:eastAsia="en-US"/>
              </w:rPr>
            </w:pPr>
            <w:r>
              <w:rPr>
                <w:rFonts w:ascii="Arial" w:hAnsi="Arial" w:cs="Arial"/>
                <w:b/>
                <w:bCs/>
                <w:color w:val="000000"/>
                <w:sz w:val="22"/>
                <w:szCs w:val="22"/>
                <w:lang w:eastAsia="en-US"/>
              </w:rPr>
              <w:t>Percentage Absence</w:t>
            </w:r>
          </w:p>
        </w:tc>
      </w:tr>
      <w:tr w:rsidR="007419CA" w14:paraId="293E1B08" w14:textId="77777777" w:rsidTr="00B83A66">
        <w:trPr>
          <w:jc w:val="center"/>
        </w:trPr>
        <w:tc>
          <w:tcPr>
            <w:tcW w:w="2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CB07A13" w14:textId="77777777" w:rsidR="007419CA" w:rsidRDefault="007419CA">
            <w:pPr>
              <w:pStyle w:val="Normal01"/>
              <w:spacing w:before="120" w:after="120" w:line="252" w:lineRule="auto"/>
              <w:jc w:val="center"/>
              <w:rPr>
                <w:rFonts w:ascii="Arial" w:hAnsi="Arial" w:cs="Arial"/>
                <w:sz w:val="22"/>
                <w:szCs w:val="22"/>
                <w:lang w:eastAsia="en-US"/>
              </w:rPr>
            </w:pPr>
          </w:p>
        </w:tc>
        <w:tc>
          <w:tcPr>
            <w:tcW w:w="5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4832AD" w14:textId="77777777" w:rsidR="007419CA" w:rsidRDefault="007419CA">
            <w:pPr>
              <w:pStyle w:val="Normal01"/>
              <w:spacing w:before="120" w:after="120" w:line="252" w:lineRule="auto"/>
              <w:jc w:val="center"/>
              <w:rPr>
                <w:rFonts w:ascii="Arial" w:hAnsi="Arial" w:cs="Arial"/>
                <w:b/>
                <w:bCs/>
                <w:sz w:val="22"/>
                <w:szCs w:val="22"/>
                <w:lang w:eastAsia="en-US"/>
              </w:rPr>
            </w:pPr>
            <w:r>
              <w:rPr>
                <w:rFonts w:ascii="Arial" w:hAnsi="Arial" w:cs="Arial"/>
                <w:b/>
                <w:bCs/>
                <w:color w:val="000000"/>
                <w:sz w:val="22"/>
                <w:szCs w:val="22"/>
                <w:lang w:eastAsia="en-US"/>
              </w:rPr>
              <w:t>Land Planning &amp; Development</w:t>
            </w:r>
          </w:p>
        </w:tc>
        <w:tc>
          <w:tcPr>
            <w:tcW w:w="5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CCCF6C" w14:textId="77777777" w:rsidR="007419CA" w:rsidRDefault="007419CA">
            <w:pPr>
              <w:pStyle w:val="Normal01"/>
              <w:spacing w:before="120" w:after="120" w:line="252" w:lineRule="auto"/>
              <w:jc w:val="center"/>
              <w:rPr>
                <w:rFonts w:ascii="Arial" w:hAnsi="Arial" w:cs="Arial"/>
                <w:b/>
                <w:bCs/>
                <w:sz w:val="22"/>
                <w:szCs w:val="22"/>
                <w:lang w:eastAsia="en-US"/>
              </w:rPr>
            </w:pPr>
            <w:r>
              <w:rPr>
                <w:rFonts w:ascii="Arial" w:hAnsi="Arial" w:cs="Arial"/>
                <w:b/>
                <w:bCs/>
                <w:color w:val="000000"/>
                <w:sz w:val="22"/>
                <w:szCs w:val="22"/>
                <w:lang w:eastAsia="en-US"/>
              </w:rPr>
              <w:t>Council (Excluding teachers)</w:t>
            </w:r>
          </w:p>
        </w:tc>
      </w:tr>
      <w:tr w:rsidR="007419CA" w14:paraId="7D8CF9EA" w14:textId="77777777" w:rsidTr="00B83A66">
        <w:trPr>
          <w:jc w:val="center"/>
        </w:trPr>
        <w:tc>
          <w:tcPr>
            <w:tcW w:w="2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9FCF9C" w14:textId="77777777" w:rsidR="007419CA" w:rsidRDefault="007419CA">
            <w:pPr>
              <w:pStyle w:val="Normal40"/>
              <w:spacing w:before="120" w:after="120" w:line="252" w:lineRule="auto"/>
              <w:rPr>
                <w:rFonts w:ascii="Arial" w:hAnsi="Arial" w:cs="Arial"/>
                <w:sz w:val="22"/>
                <w:szCs w:val="22"/>
                <w:lang w:eastAsia="en-US"/>
              </w:rPr>
            </w:pPr>
            <w:r>
              <w:rPr>
                <w:rFonts w:ascii="Arial" w:hAnsi="Arial" w:cs="Arial"/>
                <w:color w:val="000000"/>
                <w:sz w:val="22"/>
                <w:szCs w:val="22"/>
                <w:lang w:eastAsia="en-US"/>
              </w:rPr>
              <w:t>Quarter 3</w:t>
            </w:r>
          </w:p>
        </w:tc>
        <w:tc>
          <w:tcPr>
            <w:tcW w:w="5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EC6C03" w14:textId="77777777" w:rsidR="007419CA" w:rsidRDefault="007419CA">
            <w:pPr>
              <w:spacing w:line="252" w:lineRule="auto"/>
              <w:jc w:val="center"/>
              <w:rPr>
                <w:rFonts w:ascii="Calibri" w:hAnsi="Calibri" w:cs="Calibri"/>
                <w:color w:val="000000"/>
                <w:sz w:val="22"/>
                <w:szCs w:val="22"/>
                <w:lang w:eastAsia="en-US"/>
              </w:rPr>
            </w:pPr>
            <w:r>
              <w:rPr>
                <w:color w:val="000000"/>
              </w:rPr>
              <w:t>2.29%</w:t>
            </w:r>
          </w:p>
        </w:tc>
        <w:tc>
          <w:tcPr>
            <w:tcW w:w="5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F88ED8" w14:textId="77777777" w:rsidR="007419CA" w:rsidRDefault="007419CA">
            <w:pPr>
              <w:pStyle w:val="Normal40"/>
              <w:spacing w:before="120" w:after="120" w:line="252" w:lineRule="auto"/>
              <w:jc w:val="center"/>
              <w:rPr>
                <w:rFonts w:ascii="Arial" w:hAnsi="Arial" w:cs="Arial"/>
                <w:color w:val="000000"/>
                <w:sz w:val="22"/>
                <w:szCs w:val="22"/>
                <w:lang w:eastAsia="en-US"/>
              </w:rPr>
            </w:pPr>
            <w:r>
              <w:rPr>
                <w:rFonts w:ascii="Arial" w:hAnsi="Arial" w:cs="Arial"/>
                <w:color w:val="000000"/>
                <w:sz w:val="20"/>
                <w:szCs w:val="20"/>
                <w:lang w:eastAsia="en-US"/>
              </w:rPr>
              <w:t>6.27%</w:t>
            </w:r>
          </w:p>
        </w:tc>
      </w:tr>
      <w:tr w:rsidR="007419CA" w14:paraId="23E6E10B" w14:textId="77777777" w:rsidTr="00B83A66">
        <w:trPr>
          <w:jc w:val="center"/>
        </w:trPr>
        <w:tc>
          <w:tcPr>
            <w:tcW w:w="2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5C732E" w14:textId="77777777" w:rsidR="007419CA" w:rsidRDefault="007419CA">
            <w:pPr>
              <w:pStyle w:val="Normal40"/>
              <w:spacing w:before="120" w:after="120" w:line="252" w:lineRule="auto"/>
              <w:rPr>
                <w:rFonts w:ascii="Arial" w:hAnsi="Arial" w:cs="Arial"/>
                <w:sz w:val="22"/>
                <w:szCs w:val="22"/>
                <w:lang w:eastAsia="en-US"/>
              </w:rPr>
            </w:pPr>
            <w:r>
              <w:rPr>
                <w:rFonts w:ascii="Arial" w:hAnsi="Arial" w:cs="Arial"/>
                <w:color w:val="000000"/>
                <w:sz w:val="22"/>
                <w:szCs w:val="22"/>
                <w:lang w:eastAsia="en-US"/>
              </w:rPr>
              <w:t>Quarter 4</w:t>
            </w:r>
          </w:p>
        </w:tc>
        <w:tc>
          <w:tcPr>
            <w:tcW w:w="5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BB7837" w14:textId="77777777" w:rsidR="007419CA" w:rsidRDefault="007419CA">
            <w:pPr>
              <w:spacing w:line="252" w:lineRule="auto"/>
              <w:jc w:val="center"/>
              <w:rPr>
                <w:rFonts w:ascii="Calibri" w:hAnsi="Calibri" w:cs="Calibri"/>
                <w:color w:val="000000"/>
                <w:sz w:val="22"/>
                <w:szCs w:val="22"/>
                <w:lang w:eastAsia="en-US"/>
              </w:rPr>
            </w:pPr>
            <w:r>
              <w:rPr>
                <w:color w:val="000000"/>
              </w:rPr>
              <w:t>4.25%</w:t>
            </w:r>
          </w:p>
        </w:tc>
        <w:tc>
          <w:tcPr>
            <w:tcW w:w="5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FF9AE9" w14:textId="77777777" w:rsidR="007419CA" w:rsidRDefault="007419CA">
            <w:pPr>
              <w:pStyle w:val="Normal40"/>
              <w:spacing w:before="120" w:after="120" w:line="252" w:lineRule="auto"/>
              <w:jc w:val="center"/>
              <w:rPr>
                <w:rFonts w:ascii="Arial" w:hAnsi="Arial" w:cs="Arial"/>
                <w:color w:val="000000"/>
                <w:sz w:val="22"/>
                <w:szCs w:val="22"/>
                <w:lang w:eastAsia="en-US"/>
              </w:rPr>
            </w:pPr>
            <w:r>
              <w:rPr>
                <w:rFonts w:ascii="Calibri" w:hAnsi="Calibri" w:cs="Calibri"/>
                <w:color w:val="000000"/>
                <w:sz w:val="22"/>
                <w:szCs w:val="22"/>
                <w:lang w:eastAsia="en-US"/>
              </w:rPr>
              <w:t>7.14%</w:t>
            </w:r>
          </w:p>
        </w:tc>
      </w:tr>
      <w:tr w:rsidR="007419CA" w14:paraId="28CB1778" w14:textId="77777777" w:rsidTr="00B83A66">
        <w:trPr>
          <w:jc w:val="center"/>
        </w:trPr>
        <w:tc>
          <w:tcPr>
            <w:tcW w:w="2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543B56" w14:textId="77777777" w:rsidR="007419CA" w:rsidRDefault="007419CA">
            <w:pPr>
              <w:pStyle w:val="Normal40"/>
              <w:spacing w:before="120" w:after="120" w:line="252" w:lineRule="auto"/>
              <w:rPr>
                <w:rFonts w:ascii="Arial" w:hAnsi="Arial" w:cs="Arial"/>
                <w:b/>
                <w:bCs/>
                <w:sz w:val="22"/>
                <w:szCs w:val="22"/>
                <w:lang w:eastAsia="en-US"/>
              </w:rPr>
            </w:pPr>
            <w:r>
              <w:rPr>
                <w:rFonts w:ascii="Arial" w:hAnsi="Arial" w:cs="Arial"/>
                <w:b/>
                <w:bCs/>
                <w:color w:val="000000"/>
                <w:sz w:val="22"/>
                <w:szCs w:val="22"/>
                <w:lang w:eastAsia="en-US"/>
              </w:rPr>
              <w:t>Q3 and Q4 average</w:t>
            </w:r>
          </w:p>
        </w:tc>
        <w:tc>
          <w:tcPr>
            <w:tcW w:w="5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753201" w14:textId="77777777" w:rsidR="007419CA" w:rsidRDefault="007419CA">
            <w:pPr>
              <w:spacing w:line="252" w:lineRule="auto"/>
              <w:jc w:val="center"/>
              <w:rPr>
                <w:rFonts w:ascii="Calibri" w:hAnsi="Calibri" w:cs="Calibri"/>
                <w:color w:val="000000"/>
                <w:sz w:val="22"/>
                <w:szCs w:val="22"/>
                <w:lang w:eastAsia="en-US"/>
              </w:rPr>
            </w:pPr>
            <w:r>
              <w:rPr>
                <w:color w:val="000000"/>
              </w:rPr>
              <w:t>3.25%</w:t>
            </w:r>
          </w:p>
        </w:tc>
        <w:tc>
          <w:tcPr>
            <w:tcW w:w="5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0C093C" w14:textId="77777777" w:rsidR="007419CA" w:rsidRDefault="007419CA">
            <w:pPr>
              <w:pStyle w:val="Normal40"/>
              <w:spacing w:before="120" w:after="120" w:line="252" w:lineRule="auto"/>
              <w:jc w:val="center"/>
              <w:rPr>
                <w:rFonts w:ascii="Arial" w:hAnsi="Arial" w:cs="Arial"/>
                <w:b/>
                <w:bCs/>
                <w:color w:val="000000"/>
                <w:sz w:val="22"/>
                <w:szCs w:val="22"/>
                <w:lang w:eastAsia="en-US"/>
              </w:rPr>
            </w:pPr>
            <w:r>
              <w:rPr>
                <w:rFonts w:ascii="Calibri" w:hAnsi="Calibri" w:cs="Calibri"/>
                <w:color w:val="000000"/>
                <w:sz w:val="22"/>
                <w:szCs w:val="22"/>
                <w:lang w:eastAsia="en-US"/>
              </w:rPr>
              <w:t>6.68%</w:t>
            </w:r>
          </w:p>
        </w:tc>
      </w:tr>
    </w:tbl>
    <w:p w14:paraId="125013D0" w14:textId="77777777" w:rsidR="007419CA" w:rsidRPr="0024230E" w:rsidRDefault="007419CA" w:rsidP="00B83A66">
      <w:pPr>
        <w:rPr>
          <w:rFonts w:ascii="Calibri" w:eastAsia="Calibri" w:hAnsi="Calibri" w:cs="Calibri"/>
          <w:sz w:val="22"/>
          <w:szCs w:val="22"/>
          <w:lang w:eastAsia="en-US"/>
        </w:rPr>
      </w:pPr>
    </w:p>
    <w:p w14:paraId="2514D567" w14:textId="77777777" w:rsidR="007419CA" w:rsidRDefault="007419CA" w:rsidP="00B83A66">
      <w:pPr>
        <w:pStyle w:val="Normal01"/>
        <w:rPr>
          <w:rStyle w:val="Heading1Char1"/>
        </w:rPr>
      </w:pPr>
    </w:p>
    <w:p w14:paraId="2B4B84CB" w14:textId="77777777" w:rsidR="007419CA" w:rsidRDefault="007419CA" w:rsidP="00B83A66">
      <w:pPr>
        <w:pStyle w:val="Normal01"/>
        <w:rPr>
          <w:rStyle w:val="Heading1Char1"/>
        </w:rPr>
      </w:pPr>
    </w:p>
    <w:p w14:paraId="0B323851" w14:textId="77777777" w:rsidR="007419CA" w:rsidRDefault="007419CA" w:rsidP="00B83A66">
      <w:pPr>
        <w:pStyle w:val="Normal01"/>
        <w:rPr>
          <w:rFonts w:ascii="Arial" w:hAnsi="Arial" w:cs="Arial"/>
          <w:noProof/>
        </w:rPr>
      </w:pPr>
    </w:p>
    <w:p w14:paraId="20A7235D" w14:textId="77777777" w:rsidR="007419CA" w:rsidRDefault="007419CA" w:rsidP="00B83A66">
      <w:pPr>
        <w:pStyle w:val="Normal01"/>
        <w:rPr>
          <w:rStyle w:val="Heading1Char1"/>
        </w:rPr>
      </w:pPr>
    </w:p>
    <w:p w14:paraId="47047982" w14:textId="77777777" w:rsidR="007419CA" w:rsidRDefault="007419CA" w:rsidP="00B83A66">
      <w:pPr>
        <w:pStyle w:val="Normal01"/>
        <w:rPr>
          <w:rFonts w:ascii="Arial" w:hAnsi="Arial" w:cs="Arial"/>
          <w:b/>
          <w:bCs/>
          <w:kern w:val="32"/>
          <w:sz w:val="22"/>
          <w:szCs w:val="22"/>
        </w:rPr>
      </w:pPr>
    </w:p>
    <w:p w14:paraId="11B63816" w14:textId="77777777" w:rsidR="007419CA" w:rsidRDefault="007419CA" w:rsidP="00B83A66">
      <w:pPr>
        <w:pStyle w:val="Normal01"/>
        <w:rPr>
          <w:rFonts w:ascii="Arial" w:hAnsi="Arial" w:cs="Arial"/>
          <w:b/>
          <w:bCs/>
          <w:kern w:val="32"/>
          <w:sz w:val="22"/>
          <w:szCs w:val="22"/>
        </w:rPr>
      </w:pPr>
    </w:p>
    <w:p w14:paraId="16925EE4" w14:textId="77777777" w:rsidR="007419CA" w:rsidRDefault="007419CA" w:rsidP="00B83A66">
      <w:pPr>
        <w:pStyle w:val="Normal01"/>
        <w:rPr>
          <w:rFonts w:ascii="Arial" w:hAnsi="Arial" w:cs="Arial"/>
          <w:b/>
          <w:bCs/>
          <w:kern w:val="32"/>
          <w:sz w:val="22"/>
          <w:szCs w:val="22"/>
        </w:rPr>
      </w:pPr>
    </w:p>
    <w:p w14:paraId="084EFB77" w14:textId="77777777" w:rsidR="007419CA" w:rsidRDefault="007419CA" w:rsidP="00B83A66">
      <w:pPr>
        <w:pStyle w:val="Normal01"/>
        <w:rPr>
          <w:rFonts w:ascii="Arial" w:hAnsi="Arial" w:cs="Arial"/>
          <w:b/>
          <w:bCs/>
          <w:kern w:val="32"/>
          <w:sz w:val="22"/>
          <w:szCs w:val="22"/>
        </w:rPr>
      </w:pPr>
    </w:p>
    <w:p w14:paraId="5911C544" w14:textId="77777777" w:rsidR="007419CA" w:rsidRDefault="007419CA" w:rsidP="00B83A66">
      <w:pPr>
        <w:pStyle w:val="Normal01"/>
        <w:rPr>
          <w:rFonts w:ascii="Arial" w:hAnsi="Arial" w:cs="Arial"/>
          <w:b/>
          <w:bCs/>
          <w:kern w:val="32"/>
          <w:sz w:val="22"/>
          <w:szCs w:val="22"/>
        </w:rPr>
      </w:pPr>
    </w:p>
    <w:p w14:paraId="19C9B505" w14:textId="77777777" w:rsidR="007419CA" w:rsidRDefault="007419CA" w:rsidP="00B83A66">
      <w:pPr>
        <w:pStyle w:val="Normal01"/>
        <w:rPr>
          <w:rFonts w:ascii="Arial" w:hAnsi="Arial" w:cs="Arial"/>
          <w:b/>
          <w:bCs/>
          <w:kern w:val="32"/>
          <w:sz w:val="22"/>
          <w:szCs w:val="22"/>
        </w:rPr>
      </w:pPr>
    </w:p>
    <w:p w14:paraId="6A324932" w14:textId="77777777" w:rsidR="007419CA" w:rsidRDefault="007419CA" w:rsidP="00B83A66">
      <w:pPr>
        <w:pStyle w:val="Normal01"/>
        <w:rPr>
          <w:rFonts w:ascii="Arial" w:hAnsi="Arial" w:cs="Arial"/>
          <w:b/>
          <w:bCs/>
          <w:kern w:val="32"/>
          <w:sz w:val="22"/>
          <w:szCs w:val="22"/>
        </w:rPr>
      </w:pPr>
    </w:p>
    <w:p w14:paraId="262EEED7" w14:textId="77777777" w:rsidR="007419CA" w:rsidRDefault="007419CA" w:rsidP="00B83A66">
      <w:pPr>
        <w:pStyle w:val="Normal01"/>
        <w:rPr>
          <w:rFonts w:ascii="Arial" w:hAnsi="Arial" w:cs="Arial"/>
          <w:b/>
          <w:bCs/>
          <w:kern w:val="32"/>
          <w:sz w:val="22"/>
          <w:szCs w:val="22"/>
        </w:rPr>
      </w:pPr>
    </w:p>
    <w:p w14:paraId="718D6241" w14:textId="77777777" w:rsidR="007419CA" w:rsidRDefault="007419CA" w:rsidP="00B83A66">
      <w:pPr>
        <w:pStyle w:val="Normal01"/>
        <w:rPr>
          <w:rFonts w:ascii="Arial" w:hAnsi="Arial" w:cs="Arial"/>
          <w:b/>
          <w:bCs/>
          <w:kern w:val="32"/>
          <w:sz w:val="22"/>
          <w:szCs w:val="22"/>
        </w:rPr>
      </w:pPr>
    </w:p>
    <w:p w14:paraId="57FF41A3" w14:textId="77777777" w:rsidR="007419CA" w:rsidRDefault="007419CA" w:rsidP="00B83A66">
      <w:pPr>
        <w:pStyle w:val="Normal01"/>
        <w:rPr>
          <w:rFonts w:ascii="Arial" w:hAnsi="Arial" w:cs="Arial"/>
          <w:b/>
          <w:bCs/>
          <w:kern w:val="32"/>
          <w:sz w:val="22"/>
          <w:szCs w:val="22"/>
        </w:rPr>
      </w:pPr>
    </w:p>
    <w:p w14:paraId="7685E4F3" w14:textId="77777777" w:rsidR="007419CA" w:rsidRDefault="007419CA" w:rsidP="00B83A66">
      <w:pPr>
        <w:pStyle w:val="Normal01"/>
        <w:rPr>
          <w:rFonts w:ascii="Arial" w:hAnsi="Arial" w:cs="Arial"/>
          <w:b/>
          <w:bCs/>
          <w:kern w:val="32"/>
          <w:sz w:val="22"/>
          <w:szCs w:val="22"/>
        </w:rPr>
      </w:pPr>
    </w:p>
    <w:p w14:paraId="09AD3D36" w14:textId="77777777" w:rsidR="007419CA" w:rsidRDefault="007419CA" w:rsidP="00B83A66">
      <w:pPr>
        <w:pStyle w:val="Normal01"/>
        <w:rPr>
          <w:rFonts w:ascii="Arial" w:hAnsi="Arial" w:cs="Arial"/>
          <w:b/>
          <w:bCs/>
          <w:kern w:val="32"/>
          <w:sz w:val="22"/>
          <w:szCs w:val="22"/>
        </w:rPr>
      </w:pPr>
    </w:p>
    <w:p w14:paraId="5611E8B4" w14:textId="77777777" w:rsidR="007419CA" w:rsidRDefault="007419CA" w:rsidP="00B83A66">
      <w:pPr>
        <w:pStyle w:val="Normal01"/>
        <w:rPr>
          <w:rFonts w:ascii="Arial" w:hAnsi="Arial" w:cs="Arial"/>
          <w:b/>
          <w:bCs/>
          <w:kern w:val="32"/>
          <w:sz w:val="22"/>
          <w:szCs w:val="22"/>
        </w:rPr>
      </w:pPr>
    </w:p>
    <w:p w14:paraId="0819220D" w14:textId="2F3FBC1C" w:rsidR="007419CA" w:rsidRDefault="007419CA" w:rsidP="00B83A66">
      <w:pPr>
        <w:pStyle w:val="Normal01"/>
        <w:rPr>
          <w:rFonts w:ascii="Arial" w:hAnsi="Arial" w:cs="Arial"/>
          <w:b/>
          <w:bCs/>
          <w:kern w:val="32"/>
          <w:sz w:val="22"/>
          <w:szCs w:val="22"/>
        </w:rPr>
      </w:pPr>
    </w:p>
    <w:p w14:paraId="473C0C56" w14:textId="77777777" w:rsidR="007419CA" w:rsidRDefault="007419CA" w:rsidP="001221DC">
      <w:pPr>
        <w:pStyle w:val="Normal6"/>
        <w:numPr>
          <w:ilvl w:val="0"/>
          <w:numId w:val="91"/>
        </w:numPr>
        <w:rPr>
          <w:rFonts w:ascii="Arial" w:eastAsia="Arial" w:hAnsi="Arial" w:cs="Arial"/>
          <w:b/>
          <w:color w:val="000000"/>
        </w:rPr>
      </w:pPr>
      <w:r>
        <w:rPr>
          <w:rFonts w:ascii="Arial" w:eastAsia="Arial" w:hAnsi="Arial" w:cs="Arial"/>
          <w:b/>
          <w:color w:val="000000"/>
        </w:rPr>
        <w:t xml:space="preserve">Progress on Business and Improvement Plans </w:t>
      </w:r>
    </w:p>
    <w:p w14:paraId="65B2213F" w14:textId="77777777" w:rsidR="007419CA" w:rsidRPr="00575D4C" w:rsidRDefault="007419CA" w:rsidP="00B83A66">
      <w:pPr>
        <w:pStyle w:val="Normal01"/>
        <w:rPr>
          <w:rFonts w:ascii="Arial" w:hAnsi="Arial" w:cs="Arial"/>
          <w:b/>
          <w:bCs/>
          <w:kern w:val="32"/>
          <w:sz w:val="22"/>
          <w:szCs w:val="22"/>
        </w:rPr>
      </w:pPr>
    </w:p>
    <w:p w14:paraId="7DB25E33" w14:textId="77777777" w:rsidR="007419CA" w:rsidRDefault="007419CA" w:rsidP="00B83A66">
      <w:pPr>
        <w:pStyle w:val="Normal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ctions table"/>
      </w:tblPr>
      <w:tblGrid>
        <w:gridCol w:w="2153"/>
        <w:gridCol w:w="3598"/>
        <w:gridCol w:w="974"/>
        <w:gridCol w:w="2104"/>
        <w:gridCol w:w="1138"/>
        <w:gridCol w:w="1162"/>
        <w:gridCol w:w="4209"/>
      </w:tblGrid>
      <w:tr w:rsidR="007419CA" w14:paraId="605FA78F" w14:textId="77777777" w:rsidTr="00B83A66">
        <w:tc>
          <w:tcPr>
            <w:tcW w:w="21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ED4D572" w14:textId="77777777" w:rsidR="007419CA" w:rsidRDefault="007419CA">
            <w:pPr>
              <w:pStyle w:val="Normal7"/>
            </w:pPr>
            <w:r>
              <w:rPr>
                <w:rFonts w:ascii="Verdana" w:eastAsia="Verdana" w:hAnsi="Verdana" w:cs="Verdana"/>
                <w:b/>
                <w:color w:val="000000"/>
                <w:sz w:val="16"/>
              </w:rPr>
              <w:t>Area for Improvement</w:t>
            </w:r>
          </w:p>
        </w:tc>
        <w:tc>
          <w:tcPr>
            <w:tcW w:w="362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060D4744" w14:textId="77777777" w:rsidR="007419CA" w:rsidRDefault="007419CA">
            <w:pPr>
              <w:pStyle w:val="Normal7"/>
              <w:rPr>
                <w:rFonts w:ascii="Verdana" w:eastAsia="Verdana" w:hAnsi="Verdana" w:cs="Verdana"/>
                <w:b/>
                <w:color w:val="000000"/>
                <w:sz w:val="16"/>
              </w:rPr>
            </w:pPr>
            <w:r>
              <w:rPr>
                <w:rFonts w:ascii="Verdana" w:eastAsia="Verdana" w:hAnsi="Verdana" w:cs="Verdana"/>
                <w:b/>
                <w:color w:val="000000"/>
                <w:sz w:val="16"/>
              </w:rPr>
              <w:t>Improvement Activity</w:t>
            </w:r>
          </w:p>
        </w:tc>
        <w:tc>
          <w:tcPr>
            <w:tcW w:w="980"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673AECE" w14:textId="77777777" w:rsidR="007419CA" w:rsidRDefault="007419CA">
            <w:pPr>
              <w:pStyle w:val="Normal7"/>
              <w:rPr>
                <w:rFonts w:ascii="Verdana" w:eastAsia="Verdana" w:hAnsi="Verdana" w:cs="Verdana"/>
                <w:b/>
                <w:color w:val="000000"/>
                <w:sz w:val="16"/>
              </w:rPr>
            </w:pPr>
            <w:r>
              <w:rPr>
                <w:rFonts w:ascii="Verdana" w:eastAsia="Verdana" w:hAnsi="Verdana" w:cs="Verdana"/>
                <w:b/>
                <w:color w:val="000000"/>
                <w:sz w:val="16"/>
              </w:rPr>
              <w:t>Status</w:t>
            </w:r>
          </w:p>
        </w:tc>
        <w:tc>
          <w:tcPr>
            <w:tcW w:w="211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F05EA07" w14:textId="77777777" w:rsidR="007419CA" w:rsidRDefault="007419CA">
            <w:pPr>
              <w:pStyle w:val="Normal7"/>
              <w:rPr>
                <w:rFonts w:ascii="Verdana" w:eastAsia="Verdana" w:hAnsi="Verdana" w:cs="Verdana"/>
                <w:b/>
                <w:color w:val="000000"/>
                <w:sz w:val="16"/>
              </w:rPr>
            </w:pPr>
            <w:r>
              <w:rPr>
                <w:rFonts w:ascii="Verdana" w:eastAsia="Verdana" w:hAnsi="Verdana" w:cs="Verdana"/>
                <w:b/>
                <w:color w:val="000000"/>
                <w:sz w:val="16"/>
              </w:rPr>
              <w:t>Progress</w:t>
            </w:r>
          </w:p>
        </w:tc>
        <w:tc>
          <w:tcPr>
            <w:tcW w:w="114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00EFFC8B" w14:textId="77777777" w:rsidR="007419CA" w:rsidRDefault="007419CA">
            <w:pPr>
              <w:pStyle w:val="Normal7"/>
              <w:rPr>
                <w:rFonts w:ascii="Verdana" w:eastAsia="Verdana" w:hAnsi="Verdana" w:cs="Verdana"/>
                <w:b/>
                <w:color w:val="000000"/>
                <w:sz w:val="16"/>
              </w:rPr>
            </w:pPr>
            <w:r>
              <w:rPr>
                <w:rFonts w:ascii="Verdana" w:eastAsia="Verdana" w:hAnsi="Verdana" w:cs="Verdana"/>
                <w:b/>
                <w:color w:val="000000"/>
                <w:sz w:val="16"/>
              </w:rPr>
              <w:t>Original Due Date</w:t>
            </w:r>
          </w:p>
        </w:tc>
        <w:tc>
          <w:tcPr>
            <w:tcW w:w="116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1B8067D" w14:textId="77777777" w:rsidR="007419CA" w:rsidRDefault="007419CA">
            <w:pPr>
              <w:pStyle w:val="Normal7"/>
              <w:rPr>
                <w:rFonts w:ascii="Verdana" w:eastAsia="Verdana" w:hAnsi="Verdana" w:cs="Verdana"/>
                <w:b/>
                <w:color w:val="000000"/>
                <w:sz w:val="16"/>
              </w:rPr>
            </w:pPr>
            <w:r>
              <w:rPr>
                <w:rFonts w:ascii="Verdana" w:eastAsia="Verdana" w:hAnsi="Verdana" w:cs="Verdana"/>
                <w:b/>
                <w:color w:val="000000"/>
                <w:sz w:val="16"/>
              </w:rPr>
              <w:t>Current Timescale</w:t>
            </w:r>
          </w:p>
        </w:tc>
        <w:tc>
          <w:tcPr>
            <w:tcW w:w="423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BDDA068" w14:textId="77777777" w:rsidR="007419CA" w:rsidRDefault="007419CA">
            <w:pPr>
              <w:pStyle w:val="Normal7"/>
              <w:rPr>
                <w:rFonts w:ascii="Verdana" w:eastAsia="Verdana" w:hAnsi="Verdana" w:cs="Verdana"/>
                <w:b/>
                <w:color w:val="000000"/>
                <w:sz w:val="16"/>
              </w:rPr>
            </w:pPr>
            <w:r>
              <w:rPr>
                <w:rFonts w:ascii="Verdana" w:eastAsia="Verdana" w:hAnsi="Verdana" w:cs="Verdana"/>
                <w:b/>
                <w:color w:val="000000"/>
                <w:sz w:val="16"/>
              </w:rPr>
              <w:t>Note</w:t>
            </w:r>
          </w:p>
        </w:tc>
      </w:tr>
      <w:tr w:rsidR="007419CA" w14:paraId="11E064D0" w14:textId="77777777" w:rsidTr="00B83A66">
        <w:tc>
          <w:tcPr>
            <w:tcW w:w="21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0ABFF27" w14:textId="77777777" w:rsidR="007419CA" w:rsidRDefault="007419CA">
            <w:pPr>
              <w:pStyle w:val="Normal7"/>
              <w:rPr>
                <w:rFonts w:ascii="Verdana" w:eastAsia="Verdana" w:hAnsi="Verdana" w:cs="Verdana"/>
                <w:b/>
                <w:color w:val="000000"/>
                <w:sz w:val="16"/>
              </w:rPr>
            </w:pPr>
            <w:r>
              <w:rPr>
                <w:rFonts w:ascii="Verdana" w:eastAsia="Verdana" w:hAnsi="Verdana" w:cs="Verdana"/>
                <w:color w:val="000000"/>
                <w:sz w:val="16"/>
              </w:rPr>
              <w:t>Update Integrated Housing Management System</w:t>
            </w:r>
          </w:p>
        </w:tc>
        <w:tc>
          <w:tcPr>
            <w:tcW w:w="36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1684BB7" w14:textId="77777777" w:rsidR="007419CA" w:rsidRDefault="007419CA">
            <w:pPr>
              <w:pStyle w:val="Normal7"/>
              <w:rPr>
                <w:rFonts w:ascii="Verdana" w:eastAsia="Verdana" w:hAnsi="Verdana" w:cs="Verdana"/>
                <w:color w:val="000000"/>
                <w:sz w:val="16"/>
              </w:rPr>
            </w:pPr>
            <w:r>
              <w:rPr>
                <w:rFonts w:ascii="Verdana" w:eastAsia="Verdana" w:hAnsi="Verdana" w:cs="Verdana"/>
                <w:color w:val="000000"/>
                <w:sz w:val="16"/>
              </w:rPr>
              <w:t xml:space="preserve">Update the current outdated system to improve service delivery.  </w:t>
            </w:r>
          </w:p>
        </w:tc>
        <w:tc>
          <w:tcPr>
            <w:tcW w:w="98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92D8F6F" w14:textId="3E1B6A8A" w:rsidR="007419CA" w:rsidRDefault="001221DC">
            <w:pPr>
              <w:pStyle w:val="Normal7"/>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5F69EC9" wp14:editId="2F95B3E5">
                  <wp:extent cx="200025" cy="200025"/>
                  <wp:effectExtent l="0" t="0" r="0" b="0"/>
                  <wp:docPr id="170" name="Picture 65"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65" descr="Progress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3E47B26" w14:textId="6FD31D70" w:rsidR="007419CA" w:rsidRDefault="001221DC">
            <w:pPr>
              <w:pStyle w:val="Normal7"/>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13661AB" wp14:editId="65CB220C">
                  <wp:extent cx="971550" cy="209550"/>
                  <wp:effectExtent l="0" t="0" r="0" b="0"/>
                  <wp:docPr id="171" name="Picture 64"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64" descr="Progress Icon"/>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F555B3D" w14:textId="77777777" w:rsidR="007419CA" w:rsidRDefault="007419CA">
            <w:pPr>
              <w:pStyle w:val="Normal7"/>
              <w:rPr>
                <w:rFonts w:ascii="Verdana" w:eastAsia="Verdana" w:hAnsi="Verdana" w:cs="Verdana"/>
                <w:color w:val="000000"/>
                <w:sz w:val="16"/>
              </w:rPr>
            </w:pPr>
            <w:r>
              <w:rPr>
                <w:rFonts w:ascii="Verdana" w:eastAsia="Verdana" w:hAnsi="Verdana" w:cs="Verdana"/>
                <w:color w:val="000000"/>
                <w:sz w:val="16"/>
              </w:rPr>
              <w:t>01-Apr-2023</w:t>
            </w:r>
          </w:p>
        </w:tc>
        <w:tc>
          <w:tcPr>
            <w:tcW w:w="11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89A0582" w14:textId="77777777" w:rsidR="007419CA" w:rsidRDefault="007419CA">
            <w:pPr>
              <w:pStyle w:val="Normal7"/>
              <w:rPr>
                <w:rFonts w:ascii="Verdana" w:eastAsia="Verdana" w:hAnsi="Verdana" w:cs="Verdana"/>
                <w:color w:val="000000"/>
                <w:sz w:val="16"/>
              </w:rPr>
            </w:pPr>
            <w:r>
              <w:rPr>
                <w:rFonts w:ascii="Verdana" w:eastAsia="Verdana" w:hAnsi="Verdana" w:cs="Verdana"/>
                <w:color w:val="000000"/>
                <w:sz w:val="16"/>
              </w:rPr>
              <w:t>31-Dec-2024</w:t>
            </w:r>
          </w:p>
        </w:tc>
        <w:tc>
          <w:tcPr>
            <w:tcW w:w="42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7D2179B" w14:textId="77777777" w:rsidR="007419CA" w:rsidRDefault="007419CA">
            <w:pPr>
              <w:pStyle w:val="Normal7"/>
              <w:rPr>
                <w:rFonts w:ascii="Verdana" w:eastAsia="Verdana" w:hAnsi="Verdana" w:cs="Verdana"/>
                <w:color w:val="000000"/>
                <w:sz w:val="16"/>
              </w:rPr>
            </w:pPr>
            <w:r>
              <w:rPr>
                <w:rFonts w:ascii="Verdana" w:eastAsia="Verdana" w:hAnsi="Verdana" w:cs="Verdana"/>
                <w:color w:val="000000"/>
                <w:sz w:val="16"/>
              </w:rPr>
              <w:t xml:space="preserve">The implementation of the new IHMS is progressing well and go live is set for September 2023.  This date may change due to unexpected delays in user acceptance training and data migration. </w:t>
            </w:r>
          </w:p>
        </w:tc>
      </w:tr>
    </w:tbl>
    <w:p w14:paraId="68882852" w14:textId="77777777" w:rsidR="007419CA" w:rsidRDefault="007419CA" w:rsidP="00B83A66">
      <w:pPr>
        <w:sectPr w:rsidR="007419CA" w:rsidSect="007419CA">
          <w:type w:val="continuous"/>
          <w:pgSz w:w="16838" w:h="11906" w:orient="landscape"/>
          <w:pgMar w:top="1440" w:right="740" w:bottom="1440" w:left="740" w:header="708" w:footer="708" w:gutter="0"/>
          <w:cols w:space="720"/>
        </w:sectPr>
      </w:pPr>
    </w:p>
    <w:p w14:paraId="4A7FCACC" w14:textId="77777777" w:rsidR="007419CA" w:rsidRDefault="007419CA" w:rsidP="00B83A66">
      <w:pPr>
        <w:pStyle w:val="Normal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1EA0CC5C"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2393DB5D" w14:textId="77777777" w:rsidR="007419CA" w:rsidRDefault="007419CA">
            <w:pPr>
              <w:pStyle w:val="Normal8"/>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A533DCC" w14:textId="77777777" w:rsidR="007419CA" w:rsidRDefault="007419CA">
            <w:pPr>
              <w:pStyle w:val="Normal8"/>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6676B218" w14:textId="77777777" w:rsidR="007419CA" w:rsidRDefault="007419CA">
            <w:pPr>
              <w:pStyle w:val="Normal8"/>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29B2DA3" w14:textId="77777777" w:rsidR="007419CA" w:rsidRDefault="007419CA">
            <w:pPr>
              <w:pStyle w:val="Normal8"/>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632CE22" w14:textId="77777777" w:rsidR="007419CA" w:rsidRDefault="007419CA">
            <w:pPr>
              <w:pStyle w:val="Normal8"/>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261ADB60" w14:textId="77777777" w:rsidR="007419CA" w:rsidRDefault="007419CA">
            <w:pPr>
              <w:pStyle w:val="Normal8"/>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6F5EB05D" w14:textId="77777777" w:rsidR="007419CA" w:rsidRDefault="007419CA">
            <w:pPr>
              <w:pStyle w:val="Normal8"/>
              <w:rPr>
                <w:rFonts w:ascii="Verdana" w:eastAsia="Verdana" w:hAnsi="Verdana" w:cs="Verdana"/>
                <w:b/>
                <w:color w:val="000000"/>
                <w:sz w:val="16"/>
              </w:rPr>
            </w:pPr>
            <w:r>
              <w:rPr>
                <w:rFonts w:ascii="Verdana" w:eastAsia="Verdana" w:hAnsi="Verdana" w:cs="Verdana"/>
                <w:b/>
                <w:color w:val="000000"/>
                <w:sz w:val="16"/>
              </w:rPr>
              <w:t>Note</w:t>
            </w:r>
          </w:p>
        </w:tc>
      </w:tr>
      <w:tr w:rsidR="007419CA" w14:paraId="7FC30578"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9CCA08B" w14:textId="77777777" w:rsidR="007419CA" w:rsidRDefault="007419CA">
            <w:pPr>
              <w:pStyle w:val="Normal8"/>
              <w:rPr>
                <w:rFonts w:ascii="Verdana" w:eastAsia="Verdana" w:hAnsi="Verdana" w:cs="Verdana"/>
                <w:b/>
                <w:color w:val="000000"/>
                <w:sz w:val="16"/>
              </w:rPr>
            </w:pPr>
            <w:r>
              <w:rPr>
                <w:rFonts w:ascii="Verdana" w:eastAsia="Verdana" w:hAnsi="Verdana" w:cs="Verdana"/>
                <w:color w:val="000000"/>
                <w:sz w:val="16"/>
              </w:rPr>
              <w:t>Improving the Validation service through preparation of a Customer Charter</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37B409" w14:textId="77777777" w:rsidR="007419CA" w:rsidRDefault="007419CA">
            <w:pPr>
              <w:pStyle w:val="Normal8"/>
              <w:rPr>
                <w:rFonts w:ascii="Verdana" w:eastAsia="Verdana" w:hAnsi="Verdana" w:cs="Verdana"/>
                <w:color w:val="000000"/>
                <w:sz w:val="16"/>
              </w:rPr>
            </w:pPr>
            <w:r>
              <w:rPr>
                <w:rFonts w:ascii="Verdana" w:eastAsia="Verdana" w:hAnsi="Verdana" w:cs="Verdana"/>
                <w:color w:val="000000"/>
                <w:sz w:val="16"/>
              </w:rPr>
              <w:t xml:space="preserve">The aim of the Charter will be to introduce new measures to improve the process for customers and performance. </w:t>
            </w:r>
          </w:p>
          <w:p w14:paraId="2602984F" w14:textId="77777777" w:rsidR="007419CA" w:rsidRDefault="007419CA">
            <w:pPr>
              <w:pStyle w:val="Normal8"/>
              <w:rPr>
                <w:rFonts w:ascii="Verdana" w:eastAsia="Verdana" w:hAnsi="Verdana" w:cs="Verdana"/>
                <w:color w:val="000000"/>
                <w:sz w:val="16"/>
              </w:rPr>
            </w:pPr>
          </w:p>
          <w:p w14:paraId="4C99DCC6" w14:textId="77777777" w:rsidR="007419CA" w:rsidRDefault="007419CA">
            <w:pPr>
              <w:pStyle w:val="Normal8"/>
              <w:rPr>
                <w:rFonts w:ascii="Verdana" w:eastAsia="Verdana" w:hAnsi="Verdana" w:cs="Verdana"/>
                <w:color w:val="000000"/>
                <w:sz w:val="16"/>
              </w:rPr>
            </w:pPr>
            <w:r>
              <w:rPr>
                <w:rFonts w:ascii="Verdana" w:eastAsia="Verdana" w:hAnsi="Verdana" w:cs="Verdana"/>
                <w:color w:val="000000"/>
                <w:sz w:val="16"/>
              </w:rPr>
              <w:t xml:space="preserve">A target on the team of 5 working days to respond to a new application to confirm valid or invalid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5B77C1C" w14:textId="3CA74EDE" w:rsidR="007419CA" w:rsidRDefault="001221DC">
            <w:pPr>
              <w:pStyle w:val="Normal8"/>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2E4DBAC8" wp14:editId="62E6C50E">
                  <wp:extent cx="200025" cy="200025"/>
                  <wp:effectExtent l="0" t="0" r="0" b="0"/>
                  <wp:docPr id="172" name="Picture 63"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63"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B211265" w14:textId="5DC17882" w:rsidR="007419CA" w:rsidRDefault="001221DC">
            <w:pPr>
              <w:pStyle w:val="Normal8"/>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7036671" wp14:editId="2A2321A6">
                  <wp:extent cx="971550" cy="209550"/>
                  <wp:effectExtent l="0" t="0" r="0" b="0"/>
                  <wp:docPr id="173" name="Picture 62"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62"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ECB6676" w14:textId="77777777" w:rsidR="007419CA" w:rsidRDefault="007419CA">
            <w:pPr>
              <w:pStyle w:val="Normal8"/>
              <w:rPr>
                <w:rFonts w:ascii="Verdana" w:eastAsia="Verdana" w:hAnsi="Verdana" w:cs="Verdana"/>
                <w:color w:val="000000"/>
                <w:sz w:val="16"/>
              </w:rPr>
            </w:pPr>
            <w:r>
              <w:rPr>
                <w:rFonts w:ascii="Verdana" w:eastAsia="Verdana" w:hAnsi="Verdana" w:cs="Verdana"/>
                <w:color w:val="000000"/>
                <w:sz w:val="16"/>
              </w:rPr>
              <w:t>30-Sep-2023</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C26986E" w14:textId="77777777" w:rsidR="007419CA" w:rsidRDefault="007419CA">
            <w:pPr>
              <w:pStyle w:val="Normal8"/>
              <w:rPr>
                <w:rFonts w:ascii="Verdana" w:eastAsia="Verdana" w:hAnsi="Verdana" w:cs="Verdana"/>
                <w:color w:val="000000"/>
                <w:sz w:val="16"/>
              </w:rPr>
            </w:pPr>
            <w:r>
              <w:rPr>
                <w:rFonts w:ascii="Verdana" w:eastAsia="Verdana" w:hAnsi="Verdana" w:cs="Verdana"/>
                <w:color w:val="000000"/>
                <w:sz w:val="16"/>
              </w:rPr>
              <w:t>30-Sep-2023</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FB28C73" w14:textId="77777777" w:rsidR="007419CA" w:rsidRDefault="007419CA">
            <w:pPr>
              <w:pStyle w:val="Normal8"/>
              <w:rPr>
                <w:rFonts w:ascii="Verdana" w:eastAsia="Verdana" w:hAnsi="Verdana" w:cs="Verdana"/>
                <w:color w:val="000000"/>
                <w:sz w:val="16"/>
              </w:rPr>
            </w:pPr>
            <w:r>
              <w:rPr>
                <w:rFonts w:ascii="Verdana" w:eastAsia="Verdana" w:hAnsi="Verdana" w:cs="Verdana"/>
                <w:color w:val="000000"/>
                <w:sz w:val="16"/>
              </w:rPr>
              <w:t xml:space="preserve">The Charter has now been prepared and published and we are starting to monitor performance indicator for new target. </w:t>
            </w:r>
          </w:p>
        </w:tc>
      </w:tr>
    </w:tbl>
    <w:p w14:paraId="77B5C9CC" w14:textId="77777777" w:rsidR="007419CA" w:rsidRDefault="007419CA" w:rsidP="00B83A66">
      <w:pPr>
        <w:sectPr w:rsidR="007419CA" w:rsidSect="007419CA">
          <w:type w:val="continuous"/>
          <w:pgSz w:w="16838" w:h="11906" w:orient="landscape"/>
          <w:pgMar w:top="1440" w:right="740" w:bottom="1440" w:left="740" w:header="708" w:footer="708" w:gutter="0"/>
          <w:cols w:space="720"/>
        </w:sectPr>
      </w:pPr>
    </w:p>
    <w:p w14:paraId="140B8508" w14:textId="77777777" w:rsidR="007419CA" w:rsidRDefault="007419CA" w:rsidP="00B83A66">
      <w:pPr>
        <w:pStyle w:val="Normal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34F5EB5C"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8FB495E" w14:textId="77777777" w:rsidR="007419CA" w:rsidRDefault="007419CA">
            <w:pPr>
              <w:pStyle w:val="Normal9"/>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B3A5D3B" w14:textId="77777777" w:rsidR="007419CA" w:rsidRDefault="007419CA">
            <w:pPr>
              <w:pStyle w:val="Normal9"/>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0917A895" w14:textId="77777777" w:rsidR="007419CA" w:rsidRDefault="007419CA">
            <w:pPr>
              <w:pStyle w:val="Normal9"/>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6BAB1140" w14:textId="77777777" w:rsidR="007419CA" w:rsidRDefault="007419CA">
            <w:pPr>
              <w:pStyle w:val="Normal9"/>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CC1BC23" w14:textId="77777777" w:rsidR="007419CA" w:rsidRDefault="007419CA">
            <w:pPr>
              <w:pStyle w:val="Normal9"/>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F5B562B" w14:textId="77777777" w:rsidR="007419CA" w:rsidRDefault="007419CA">
            <w:pPr>
              <w:pStyle w:val="Normal9"/>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7E058616" w14:textId="77777777" w:rsidR="007419CA" w:rsidRDefault="007419CA">
            <w:pPr>
              <w:pStyle w:val="Normal9"/>
              <w:rPr>
                <w:rFonts w:ascii="Verdana" w:eastAsia="Verdana" w:hAnsi="Verdana" w:cs="Verdana"/>
                <w:b/>
                <w:color w:val="000000"/>
                <w:sz w:val="16"/>
              </w:rPr>
            </w:pPr>
            <w:r>
              <w:rPr>
                <w:rFonts w:ascii="Verdana" w:eastAsia="Verdana" w:hAnsi="Verdana" w:cs="Verdana"/>
                <w:b/>
                <w:color w:val="000000"/>
                <w:sz w:val="16"/>
              </w:rPr>
              <w:t>Note</w:t>
            </w:r>
          </w:p>
        </w:tc>
      </w:tr>
      <w:tr w:rsidR="007419CA" w14:paraId="080B9D80"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952FB84" w14:textId="77777777" w:rsidR="007419CA" w:rsidRDefault="007419CA">
            <w:pPr>
              <w:pStyle w:val="Normal9"/>
              <w:rPr>
                <w:rFonts w:ascii="Verdana" w:eastAsia="Verdana" w:hAnsi="Verdana" w:cs="Verdana"/>
                <w:b/>
                <w:color w:val="000000"/>
                <w:sz w:val="16"/>
              </w:rPr>
            </w:pPr>
            <w:r>
              <w:rPr>
                <w:rFonts w:ascii="Verdana" w:eastAsia="Verdana" w:hAnsi="Verdana" w:cs="Verdana"/>
                <w:color w:val="000000"/>
                <w:sz w:val="16"/>
              </w:rPr>
              <w:t>Business Gateway Start-ups</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F87E1A6" w14:textId="77777777" w:rsidR="007419CA" w:rsidRDefault="007419CA">
            <w:pPr>
              <w:pStyle w:val="Normal9"/>
              <w:rPr>
                <w:rFonts w:ascii="Verdana" w:eastAsia="Verdana" w:hAnsi="Verdana" w:cs="Verdana"/>
                <w:color w:val="000000"/>
                <w:sz w:val="16"/>
              </w:rPr>
            </w:pPr>
            <w:r>
              <w:rPr>
                <w:rFonts w:ascii="Verdana" w:eastAsia="Verdana" w:hAnsi="Verdana" w:cs="Verdana"/>
                <w:color w:val="000000"/>
                <w:sz w:val="16"/>
              </w:rPr>
              <w:t xml:space="preserve">Increase the number of Business Gateway and start up and growth companies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AE89051" w14:textId="7C000F24" w:rsidR="007419CA" w:rsidRDefault="001221DC">
            <w:pPr>
              <w:pStyle w:val="Normal9"/>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87DEA72" wp14:editId="33E4E8AB">
                  <wp:extent cx="200025" cy="200025"/>
                  <wp:effectExtent l="0" t="0" r="0" b="0"/>
                  <wp:docPr id="174" name="Picture 6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61" descr="Progres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6F56CA9" w14:textId="375614DD" w:rsidR="007419CA" w:rsidRDefault="001221DC">
            <w:pPr>
              <w:pStyle w:val="Normal9"/>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197F8BE" wp14:editId="02A29D5F">
                  <wp:extent cx="971550" cy="209550"/>
                  <wp:effectExtent l="0" t="0" r="0" b="0"/>
                  <wp:docPr id="175" name="Picture 60"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60" descr="Progress Icon"/>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0566556" w14:textId="77777777" w:rsidR="007419CA" w:rsidRDefault="007419CA">
            <w:pPr>
              <w:pStyle w:val="Normal9"/>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D7A7B32" w14:textId="77777777" w:rsidR="007419CA" w:rsidRDefault="007419CA">
            <w:pPr>
              <w:pStyle w:val="Normal9"/>
              <w:rPr>
                <w:rFonts w:ascii="Verdana" w:eastAsia="Verdana" w:hAnsi="Verdana" w:cs="Verdana"/>
                <w:color w:val="000000"/>
                <w:sz w:val="16"/>
              </w:rPr>
            </w:pPr>
            <w:r>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D4F6AA" w14:textId="77777777" w:rsidR="007419CA" w:rsidRDefault="007419CA">
            <w:pPr>
              <w:pStyle w:val="Normal9"/>
              <w:rPr>
                <w:rFonts w:ascii="Verdana" w:eastAsia="Verdana" w:hAnsi="Verdana" w:cs="Verdana"/>
                <w:color w:val="000000"/>
                <w:sz w:val="16"/>
              </w:rPr>
            </w:pPr>
          </w:p>
          <w:p w14:paraId="4B07DF3A" w14:textId="77777777" w:rsidR="007419CA" w:rsidRDefault="007419CA">
            <w:pPr>
              <w:pStyle w:val="Normal9"/>
              <w:rPr>
                <w:rFonts w:ascii="Verdana" w:eastAsia="Verdana" w:hAnsi="Verdana" w:cs="Verdana"/>
                <w:color w:val="000000"/>
                <w:sz w:val="16"/>
              </w:rPr>
            </w:pPr>
            <w:r>
              <w:rPr>
                <w:rFonts w:ascii="Verdana" w:eastAsia="Verdana" w:hAnsi="Verdana" w:cs="Verdana"/>
                <w:color w:val="000000"/>
                <w:sz w:val="16"/>
              </w:rPr>
              <w:t xml:space="preserve">This continues to be a focus for the team and will be carried in to 24/25  </w:t>
            </w:r>
          </w:p>
        </w:tc>
      </w:tr>
    </w:tbl>
    <w:p w14:paraId="40A5DA6B" w14:textId="77777777" w:rsidR="007419CA" w:rsidRDefault="007419CA" w:rsidP="00B83A66">
      <w:pPr>
        <w:sectPr w:rsidR="007419CA" w:rsidSect="007419CA">
          <w:type w:val="continuous"/>
          <w:pgSz w:w="16838" w:h="11906" w:orient="landscape"/>
          <w:pgMar w:top="1440" w:right="740" w:bottom="1440" w:left="740" w:header="708" w:footer="708" w:gutter="0"/>
          <w:cols w:space="720"/>
        </w:sectPr>
      </w:pPr>
    </w:p>
    <w:p w14:paraId="35B90713" w14:textId="77777777" w:rsidR="007419CA" w:rsidRDefault="007419CA" w:rsidP="00B83A66">
      <w:pPr>
        <w:pStyle w:val="Normal1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4C24FBAE"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6513354" w14:textId="77777777" w:rsidR="007419CA" w:rsidRDefault="007419CA">
            <w:pPr>
              <w:pStyle w:val="Normal10"/>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42AE5AC" w14:textId="77777777" w:rsidR="007419CA" w:rsidRDefault="007419CA">
            <w:pPr>
              <w:pStyle w:val="Normal10"/>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CB9CE40" w14:textId="77777777" w:rsidR="007419CA" w:rsidRDefault="007419CA">
            <w:pPr>
              <w:pStyle w:val="Normal10"/>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3F2A5420" w14:textId="77777777" w:rsidR="007419CA" w:rsidRDefault="007419CA">
            <w:pPr>
              <w:pStyle w:val="Normal10"/>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5EA3886" w14:textId="77777777" w:rsidR="007419CA" w:rsidRDefault="007419CA">
            <w:pPr>
              <w:pStyle w:val="Normal10"/>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158751E9" w14:textId="77777777" w:rsidR="007419CA" w:rsidRDefault="007419CA">
            <w:pPr>
              <w:pStyle w:val="Normal10"/>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035E1A56" w14:textId="77777777" w:rsidR="007419CA" w:rsidRDefault="007419CA">
            <w:pPr>
              <w:pStyle w:val="Normal10"/>
              <w:rPr>
                <w:rFonts w:ascii="Verdana" w:eastAsia="Verdana" w:hAnsi="Verdana" w:cs="Verdana"/>
                <w:b/>
                <w:color w:val="000000"/>
                <w:sz w:val="16"/>
              </w:rPr>
            </w:pPr>
            <w:r>
              <w:rPr>
                <w:rFonts w:ascii="Verdana" w:eastAsia="Verdana" w:hAnsi="Verdana" w:cs="Verdana"/>
                <w:b/>
                <w:color w:val="000000"/>
                <w:sz w:val="16"/>
              </w:rPr>
              <w:t>Note</w:t>
            </w:r>
          </w:p>
        </w:tc>
      </w:tr>
      <w:tr w:rsidR="007419CA" w14:paraId="52C05770"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1D82305" w14:textId="77777777" w:rsidR="007419CA" w:rsidRDefault="007419CA">
            <w:pPr>
              <w:pStyle w:val="Normal10"/>
              <w:rPr>
                <w:rFonts w:ascii="Verdana" w:eastAsia="Verdana" w:hAnsi="Verdana" w:cs="Verdana"/>
                <w:b/>
                <w:color w:val="000000"/>
                <w:sz w:val="16"/>
              </w:rPr>
            </w:pPr>
            <w:r>
              <w:rPr>
                <w:rFonts w:ascii="Verdana" w:eastAsia="Verdana" w:hAnsi="Verdana" w:cs="Verdana"/>
                <w:color w:val="000000"/>
                <w:sz w:val="16"/>
              </w:rPr>
              <w:t>Living Wage</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BC4445F" w14:textId="77777777" w:rsidR="007419CA" w:rsidRDefault="007419CA">
            <w:pPr>
              <w:pStyle w:val="Normal10"/>
              <w:rPr>
                <w:rFonts w:ascii="Verdana" w:eastAsia="Verdana" w:hAnsi="Verdana" w:cs="Verdana"/>
                <w:color w:val="000000"/>
                <w:sz w:val="16"/>
              </w:rPr>
            </w:pPr>
            <w:r>
              <w:rPr>
                <w:rFonts w:ascii="Verdana" w:eastAsia="Verdana" w:hAnsi="Verdana" w:cs="Verdana"/>
                <w:color w:val="000000"/>
                <w:sz w:val="16"/>
              </w:rPr>
              <w:t xml:space="preserve">Contribute to reduction in those residents earning below the Living Wage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37FA3E9" w14:textId="21FD0289" w:rsidR="007419CA" w:rsidRDefault="001221DC">
            <w:pPr>
              <w:pStyle w:val="Normal10"/>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6E2E8F5A" wp14:editId="383F3A3D">
                  <wp:extent cx="200025" cy="200025"/>
                  <wp:effectExtent l="0" t="0" r="0" b="0"/>
                  <wp:docPr id="176" name="Picture 59"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59" descr="Progres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2C012B6" w14:textId="222B4ED9" w:rsidR="007419CA" w:rsidRDefault="001221DC">
            <w:pPr>
              <w:pStyle w:val="Normal10"/>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B3E5321" wp14:editId="5085A094">
                  <wp:extent cx="971550" cy="209550"/>
                  <wp:effectExtent l="0" t="0" r="0" b="0"/>
                  <wp:docPr id="177" name="Picture 5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58" descr="Progress Icon"/>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D9AADA0" w14:textId="77777777" w:rsidR="007419CA" w:rsidRDefault="007419CA">
            <w:pPr>
              <w:pStyle w:val="Normal10"/>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203C757" w14:textId="77777777" w:rsidR="007419CA" w:rsidRDefault="007419CA">
            <w:pPr>
              <w:pStyle w:val="Normal10"/>
              <w:rPr>
                <w:rFonts w:ascii="Verdana" w:eastAsia="Verdana" w:hAnsi="Verdana" w:cs="Verdana"/>
                <w:color w:val="000000"/>
                <w:sz w:val="16"/>
              </w:rPr>
            </w:pPr>
            <w:r>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0323F4" w14:textId="77777777" w:rsidR="007419CA" w:rsidRDefault="007419CA">
            <w:pPr>
              <w:pStyle w:val="Normal10"/>
              <w:rPr>
                <w:rFonts w:ascii="Verdana" w:eastAsia="Verdana" w:hAnsi="Verdana" w:cs="Verdana"/>
                <w:color w:val="000000"/>
                <w:sz w:val="16"/>
              </w:rPr>
            </w:pPr>
            <w:r>
              <w:rPr>
                <w:rFonts w:ascii="Verdana" w:eastAsia="Verdana" w:hAnsi="Verdana" w:cs="Verdana"/>
                <w:color w:val="000000"/>
                <w:sz w:val="16"/>
              </w:rPr>
              <w:t>This will be an ongoing improvement target which the service aims to contribute to.</w:t>
            </w:r>
          </w:p>
          <w:p w14:paraId="51872F31" w14:textId="77777777" w:rsidR="007419CA" w:rsidRDefault="007419CA">
            <w:pPr>
              <w:pStyle w:val="Normal10"/>
              <w:rPr>
                <w:rFonts w:ascii="Verdana" w:eastAsia="Verdana" w:hAnsi="Verdana" w:cs="Verdana"/>
                <w:color w:val="000000"/>
                <w:sz w:val="16"/>
              </w:rPr>
            </w:pPr>
          </w:p>
          <w:p w14:paraId="4A2A45B0" w14:textId="77777777" w:rsidR="007419CA" w:rsidRDefault="007419CA">
            <w:pPr>
              <w:pStyle w:val="Normal10"/>
              <w:rPr>
                <w:rFonts w:ascii="Verdana" w:eastAsia="Verdana" w:hAnsi="Verdana" w:cs="Verdana"/>
                <w:color w:val="000000"/>
                <w:sz w:val="16"/>
              </w:rPr>
            </w:pPr>
          </w:p>
        </w:tc>
      </w:tr>
    </w:tbl>
    <w:p w14:paraId="37E7501C" w14:textId="77777777" w:rsidR="007419CA" w:rsidRDefault="007419CA" w:rsidP="00B83A66">
      <w:pPr>
        <w:sectPr w:rsidR="007419CA" w:rsidSect="007419CA">
          <w:type w:val="continuous"/>
          <w:pgSz w:w="16838" w:h="11906" w:orient="landscape"/>
          <w:pgMar w:top="1440" w:right="740" w:bottom="1440" w:left="740" w:header="708" w:footer="708" w:gutter="0"/>
          <w:cols w:space="720"/>
        </w:sectPr>
      </w:pPr>
    </w:p>
    <w:p w14:paraId="3FF915A4" w14:textId="77777777" w:rsidR="007419CA" w:rsidRDefault="007419CA" w:rsidP="00B83A66">
      <w:pPr>
        <w:pStyle w:val="Normal1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5C8A9D7F"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1C01BC1" w14:textId="77777777" w:rsidR="007419CA" w:rsidRDefault="007419CA">
            <w:pPr>
              <w:pStyle w:val="Normal12"/>
            </w:pPr>
            <w:r>
              <w:rPr>
                <w:rFonts w:ascii="Verdana" w:eastAsia="Verdana" w:hAnsi="Verdana" w:cs="Verdana"/>
                <w:b/>
                <w:color w:val="000000"/>
                <w:sz w:val="16"/>
              </w:rPr>
              <w:lastRenderedPageBreak/>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1F59986" w14:textId="77777777" w:rsidR="007419CA" w:rsidRDefault="007419CA">
            <w:pPr>
              <w:pStyle w:val="Normal12"/>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560F7E6C" w14:textId="77777777" w:rsidR="007419CA" w:rsidRDefault="007419CA">
            <w:pPr>
              <w:pStyle w:val="Normal12"/>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2B71DFC9" w14:textId="77777777" w:rsidR="007419CA" w:rsidRDefault="007419CA">
            <w:pPr>
              <w:pStyle w:val="Normal12"/>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4AA2E0BC" w14:textId="77777777" w:rsidR="007419CA" w:rsidRDefault="007419CA">
            <w:pPr>
              <w:pStyle w:val="Normal12"/>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65946768" w14:textId="77777777" w:rsidR="007419CA" w:rsidRDefault="007419CA">
            <w:pPr>
              <w:pStyle w:val="Normal12"/>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hideMark/>
          </w:tcPr>
          <w:p w14:paraId="094FFC31" w14:textId="77777777" w:rsidR="007419CA" w:rsidRDefault="007419CA">
            <w:pPr>
              <w:pStyle w:val="Normal12"/>
              <w:rPr>
                <w:rFonts w:ascii="Verdana" w:eastAsia="Verdana" w:hAnsi="Verdana" w:cs="Verdana"/>
                <w:b/>
                <w:color w:val="000000"/>
                <w:sz w:val="16"/>
              </w:rPr>
            </w:pPr>
            <w:r>
              <w:rPr>
                <w:rFonts w:ascii="Verdana" w:eastAsia="Verdana" w:hAnsi="Verdana" w:cs="Verdana"/>
                <w:b/>
                <w:color w:val="000000"/>
                <w:sz w:val="16"/>
              </w:rPr>
              <w:t>Note</w:t>
            </w:r>
          </w:p>
        </w:tc>
      </w:tr>
      <w:tr w:rsidR="007419CA" w14:paraId="5C74BC4D"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CC8E5BB" w14:textId="77777777" w:rsidR="007419CA" w:rsidRDefault="007419CA">
            <w:pPr>
              <w:pStyle w:val="Normal12"/>
              <w:rPr>
                <w:rFonts w:ascii="Verdana" w:eastAsia="Verdana" w:hAnsi="Verdana" w:cs="Verdana"/>
                <w:b/>
                <w:color w:val="000000"/>
                <w:sz w:val="16"/>
              </w:rPr>
            </w:pPr>
            <w:r>
              <w:rPr>
                <w:rFonts w:ascii="Verdana" w:eastAsia="Verdana" w:hAnsi="Verdana" w:cs="Verdana"/>
                <w:color w:val="000000"/>
                <w:sz w:val="16"/>
              </w:rPr>
              <w:t>Climate Change</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222138B" w14:textId="77777777" w:rsidR="007419CA" w:rsidRDefault="007419CA">
            <w:pPr>
              <w:pStyle w:val="Normal12"/>
              <w:rPr>
                <w:rFonts w:ascii="Verdana" w:eastAsia="Verdana" w:hAnsi="Verdana" w:cs="Verdana"/>
                <w:color w:val="000000"/>
                <w:sz w:val="16"/>
              </w:rPr>
            </w:pPr>
            <w:r>
              <w:rPr>
                <w:rFonts w:ascii="Verdana" w:eastAsia="Verdana" w:hAnsi="Verdana" w:cs="Verdana"/>
                <w:color w:val="000000"/>
                <w:sz w:val="16"/>
              </w:rPr>
              <w:t xml:space="preserve">Prepare a new Climate Action Plan setting a net zero emissions target and interim targets at corporate and area-wide levels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054A8D2" w14:textId="2EBC79B2" w:rsidR="007419CA" w:rsidRDefault="001221DC">
            <w:pPr>
              <w:pStyle w:val="Normal12"/>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107CDF6" wp14:editId="6DC38B02">
                  <wp:extent cx="200025" cy="200025"/>
                  <wp:effectExtent l="0" t="0" r="0" b="0"/>
                  <wp:docPr id="178" name="Picture 57"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57" descr="Progress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ADD344A" w14:textId="550586E3" w:rsidR="007419CA" w:rsidRDefault="001221DC">
            <w:pPr>
              <w:pStyle w:val="Normal12"/>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3754051" wp14:editId="26609EA5">
                  <wp:extent cx="971550" cy="209550"/>
                  <wp:effectExtent l="0" t="0" r="0" b="0"/>
                  <wp:docPr id="179" name="Picture 5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56" descr="Progress Icon"/>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32BD6F9" w14:textId="77777777" w:rsidR="007419CA" w:rsidRDefault="007419CA">
            <w:pPr>
              <w:pStyle w:val="Normal12"/>
              <w:rPr>
                <w:rFonts w:ascii="Verdana" w:eastAsia="Verdana" w:hAnsi="Verdana" w:cs="Verdana"/>
                <w:color w:val="000000"/>
                <w:sz w:val="16"/>
              </w:rPr>
            </w:pPr>
            <w:r>
              <w:rPr>
                <w:rFonts w:ascii="Verdana" w:eastAsia="Verdana" w:hAnsi="Verdana" w:cs="Verdana"/>
                <w:color w:val="000000"/>
                <w:sz w:val="16"/>
              </w:rPr>
              <w:t>30-Sep-2024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3E2D962" w14:textId="77777777" w:rsidR="007419CA" w:rsidRDefault="007419CA">
            <w:pPr>
              <w:pStyle w:val="Normal12"/>
              <w:rPr>
                <w:rFonts w:ascii="Verdana" w:eastAsia="Verdana" w:hAnsi="Verdana" w:cs="Verdana"/>
                <w:color w:val="000000"/>
                <w:sz w:val="16"/>
              </w:rPr>
            </w:pPr>
            <w:r>
              <w:rPr>
                <w:rFonts w:ascii="Verdana" w:eastAsia="Verdana" w:hAnsi="Verdana" w:cs="Verdana"/>
                <w:color w:val="000000"/>
                <w:sz w:val="16"/>
              </w:rPr>
              <w:t>30-Sep-2024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BA7705" w14:textId="77777777" w:rsidR="007419CA" w:rsidRDefault="007419CA" w:rsidP="00B83A66">
            <w:pPr>
              <w:pStyle w:val="Normal12"/>
              <w:rPr>
                <w:rFonts w:ascii="Verdana" w:eastAsia="Verdana" w:hAnsi="Verdana" w:cs="Verdana"/>
                <w:color w:val="000000"/>
                <w:sz w:val="16"/>
              </w:rPr>
            </w:pPr>
            <w:r>
              <w:rPr>
                <w:rFonts w:ascii="Verdana" w:eastAsia="Verdana" w:hAnsi="Verdana" w:cs="Verdana"/>
                <w:color w:val="000000"/>
                <w:sz w:val="16"/>
              </w:rPr>
              <w:t>Work on the Climate Action Plan (CAP) has continued during the year. Evidence work was completed on schedule in summer 2023 and reported to Council in September 2023.</w:t>
            </w:r>
          </w:p>
        </w:tc>
      </w:tr>
    </w:tbl>
    <w:p w14:paraId="0568CCBD" w14:textId="77777777" w:rsidR="007419CA" w:rsidRDefault="007419CA" w:rsidP="00B83A66">
      <w:pPr>
        <w:sectPr w:rsidR="007419CA" w:rsidSect="007419CA">
          <w:type w:val="continuous"/>
          <w:pgSz w:w="16838" w:h="11906" w:orient="landscape"/>
          <w:pgMar w:top="1440" w:right="740" w:bottom="1440" w:left="740" w:header="708" w:footer="708" w:gutter="0"/>
          <w:cols w:space="720"/>
        </w:sectPr>
      </w:pPr>
    </w:p>
    <w:p w14:paraId="20831E51" w14:textId="77777777" w:rsidR="007419CA" w:rsidRDefault="007419CA">
      <w:pPr>
        <w:pStyle w:val="Normal13"/>
        <w:sectPr w:rsidR="007419CA" w:rsidSect="007419CA">
          <w:footerReference w:type="even" r:id="rId108"/>
          <w:footerReference w:type="default" r:id="rId109"/>
          <w:type w:val="continuous"/>
          <w:pgSz w:w="16838" w:h="11906" w:orient="landscape"/>
          <w:pgMar w:top="1440" w:right="740" w:bottom="1440" w:left="740" w:header="708" w:footer="708" w:gutter="0"/>
          <w:cols w:space="708"/>
          <w:docGrid w:linePitch="360"/>
        </w:sectPr>
      </w:pPr>
    </w:p>
    <w:p w14:paraId="612ED0FB" w14:textId="77777777" w:rsidR="007419CA" w:rsidRDefault="007419CA" w:rsidP="00B83A66">
      <w:pPr>
        <w:pStyle w:val="Normal02"/>
        <w:rPr>
          <w:rFonts w:ascii="Arial" w:hAnsi="Arial" w:cs="Arial"/>
          <w:b/>
          <w:bCs/>
          <w:kern w:val="32"/>
          <w:sz w:val="22"/>
          <w:szCs w:val="22"/>
        </w:rPr>
      </w:pPr>
    </w:p>
    <w:p w14:paraId="5C1418EE" w14:textId="77777777" w:rsidR="007419CA" w:rsidRDefault="007419CA" w:rsidP="001221DC">
      <w:pPr>
        <w:pStyle w:val="Normal02"/>
        <w:numPr>
          <w:ilvl w:val="0"/>
          <w:numId w:val="91"/>
        </w:numPr>
        <w:rPr>
          <w:rStyle w:val="Heading1Char2"/>
        </w:rPr>
      </w:pPr>
      <w:bookmarkStart w:id="101" w:name="_Toc169882149"/>
      <w:r w:rsidRPr="00C66344">
        <w:rPr>
          <w:rStyle w:val="Heading1Char2"/>
        </w:rPr>
        <w:t>Financial Targets</w:t>
      </w:r>
      <w:bookmarkEnd w:id="101"/>
      <w:r w:rsidRPr="00C66344">
        <w:rPr>
          <w:rStyle w:val="Heading1Char2"/>
        </w:rPr>
        <w:t xml:space="preserve"> </w:t>
      </w:r>
    </w:p>
    <w:p w14:paraId="0A0D43F2" w14:textId="77777777" w:rsidR="007419CA" w:rsidRDefault="007419CA" w:rsidP="00B83A66">
      <w:pPr>
        <w:rPr>
          <w:sz w:val="22"/>
          <w:szCs w:val="22"/>
        </w:rPr>
      </w:pPr>
    </w:p>
    <w:tbl>
      <w:tblPr>
        <w:tblW w:w="14600" w:type="dxa"/>
        <w:tblInd w:w="-3" w:type="dxa"/>
        <w:tblCellMar>
          <w:left w:w="0" w:type="dxa"/>
          <w:right w:w="0" w:type="dxa"/>
        </w:tblCellMar>
        <w:tblLook w:val="04A0" w:firstRow="1" w:lastRow="0" w:firstColumn="1" w:lastColumn="0" w:noHBand="0" w:noVBand="1"/>
        <w:tblDescription w:val="Finance Table"/>
      </w:tblPr>
      <w:tblGrid>
        <w:gridCol w:w="2980"/>
        <w:gridCol w:w="1480"/>
        <w:gridCol w:w="2340"/>
        <w:gridCol w:w="1680"/>
        <w:gridCol w:w="1180"/>
        <w:gridCol w:w="4940"/>
      </w:tblGrid>
      <w:tr w:rsidR="007419CA" w14:paraId="1B3FD32D" w14:textId="77777777" w:rsidTr="00B83A66">
        <w:trPr>
          <w:trHeight w:val="600"/>
        </w:trPr>
        <w:tc>
          <w:tcPr>
            <w:tcW w:w="2980" w:type="dxa"/>
            <w:tcBorders>
              <w:top w:val="single" w:sz="8" w:space="0" w:color="auto"/>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39F45A74" w14:textId="77777777" w:rsidR="007419CA" w:rsidRPr="00F643DC" w:rsidRDefault="007419CA">
            <w:pPr>
              <w:rPr>
                <w:rFonts w:ascii="Arial" w:hAnsi="Arial" w:cs="Arial"/>
                <w:b/>
                <w:bCs/>
                <w:color w:val="000000"/>
                <w:sz w:val="22"/>
                <w:szCs w:val="22"/>
              </w:rPr>
            </w:pPr>
            <w:r w:rsidRPr="00F643DC">
              <w:rPr>
                <w:rFonts w:ascii="Arial" w:hAnsi="Arial" w:cs="Arial"/>
                <w:b/>
                <w:bCs/>
                <w:color w:val="000000"/>
                <w:sz w:val="22"/>
                <w:szCs w:val="22"/>
              </w:rPr>
              <w:t>Main Service Divisions</w:t>
            </w:r>
          </w:p>
        </w:tc>
        <w:tc>
          <w:tcPr>
            <w:tcW w:w="1480"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6E3EEF2D" w14:textId="77777777" w:rsidR="007419CA" w:rsidRPr="00F643DC" w:rsidRDefault="007419CA">
            <w:pPr>
              <w:rPr>
                <w:rFonts w:ascii="Arial" w:hAnsi="Arial" w:cs="Arial"/>
                <w:b/>
                <w:bCs/>
                <w:color w:val="000000"/>
                <w:sz w:val="22"/>
                <w:szCs w:val="22"/>
              </w:rPr>
            </w:pPr>
            <w:r w:rsidRPr="00F643DC">
              <w:rPr>
                <w:rFonts w:ascii="Arial" w:hAnsi="Arial" w:cs="Arial"/>
                <w:b/>
                <w:bCs/>
                <w:color w:val="000000"/>
                <w:sz w:val="22"/>
                <w:szCs w:val="22"/>
              </w:rPr>
              <w:t>Annual Budget</w:t>
            </w:r>
          </w:p>
        </w:tc>
        <w:tc>
          <w:tcPr>
            <w:tcW w:w="234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7F6A85C8" w14:textId="77777777" w:rsidR="007419CA" w:rsidRPr="00F643DC" w:rsidRDefault="007419CA">
            <w:pPr>
              <w:rPr>
                <w:rFonts w:ascii="Arial" w:hAnsi="Arial" w:cs="Arial"/>
                <w:b/>
                <w:bCs/>
                <w:color w:val="000000"/>
                <w:sz w:val="22"/>
                <w:szCs w:val="22"/>
              </w:rPr>
            </w:pPr>
            <w:r w:rsidRPr="00F643DC">
              <w:rPr>
                <w:rFonts w:ascii="Arial" w:hAnsi="Arial" w:cs="Arial"/>
                <w:b/>
                <w:bCs/>
                <w:color w:val="000000"/>
                <w:sz w:val="22"/>
                <w:szCs w:val="22"/>
              </w:rPr>
              <w:t>Net Expenditure Projected at P10</w:t>
            </w:r>
          </w:p>
        </w:tc>
        <w:tc>
          <w:tcPr>
            <w:tcW w:w="1680"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349B5459" w14:textId="77777777" w:rsidR="007419CA" w:rsidRPr="00F643DC" w:rsidRDefault="007419CA">
            <w:pPr>
              <w:rPr>
                <w:rFonts w:ascii="Arial" w:hAnsi="Arial" w:cs="Arial"/>
                <w:b/>
                <w:bCs/>
                <w:color w:val="000000"/>
                <w:sz w:val="22"/>
                <w:szCs w:val="22"/>
              </w:rPr>
            </w:pPr>
            <w:r w:rsidRPr="00F643DC">
              <w:rPr>
                <w:rFonts w:ascii="Arial" w:hAnsi="Arial" w:cs="Arial"/>
                <w:b/>
                <w:bCs/>
                <w:color w:val="000000"/>
                <w:sz w:val="22"/>
                <w:szCs w:val="22"/>
              </w:rPr>
              <w:t>Annual Variation</w:t>
            </w:r>
          </w:p>
        </w:tc>
        <w:tc>
          <w:tcPr>
            <w:tcW w:w="1180"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45FFBC90" w14:textId="77777777" w:rsidR="007419CA" w:rsidRPr="00F643DC" w:rsidRDefault="007419CA">
            <w:pPr>
              <w:rPr>
                <w:rFonts w:ascii="Arial" w:hAnsi="Arial" w:cs="Arial"/>
                <w:b/>
                <w:bCs/>
                <w:color w:val="000000"/>
                <w:sz w:val="22"/>
                <w:szCs w:val="22"/>
              </w:rPr>
            </w:pPr>
            <w:r w:rsidRPr="00F643DC">
              <w:rPr>
                <w:rFonts w:ascii="Arial" w:hAnsi="Arial" w:cs="Arial"/>
                <w:b/>
                <w:bCs/>
                <w:color w:val="000000"/>
                <w:sz w:val="22"/>
                <w:szCs w:val="22"/>
              </w:rPr>
              <w:t xml:space="preserve">% variation </w:t>
            </w:r>
          </w:p>
        </w:tc>
        <w:tc>
          <w:tcPr>
            <w:tcW w:w="4940"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EF1BF2B" w14:textId="77777777" w:rsidR="007419CA" w:rsidRPr="00F643DC" w:rsidRDefault="007419CA">
            <w:pPr>
              <w:rPr>
                <w:rFonts w:ascii="Arial" w:hAnsi="Arial" w:cs="Arial"/>
                <w:b/>
                <w:bCs/>
                <w:color w:val="000000"/>
                <w:sz w:val="22"/>
                <w:szCs w:val="22"/>
              </w:rPr>
            </w:pPr>
            <w:r w:rsidRPr="00F643DC">
              <w:rPr>
                <w:rFonts w:ascii="Arial" w:hAnsi="Arial" w:cs="Arial"/>
                <w:b/>
                <w:bCs/>
                <w:color w:val="000000"/>
                <w:sz w:val="22"/>
                <w:szCs w:val="22"/>
              </w:rPr>
              <w:t>Narrative</w:t>
            </w:r>
          </w:p>
        </w:tc>
      </w:tr>
      <w:tr w:rsidR="007419CA" w14:paraId="0515A391" w14:textId="77777777" w:rsidTr="00B83A66">
        <w:trPr>
          <w:trHeight w:val="300"/>
        </w:trPr>
        <w:tc>
          <w:tcPr>
            <w:tcW w:w="2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95373E" w14:textId="77777777" w:rsidR="007419CA" w:rsidRPr="00F643DC" w:rsidRDefault="007419CA">
            <w:pPr>
              <w:rPr>
                <w:rFonts w:ascii="Arial" w:hAnsi="Arial" w:cs="Arial"/>
                <w:color w:val="000000"/>
                <w:sz w:val="22"/>
                <w:szCs w:val="22"/>
              </w:rPr>
            </w:pPr>
            <w:r w:rsidRPr="00F643DC">
              <w:rPr>
                <w:rFonts w:ascii="Arial" w:hAnsi="Arial" w:cs="Arial"/>
                <w:color w:val="000000"/>
                <w:sz w:val="22"/>
                <w:szCs w:val="22"/>
              </w:rPr>
              <w:t> </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7533D1" w14:textId="77777777" w:rsidR="007419CA" w:rsidRPr="00F643DC" w:rsidRDefault="007419CA">
            <w:pPr>
              <w:rPr>
                <w:rFonts w:ascii="Arial" w:hAnsi="Arial" w:cs="Arial"/>
                <w:color w:val="000000"/>
                <w:sz w:val="22"/>
                <w:szCs w:val="22"/>
              </w:rPr>
            </w:pPr>
            <w:r w:rsidRPr="00F643DC">
              <w:rPr>
                <w:rFonts w:ascii="Arial" w:hAnsi="Arial" w:cs="Arial"/>
                <w:color w:val="000000"/>
                <w:sz w:val="22"/>
                <w:szCs w:val="22"/>
              </w:rPr>
              <w:t>£'000</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1C127" w14:textId="77777777" w:rsidR="007419CA" w:rsidRPr="00F643DC" w:rsidRDefault="007419CA">
            <w:pPr>
              <w:rPr>
                <w:rFonts w:ascii="Arial" w:hAnsi="Arial" w:cs="Arial"/>
                <w:color w:val="000000"/>
                <w:sz w:val="22"/>
                <w:szCs w:val="22"/>
              </w:rPr>
            </w:pPr>
            <w:r w:rsidRPr="00F643DC">
              <w:rPr>
                <w:rFonts w:ascii="Arial" w:hAnsi="Arial" w:cs="Arial"/>
                <w:color w:val="000000"/>
                <w:sz w:val="22"/>
                <w:szCs w:val="22"/>
              </w:rPr>
              <w:t>£'000</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6BC20B" w14:textId="77777777" w:rsidR="007419CA" w:rsidRPr="00F643DC" w:rsidRDefault="007419CA">
            <w:pPr>
              <w:rPr>
                <w:rFonts w:ascii="Arial" w:hAnsi="Arial" w:cs="Arial"/>
                <w:color w:val="000000"/>
                <w:sz w:val="22"/>
                <w:szCs w:val="22"/>
              </w:rPr>
            </w:pPr>
            <w:r w:rsidRPr="00F643DC">
              <w:rPr>
                <w:rFonts w:ascii="Arial" w:hAnsi="Arial" w:cs="Arial"/>
                <w:color w:val="000000"/>
                <w:sz w:val="22"/>
                <w:szCs w:val="22"/>
              </w:rPr>
              <w:t>£'000</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0007C7" w14:textId="77777777" w:rsidR="007419CA" w:rsidRPr="00F643DC" w:rsidRDefault="007419CA">
            <w:pPr>
              <w:rPr>
                <w:rFonts w:ascii="Arial" w:hAnsi="Arial" w:cs="Arial"/>
                <w:color w:val="000000"/>
                <w:sz w:val="22"/>
                <w:szCs w:val="22"/>
              </w:rPr>
            </w:pPr>
            <w:r w:rsidRPr="00F643DC">
              <w:rPr>
                <w:rFonts w:ascii="Arial" w:hAnsi="Arial" w:cs="Arial"/>
                <w:color w:val="000000"/>
                <w:sz w:val="22"/>
                <w:szCs w:val="22"/>
              </w:rPr>
              <w:t> </w:t>
            </w:r>
          </w:p>
        </w:tc>
        <w:tc>
          <w:tcPr>
            <w:tcW w:w="49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37005D" w14:textId="77777777" w:rsidR="007419CA" w:rsidRPr="00F643DC" w:rsidRDefault="007419CA">
            <w:pPr>
              <w:rPr>
                <w:rFonts w:ascii="Arial" w:hAnsi="Arial" w:cs="Arial"/>
                <w:color w:val="000000"/>
                <w:sz w:val="22"/>
                <w:szCs w:val="22"/>
              </w:rPr>
            </w:pPr>
            <w:r w:rsidRPr="00F643DC">
              <w:rPr>
                <w:rFonts w:ascii="Arial" w:hAnsi="Arial" w:cs="Arial"/>
                <w:color w:val="000000"/>
                <w:sz w:val="22"/>
                <w:szCs w:val="22"/>
              </w:rPr>
              <w:t> </w:t>
            </w:r>
          </w:p>
        </w:tc>
      </w:tr>
      <w:tr w:rsidR="007419CA" w14:paraId="71C10F03" w14:textId="77777777" w:rsidTr="00B83A66">
        <w:trPr>
          <w:trHeight w:val="855"/>
        </w:trPr>
        <w:tc>
          <w:tcPr>
            <w:tcW w:w="2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30A048" w14:textId="77777777" w:rsidR="007419CA" w:rsidRPr="00F643DC" w:rsidRDefault="007419CA">
            <w:pPr>
              <w:rPr>
                <w:rFonts w:ascii="Arial" w:hAnsi="Arial" w:cs="Arial"/>
                <w:color w:val="000000"/>
                <w:sz w:val="22"/>
                <w:szCs w:val="22"/>
              </w:rPr>
            </w:pPr>
            <w:r w:rsidRPr="00F643DC">
              <w:rPr>
                <w:rFonts w:ascii="Arial" w:hAnsi="Arial" w:cs="Arial"/>
                <w:color w:val="000000"/>
                <w:sz w:val="22"/>
                <w:szCs w:val="22"/>
              </w:rPr>
              <w:t>Development Applications</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81C33F" w14:textId="77777777" w:rsidR="007419CA" w:rsidRPr="00F643DC" w:rsidRDefault="007419CA">
            <w:pPr>
              <w:jc w:val="right"/>
              <w:rPr>
                <w:rFonts w:ascii="Arial" w:hAnsi="Arial" w:cs="Arial"/>
                <w:color w:val="000000"/>
                <w:sz w:val="22"/>
                <w:szCs w:val="22"/>
              </w:rPr>
            </w:pPr>
            <w:r w:rsidRPr="00F643DC">
              <w:rPr>
                <w:rFonts w:ascii="Arial" w:hAnsi="Arial" w:cs="Arial"/>
                <w:color w:val="000000"/>
                <w:sz w:val="22"/>
                <w:szCs w:val="22"/>
              </w:rPr>
              <w:t xml:space="preserve">216 </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2C209A" w14:textId="77777777" w:rsidR="007419CA" w:rsidRPr="00F643DC" w:rsidRDefault="007419CA">
            <w:pPr>
              <w:jc w:val="right"/>
              <w:rPr>
                <w:rFonts w:ascii="Arial" w:hAnsi="Arial" w:cs="Arial"/>
                <w:color w:val="000000"/>
                <w:sz w:val="22"/>
                <w:szCs w:val="22"/>
              </w:rPr>
            </w:pPr>
            <w:r w:rsidRPr="00F643DC">
              <w:rPr>
                <w:rFonts w:ascii="Arial" w:hAnsi="Arial" w:cs="Arial"/>
                <w:color w:val="000000"/>
                <w:sz w:val="22"/>
                <w:szCs w:val="22"/>
              </w:rPr>
              <w:t xml:space="preserve">181 </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EB902F" w14:textId="77777777" w:rsidR="007419CA" w:rsidRPr="00F643DC" w:rsidRDefault="007419CA">
            <w:pPr>
              <w:jc w:val="right"/>
              <w:rPr>
                <w:rFonts w:ascii="Arial" w:hAnsi="Arial" w:cs="Arial"/>
                <w:color w:val="000000"/>
                <w:sz w:val="22"/>
                <w:szCs w:val="22"/>
              </w:rPr>
            </w:pPr>
            <w:r w:rsidRPr="00F643DC">
              <w:rPr>
                <w:rFonts w:ascii="Arial" w:hAnsi="Arial" w:cs="Arial"/>
                <w:color w:val="FF0000"/>
                <w:sz w:val="22"/>
                <w:szCs w:val="22"/>
              </w:rPr>
              <w:t xml:space="preserve">-35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07258D" w14:textId="77777777" w:rsidR="007419CA" w:rsidRPr="00F643DC" w:rsidRDefault="007419CA">
            <w:pPr>
              <w:jc w:val="right"/>
              <w:rPr>
                <w:rFonts w:ascii="Arial" w:hAnsi="Arial" w:cs="Arial"/>
                <w:color w:val="000000"/>
                <w:sz w:val="22"/>
                <w:szCs w:val="22"/>
              </w:rPr>
            </w:pPr>
            <w:r w:rsidRPr="00F643DC">
              <w:rPr>
                <w:rFonts w:ascii="Arial" w:hAnsi="Arial" w:cs="Arial"/>
                <w:color w:val="000000"/>
                <w:sz w:val="22"/>
                <w:szCs w:val="22"/>
              </w:rPr>
              <w:t>-19%</w:t>
            </w:r>
          </w:p>
        </w:tc>
        <w:tc>
          <w:tcPr>
            <w:tcW w:w="49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388130" w14:textId="77777777" w:rsidR="007419CA" w:rsidRPr="00F643DC" w:rsidRDefault="007419CA">
            <w:pPr>
              <w:rPr>
                <w:rFonts w:ascii="Arial" w:hAnsi="Arial" w:cs="Arial"/>
                <w:color w:val="000000"/>
                <w:sz w:val="22"/>
                <w:szCs w:val="22"/>
              </w:rPr>
            </w:pPr>
            <w:r w:rsidRPr="00F643DC">
              <w:rPr>
                <w:rFonts w:ascii="Arial" w:hAnsi="Arial" w:cs="Arial"/>
                <w:color w:val="000000"/>
                <w:sz w:val="22"/>
                <w:szCs w:val="22"/>
              </w:rPr>
              <w:t>Variation within staffing costs expected.</w:t>
            </w:r>
          </w:p>
        </w:tc>
      </w:tr>
      <w:tr w:rsidR="007419CA" w14:paraId="1E9840DD" w14:textId="77777777" w:rsidTr="00B83A66">
        <w:trPr>
          <w:trHeight w:val="2250"/>
        </w:trPr>
        <w:tc>
          <w:tcPr>
            <w:tcW w:w="2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69DA9B" w14:textId="77777777" w:rsidR="007419CA" w:rsidRPr="00F643DC" w:rsidRDefault="007419CA">
            <w:pPr>
              <w:rPr>
                <w:rFonts w:ascii="Arial" w:hAnsi="Arial" w:cs="Arial"/>
                <w:color w:val="000000"/>
                <w:sz w:val="22"/>
                <w:szCs w:val="22"/>
              </w:rPr>
            </w:pPr>
            <w:r w:rsidRPr="00F643DC">
              <w:rPr>
                <w:rFonts w:ascii="Arial" w:hAnsi="Arial" w:cs="Arial"/>
                <w:color w:val="000000"/>
                <w:sz w:val="22"/>
                <w:szCs w:val="22"/>
              </w:rPr>
              <w:t>Land Planning &amp; Development</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F4312A" w14:textId="77777777" w:rsidR="007419CA" w:rsidRPr="00F643DC" w:rsidRDefault="007419CA">
            <w:pPr>
              <w:jc w:val="right"/>
              <w:rPr>
                <w:rFonts w:ascii="Arial" w:hAnsi="Arial" w:cs="Arial"/>
                <w:color w:val="000000"/>
                <w:sz w:val="22"/>
                <w:szCs w:val="22"/>
              </w:rPr>
            </w:pPr>
            <w:r w:rsidRPr="00F643DC">
              <w:rPr>
                <w:rFonts w:ascii="Arial" w:hAnsi="Arial" w:cs="Arial"/>
                <w:color w:val="000000"/>
                <w:sz w:val="22"/>
                <w:szCs w:val="22"/>
              </w:rPr>
              <w:t xml:space="preserve">1,219 </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0F15B0" w14:textId="77777777" w:rsidR="007419CA" w:rsidRPr="00F643DC" w:rsidRDefault="007419CA">
            <w:pPr>
              <w:jc w:val="right"/>
              <w:rPr>
                <w:rFonts w:ascii="Arial" w:hAnsi="Arial" w:cs="Arial"/>
                <w:color w:val="000000"/>
                <w:sz w:val="22"/>
                <w:szCs w:val="22"/>
              </w:rPr>
            </w:pPr>
            <w:r w:rsidRPr="00F643DC">
              <w:rPr>
                <w:rFonts w:ascii="Arial" w:hAnsi="Arial" w:cs="Arial"/>
                <w:color w:val="000000"/>
                <w:sz w:val="22"/>
                <w:szCs w:val="22"/>
              </w:rPr>
              <w:t xml:space="preserve">1,125 </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BFDD79" w14:textId="77777777" w:rsidR="007419CA" w:rsidRPr="00F643DC" w:rsidRDefault="007419CA">
            <w:pPr>
              <w:jc w:val="right"/>
              <w:rPr>
                <w:rFonts w:ascii="Arial" w:hAnsi="Arial" w:cs="Arial"/>
                <w:color w:val="000000"/>
                <w:sz w:val="22"/>
                <w:szCs w:val="22"/>
              </w:rPr>
            </w:pPr>
            <w:r w:rsidRPr="00F643DC">
              <w:rPr>
                <w:rFonts w:ascii="Arial" w:hAnsi="Arial" w:cs="Arial"/>
                <w:color w:val="FF0000"/>
                <w:sz w:val="22"/>
                <w:szCs w:val="22"/>
              </w:rPr>
              <w:t xml:space="preserve">-94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A0514E" w14:textId="77777777" w:rsidR="007419CA" w:rsidRPr="00F643DC" w:rsidRDefault="007419CA">
            <w:pPr>
              <w:jc w:val="right"/>
              <w:rPr>
                <w:rFonts w:ascii="Arial" w:hAnsi="Arial" w:cs="Arial"/>
                <w:color w:val="000000"/>
                <w:sz w:val="22"/>
                <w:szCs w:val="22"/>
              </w:rPr>
            </w:pPr>
            <w:r w:rsidRPr="00F643DC">
              <w:rPr>
                <w:rFonts w:ascii="Arial" w:hAnsi="Arial" w:cs="Arial"/>
                <w:color w:val="000000"/>
                <w:sz w:val="22"/>
                <w:szCs w:val="22"/>
              </w:rPr>
              <w:t>-8%</w:t>
            </w:r>
          </w:p>
        </w:tc>
        <w:tc>
          <w:tcPr>
            <w:tcW w:w="49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5C222F" w14:textId="77777777" w:rsidR="007419CA" w:rsidRPr="00F643DC" w:rsidRDefault="007419CA">
            <w:pPr>
              <w:rPr>
                <w:rFonts w:ascii="Arial" w:hAnsi="Arial" w:cs="Arial"/>
                <w:color w:val="000000"/>
                <w:sz w:val="22"/>
                <w:szCs w:val="22"/>
              </w:rPr>
            </w:pPr>
            <w:r w:rsidRPr="00F643DC">
              <w:rPr>
                <w:rFonts w:ascii="Arial" w:hAnsi="Arial" w:cs="Arial"/>
                <w:color w:val="000000"/>
                <w:sz w:val="22"/>
                <w:szCs w:val="22"/>
              </w:rPr>
              <w:t>It is likely that there will be an under recovery in year for Planning Income &amp; Building Warrants and Planning Fees. An underspend in employee costs is also expected.</w:t>
            </w:r>
          </w:p>
        </w:tc>
      </w:tr>
      <w:tr w:rsidR="007419CA" w14:paraId="6D07BD01" w14:textId="77777777" w:rsidTr="00B83A66">
        <w:trPr>
          <w:trHeight w:val="600"/>
        </w:trPr>
        <w:tc>
          <w:tcPr>
            <w:tcW w:w="2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FD2551" w14:textId="77777777" w:rsidR="007419CA" w:rsidRPr="00F643DC" w:rsidRDefault="007419CA">
            <w:pPr>
              <w:rPr>
                <w:rFonts w:ascii="Arial" w:hAnsi="Arial" w:cs="Arial"/>
                <w:color w:val="000000"/>
                <w:sz w:val="22"/>
                <w:szCs w:val="22"/>
              </w:rPr>
            </w:pPr>
            <w:r w:rsidRPr="00F643DC">
              <w:rPr>
                <w:rFonts w:ascii="Arial" w:hAnsi="Arial" w:cs="Arial"/>
                <w:color w:val="000000"/>
                <w:sz w:val="22"/>
                <w:szCs w:val="22"/>
              </w:rPr>
              <w:t>Economic Development</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8D75C1" w14:textId="77777777" w:rsidR="007419CA" w:rsidRPr="00F643DC" w:rsidRDefault="007419CA">
            <w:pPr>
              <w:jc w:val="right"/>
              <w:rPr>
                <w:rFonts w:ascii="Arial" w:hAnsi="Arial" w:cs="Arial"/>
                <w:color w:val="000000"/>
                <w:sz w:val="22"/>
                <w:szCs w:val="22"/>
              </w:rPr>
            </w:pPr>
            <w:r w:rsidRPr="00F643DC">
              <w:rPr>
                <w:rFonts w:ascii="Arial" w:hAnsi="Arial" w:cs="Arial"/>
                <w:color w:val="000000"/>
                <w:sz w:val="22"/>
                <w:szCs w:val="22"/>
              </w:rPr>
              <w:t xml:space="preserve">1,257 </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EB6B72" w14:textId="77777777" w:rsidR="007419CA" w:rsidRPr="00F643DC" w:rsidRDefault="007419CA">
            <w:pPr>
              <w:jc w:val="right"/>
              <w:rPr>
                <w:rFonts w:ascii="Arial" w:hAnsi="Arial" w:cs="Arial"/>
                <w:color w:val="000000"/>
                <w:sz w:val="22"/>
                <w:szCs w:val="22"/>
              </w:rPr>
            </w:pPr>
            <w:r w:rsidRPr="00F643DC">
              <w:rPr>
                <w:rFonts w:ascii="Arial" w:hAnsi="Arial" w:cs="Arial"/>
                <w:color w:val="000000"/>
                <w:sz w:val="22"/>
                <w:szCs w:val="22"/>
              </w:rPr>
              <w:t xml:space="preserve">1,218 </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85B17B" w14:textId="77777777" w:rsidR="007419CA" w:rsidRPr="00F643DC" w:rsidRDefault="007419CA">
            <w:pPr>
              <w:jc w:val="right"/>
              <w:rPr>
                <w:rFonts w:ascii="Arial" w:hAnsi="Arial" w:cs="Arial"/>
                <w:color w:val="000000"/>
                <w:sz w:val="22"/>
                <w:szCs w:val="22"/>
              </w:rPr>
            </w:pPr>
            <w:r w:rsidRPr="00F643DC">
              <w:rPr>
                <w:rFonts w:ascii="Arial" w:hAnsi="Arial" w:cs="Arial"/>
                <w:color w:val="FF0000"/>
                <w:sz w:val="22"/>
                <w:szCs w:val="22"/>
              </w:rPr>
              <w:t xml:space="preserve">-39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F696F3" w14:textId="77777777" w:rsidR="007419CA" w:rsidRPr="00F643DC" w:rsidRDefault="007419CA">
            <w:pPr>
              <w:jc w:val="right"/>
              <w:rPr>
                <w:rFonts w:ascii="Arial" w:hAnsi="Arial" w:cs="Arial"/>
                <w:color w:val="000000"/>
                <w:sz w:val="22"/>
                <w:szCs w:val="22"/>
              </w:rPr>
            </w:pPr>
            <w:r w:rsidRPr="00F643DC">
              <w:rPr>
                <w:rFonts w:ascii="Arial" w:hAnsi="Arial" w:cs="Arial"/>
                <w:color w:val="000000"/>
                <w:sz w:val="22"/>
                <w:szCs w:val="22"/>
              </w:rPr>
              <w:t>-3%</w:t>
            </w:r>
          </w:p>
        </w:tc>
        <w:tc>
          <w:tcPr>
            <w:tcW w:w="49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09A4E5" w14:textId="77777777" w:rsidR="007419CA" w:rsidRPr="00F643DC" w:rsidRDefault="007419CA">
            <w:pPr>
              <w:rPr>
                <w:rFonts w:ascii="Arial" w:hAnsi="Arial" w:cs="Arial"/>
                <w:color w:val="000000"/>
                <w:sz w:val="22"/>
                <w:szCs w:val="22"/>
              </w:rPr>
            </w:pPr>
            <w:r w:rsidRPr="00F643DC">
              <w:rPr>
                <w:rFonts w:ascii="Arial" w:hAnsi="Arial" w:cs="Arial"/>
                <w:color w:val="000000"/>
                <w:sz w:val="22"/>
                <w:szCs w:val="22"/>
              </w:rPr>
              <w:t>Membership Fees are expected to overspend in year. Offset by savings within employee costs.</w:t>
            </w:r>
          </w:p>
        </w:tc>
      </w:tr>
      <w:tr w:rsidR="007419CA" w14:paraId="478BC0EF" w14:textId="77777777" w:rsidTr="00B83A66">
        <w:trPr>
          <w:trHeight w:val="600"/>
        </w:trPr>
        <w:tc>
          <w:tcPr>
            <w:tcW w:w="2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EACB12" w14:textId="77777777" w:rsidR="007419CA" w:rsidRPr="00F643DC" w:rsidRDefault="007419CA">
            <w:pPr>
              <w:rPr>
                <w:rFonts w:ascii="Arial" w:hAnsi="Arial" w:cs="Arial"/>
                <w:color w:val="000000"/>
                <w:sz w:val="22"/>
                <w:szCs w:val="22"/>
              </w:rPr>
            </w:pPr>
            <w:r w:rsidRPr="00F643DC">
              <w:rPr>
                <w:rFonts w:ascii="Arial" w:hAnsi="Arial" w:cs="Arial"/>
                <w:color w:val="000000"/>
                <w:sz w:val="22"/>
                <w:szCs w:val="22"/>
              </w:rPr>
              <w:t>Transportation</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7D472F" w14:textId="77777777" w:rsidR="007419CA" w:rsidRPr="00F643DC" w:rsidRDefault="007419CA">
            <w:pPr>
              <w:jc w:val="right"/>
              <w:rPr>
                <w:rFonts w:ascii="Arial" w:hAnsi="Arial" w:cs="Arial"/>
                <w:color w:val="000000"/>
                <w:sz w:val="22"/>
                <w:szCs w:val="22"/>
              </w:rPr>
            </w:pPr>
            <w:r w:rsidRPr="00F643DC">
              <w:rPr>
                <w:rFonts w:ascii="Arial" w:hAnsi="Arial" w:cs="Arial"/>
                <w:color w:val="000000"/>
                <w:sz w:val="22"/>
                <w:szCs w:val="22"/>
              </w:rPr>
              <w:t>339</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20A126" w14:textId="77777777" w:rsidR="007419CA" w:rsidRPr="00F643DC" w:rsidRDefault="007419CA">
            <w:pPr>
              <w:jc w:val="right"/>
              <w:rPr>
                <w:rFonts w:ascii="Arial" w:hAnsi="Arial" w:cs="Arial"/>
                <w:color w:val="000000"/>
                <w:sz w:val="22"/>
                <w:szCs w:val="22"/>
              </w:rPr>
            </w:pPr>
            <w:r w:rsidRPr="00F643DC">
              <w:rPr>
                <w:rFonts w:ascii="Arial" w:hAnsi="Arial" w:cs="Arial"/>
                <w:color w:val="000000"/>
                <w:sz w:val="22"/>
                <w:szCs w:val="22"/>
              </w:rPr>
              <w:t xml:space="preserve">319 </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D32F29" w14:textId="77777777" w:rsidR="007419CA" w:rsidRPr="00F643DC" w:rsidRDefault="007419CA">
            <w:pPr>
              <w:jc w:val="right"/>
              <w:rPr>
                <w:rFonts w:ascii="Arial" w:hAnsi="Arial" w:cs="Arial"/>
                <w:color w:val="000000"/>
                <w:sz w:val="22"/>
                <w:szCs w:val="22"/>
              </w:rPr>
            </w:pPr>
            <w:r w:rsidRPr="00F643DC">
              <w:rPr>
                <w:rFonts w:ascii="Arial" w:hAnsi="Arial" w:cs="Arial"/>
                <w:color w:val="FF0000"/>
                <w:sz w:val="22"/>
                <w:szCs w:val="22"/>
              </w:rPr>
              <w:t xml:space="preserve">-20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C4F137" w14:textId="77777777" w:rsidR="007419CA" w:rsidRPr="00F643DC" w:rsidRDefault="007419CA">
            <w:pPr>
              <w:jc w:val="right"/>
              <w:rPr>
                <w:rFonts w:ascii="Arial" w:hAnsi="Arial" w:cs="Arial"/>
                <w:color w:val="000000"/>
                <w:sz w:val="22"/>
                <w:szCs w:val="22"/>
              </w:rPr>
            </w:pPr>
            <w:r w:rsidRPr="00F643DC">
              <w:rPr>
                <w:rFonts w:ascii="Arial" w:hAnsi="Arial" w:cs="Arial"/>
                <w:color w:val="000000"/>
                <w:sz w:val="22"/>
                <w:szCs w:val="22"/>
              </w:rPr>
              <w:t>-6%</w:t>
            </w:r>
          </w:p>
        </w:tc>
        <w:tc>
          <w:tcPr>
            <w:tcW w:w="49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66A319" w14:textId="77777777" w:rsidR="007419CA" w:rsidRPr="00F643DC" w:rsidRDefault="007419CA">
            <w:pPr>
              <w:rPr>
                <w:rFonts w:ascii="Arial" w:hAnsi="Arial" w:cs="Arial"/>
                <w:color w:val="000000"/>
                <w:sz w:val="22"/>
                <w:szCs w:val="22"/>
              </w:rPr>
            </w:pPr>
            <w:r w:rsidRPr="00F643DC">
              <w:rPr>
                <w:rFonts w:ascii="Arial" w:hAnsi="Arial" w:cs="Arial"/>
                <w:color w:val="000000"/>
                <w:sz w:val="22"/>
                <w:szCs w:val="22"/>
              </w:rPr>
              <w:t xml:space="preserve">Government Grant to be carried forward into 2024/25, offset by additional design income. </w:t>
            </w:r>
          </w:p>
        </w:tc>
      </w:tr>
      <w:tr w:rsidR="007419CA" w14:paraId="7B52F737" w14:textId="77777777" w:rsidTr="00B83A66">
        <w:trPr>
          <w:trHeight w:val="600"/>
        </w:trPr>
        <w:tc>
          <w:tcPr>
            <w:tcW w:w="2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757C45" w14:textId="77777777" w:rsidR="007419CA" w:rsidRPr="00F643DC" w:rsidRDefault="007419CA">
            <w:pPr>
              <w:rPr>
                <w:rFonts w:ascii="Arial" w:hAnsi="Arial" w:cs="Arial"/>
                <w:color w:val="000000"/>
                <w:sz w:val="22"/>
                <w:szCs w:val="22"/>
              </w:rPr>
            </w:pPr>
            <w:r w:rsidRPr="00F643DC">
              <w:rPr>
                <w:rFonts w:ascii="Arial" w:hAnsi="Arial" w:cs="Arial"/>
                <w:color w:val="000000"/>
                <w:sz w:val="22"/>
                <w:szCs w:val="22"/>
              </w:rPr>
              <w:t>Shared Prosperity Fund</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2D4F0A" w14:textId="77777777" w:rsidR="007419CA" w:rsidRPr="00F643DC" w:rsidRDefault="007419CA">
            <w:pPr>
              <w:jc w:val="right"/>
              <w:rPr>
                <w:rFonts w:ascii="Arial" w:hAnsi="Arial" w:cs="Arial"/>
                <w:color w:val="000000"/>
                <w:sz w:val="22"/>
                <w:szCs w:val="22"/>
              </w:rPr>
            </w:pPr>
            <w:r w:rsidRPr="00F643DC">
              <w:rPr>
                <w:rFonts w:ascii="Arial" w:hAnsi="Arial" w:cs="Arial"/>
                <w:color w:val="000000"/>
                <w:sz w:val="22"/>
                <w:szCs w:val="22"/>
              </w:rPr>
              <w:t>0</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3E02A8" w14:textId="77777777" w:rsidR="007419CA" w:rsidRPr="00F643DC" w:rsidRDefault="007419CA">
            <w:pPr>
              <w:jc w:val="right"/>
              <w:rPr>
                <w:rFonts w:ascii="Arial" w:hAnsi="Arial" w:cs="Arial"/>
                <w:color w:val="000000"/>
                <w:sz w:val="22"/>
                <w:szCs w:val="22"/>
              </w:rPr>
            </w:pPr>
            <w:r w:rsidRPr="00F643DC">
              <w:rPr>
                <w:rFonts w:ascii="Arial" w:hAnsi="Arial" w:cs="Arial"/>
                <w:color w:val="000000"/>
                <w:sz w:val="22"/>
                <w:szCs w:val="22"/>
              </w:rPr>
              <w:t xml:space="preserve">0 </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F8C092" w14:textId="77777777" w:rsidR="007419CA" w:rsidRPr="00F643DC" w:rsidRDefault="007419CA">
            <w:pPr>
              <w:jc w:val="right"/>
              <w:rPr>
                <w:rFonts w:ascii="Arial" w:hAnsi="Arial" w:cs="Arial"/>
                <w:color w:val="000000"/>
                <w:sz w:val="22"/>
                <w:szCs w:val="22"/>
              </w:rPr>
            </w:pPr>
            <w:r w:rsidRPr="00F643DC">
              <w:rPr>
                <w:rFonts w:ascii="Arial" w:hAnsi="Arial" w:cs="Arial"/>
                <w:color w:val="000000"/>
                <w:sz w:val="22"/>
                <w:szCs w:val="22"/>
              </w:rPr>
              <w:t xml:space="preserve">0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007D33" w14:textId="77777777" w:rsidR="007419CA" w:rsidRPr="00F643DC" w:rsidRDefault="007419CA">
            <w:pPr>
              <w:jc w:val="center"/>
              <w:rPr>
                <w:rFonts w:ascii="Arial" w:hAnsi="Arial" w:cs="Arial"/>
                <w:color w:val="000000"/>
                <w:sz w:val="22"/>
                <w:szCs w:val="22"/>
              </w:rPr>
            </w:pPr>
            <w:r w:rsidRPr="00F643DC">
              <w:rPr>
                <w:rFonts w:ascii="Arial" w:hAnsi="Arial" w:cs="Arial"/>
                <w:color w:val="000000"/>
                <w:sz w:val="22"/>
                <w:szCs w:val="22"/>
              </w:rPr>
              <w:t>#DIV/0!</w:t>
            </w:r>
          </w:p>
        </w:tc>
        <w:tc>
          <w:tcPr>
            <w:tcW w:w="49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CFF767" w14:textId="77777777" w:rsidR="007419CA" w:rsidRPr="00F643DC" w:rsidRDefault="007419CA">
            <w:pPr>
              <w:rPr>
                <w:rFonts w:ascii="Arial" w:hAnsi="Arial" w:cs="Arial"/>
                <w:color w:val="000000"/>
                <w:sz w:val="22"/>
                <w:szCs w:val="22"/>
              </w:rPr>
            </w:pPr>
            <w:r w:rsidRPr="00F643DC">
              <w:rPr>
                <w:rFonts w:ascii="Arial" w:hAnsi="Arial" w:cs="Arial"/>
                <w:color w:val="000000"/>
                <w:sz w:val="22"/>
                <w:szCs w:val="22"/>
              </w:rPr>
              <w:t>No variations will occur here as what is not spent will either be carried forward or paid back</w:t>
            </w:r>
          </w:p>
        </w:tc>
      </w:tr>
      <w:tr w:rsidR="007419CA" w14:paraId="394766A6" w14:textId="77777777" w:rsidTr="00B83A66">
        <w:trPr>
          <w:trHeight w:val="300"/>
        </w:trPr>
        <w:tc>
          <w:tcPr>
            <w:tcW w:w="2980"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38E30027" w14:textId="77777777" w:rsidR="007419CA" w:rsidRPr="00F643DC" w:rsidRDefault="007419CA">
            <w:pPr>
              <w:rPr>
                <w:rFonts w:ascii="Arial" w:hAnsi="Arial" w:cs="Arial"/>
                <w:color w:val="000000"/>
                <w:sz w:val="22"/>
                <w:szCs w:val="22"/>
              </w:rPr>
            </w:pPr>
            <w:r w:rsidRPr="00F643DC">
              <w:rPr>
                <w:rFonts w:ascii="Arial" w:hAnsi="Arial" w:cs="Arial"/>
                <w:color w:val="000000"/>
                <w:sz w:val="22"/>
                <w:szCs w:val="22"/>
              </w:rPr>
              <w:t>Total</w:t>
            </w:r>
          </w:p>
        </w:tc>
        <w:tc>
          <w:tcPr>
            <w:tcW w:w="148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789A5B7" w14:textId="77777777" w:rsidR="007419CA" w:rsidRPr="00F643DC" w:rsidRDefault="007419CA">
            <w:pPr>
              <w:jc w:val="right"/>
              <w:rPr>
                <w:rFonts w:ascii="Arial" w:hAnsi="Arial" w:cs="Arial"/>
                <w:color w:val="000000"/>
                <w:sz w:val="22"/>
                <w:szCs w:val="22"/>
              </w:rPr>
            </w:pPr>
            <w:r w:rsidRPr="00F643DC">
              <w:rPr>
                <w:rFonts w:ascii="Arial" w:hAnsi="Arial" w:cs="Arial"/>
                <w:color w:val="000000"/>
                <w:sz w:val="22"/>
                <w:szCs w:val="22"/>
              </w:rPr>
              <w:t>3,031</w:t>
            </w:r>
          </w:p>
        </w:tc>
        <w:tc>
          <w:tcPr>
            <w:tcW w:w="234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6A75D9B" w14:textId="77777777" w:rsidR="007419CA" w:rsidRPr="00F643DC" w:rsidRDefault="007419CA">
            <w:pPr>
              <w:jc w:val="right"/>
              <w:rPr>
                <w:rFonts w:ascii="Arial" w:hAnsi="Arial" w:cs="Arial"/>
                <w:color w:val="000000"/>
                <w:sz w:val="22"/>
                <w:szCs w:val="22"/>
              </w:rPr>
            </w:pPr>
            <w:r w:rsidRPr="00F643DC">
              <w:rPr>
                <w:rFonts w:ascii="Arial" w:hAnsi="Arial" w:cs="Arial"/>
                <w:color w:val="000000"/>
                <w:sz w:val="22"/>
                <w:szCs w:val="22"/>
              </w:rPr>
              <w:t>2,843</w:t>
            </w:r>
          </w:p>
        </w:tc>
        <w:tc>
          <w:tcPr>
            <w:tcW w:w="168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0DBEF487" w14:textId="77777777" w:rsidR="007419CA" w:rsidRPr="00F643DC" w:rsidRDefault="007419CA">
            <w:pPr>
              <w:jc w:val="right"/>
              <w:rPr>
                <w:rFonts w:ascii="Arial" w:hAnsi="Arial" w:cs="Arial"/>
                <w:color w:val="000000"/>
                <w:sz w:val="22"/>
                <w:szCs w:val="22"/>
              </w:rPr>
            </w:pPr>
            <w:r w:rsidRPr="00F643DC">
              <w:rPr>
                <w:rFonts w:ascii="Arial" w:hAnsi="Arial" w:cs="Arial"/>
                <w:color w:val="000000"/>
                <w:sz w:val="22"/>
                <w:szCs w:val="22"/>
              </w:rPr>
              <w:t>-188</w:t>
            </w:r>
          </w:p>
        </w:tc>
        <w:tc>
          <w:tcPr>
            <w:tcW w:w="118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1B7A433" w14:textId="77777777" w:rsidR="007419CA" w:rsidRPr="00F643DC" w:rsidRDefault="007419CA">
            <w:pPr>
              <w:jc w:val="right"/>
              <w:rPr>
                <w:rFonts w:ascii="Arial" w:hAnsi="Arial" w:cs="Arial"/>
                <w:color w:val="000000"/>
                <w:sz w:val="22"/>
                <w:szCs w:val="22"/>
              </w:rPr>
            </w:pPr>
            <w:r w:rsidRPr="00F643DC">
              <w:rPr>
                <w:rFonts w:ascii="Arial" w:hAnsi="Arial" w:cs="Arial"/>
                <w:color w:val="000000"/>
                <w:sz w:val="22"/>
                <w:szCs w:val="22"/>
              </w:rPr>
              <w:t>-7%</w:t>
            </w:r>
          </w:p>
        </w:tc>
        <w:tc>
          <w:tcPr>
            <w:tcW w:w="494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2D232B78" w14:textId="77777777" w:rsidR="007419CA" w:rsidRPr="00F643DC" w:rsidRDefault="007419CA">
            <w:pPr>
              <w:rPr>
                <w:rFonts w:ascii="Arial" w:hAnsi="Arial" w:cs="Arial"/>
                <w:color w:val="000000"/>
                <w:sz w:val="22"/>
                <w:szCs w:val="22"/>
              </w:rPr>
            </w:pPr>
            <w:r w:rsidRPr="00F643DC">
              <w:rPr>
                <w:rFonts w:ascii="Arial" w:hAnsi="Arial" w:cs="Arial"/>
                <w:color w:val="000000"/>
                <w:sz w:val="22"/>
                <w:szCs w:val="22"/>
              </w:rPr>
              <w:t> </w:t>
            </w:r>
          </w:p>
        </w:tc>
      </w:tr>
    </w:tbl>
    <w:p w14:paraId="0339AFCC" w14:textId="77777777" w:rsidR="007419CA" w:rsidRPr="0024230E" w:rsidRDefault="007419CA" w:rsidP="00B83A66">
      <w:pPr>
        <w:rPr>
          <w:rFonts w:ascii="Calibri" w:eastAsia="Calibri" w:hAnsi="Calibri" w:cs="Calibri"/>
          <w:sz w:val="22"/>
          <w:szCs w:val="22"/>
          <w:lang w:eastAsia="en-US"/>
        </w:rPr>
      </w:pPr>
    </w:p>
    <w:p w14:paraId="5719CF25" w14:textId="77777777" w:rsidR="007419CA" w:rsidRDefault="007419CA" w:rsidP="00B83A66"/>
    <w:p w14:paraId="142C9477" w14:textId="77777777" w:rsidR="007419CA" w:rsidRDefault="007419CA" w:rsidP="00B83A66">
      <w:pPr>
        <w:pStyle w:val="Normal02"/>
        <w:rPr>
          <w:rStyle w:val="Heading1Char2"/>
        </w:rPr>
      </w:pPr>
    </w:p>
    <w:p w14:paraId="0D48516E" w14:textId="77777777" w:rsidR="007419CA" w:rsidRDefault="007419CA" w:rsidP="00B83A66">
      <w:pPr>
        <w:pStyle w:val="Normal60"/>
        <w:rPr>
          <w:rStyle w:val="Heading1Char10"/>
        </w:rPr>
      </w:pPr>
    </w:p>
    <w:p w14:paraId="2A68A548" w14:textId="77777777" w:rsidR="007419CA" w:rsidRDefault="007419CA" w:rsidP="00B83A66">
      <w:pPr>
        <w:pStyle w:val="Normal60"/>
        <w:rPr>
          <w:rFonts w:cs="Arial"/>
          <w:b/>
          <w:sz w:val="20"/>
          <w:szCs w:val="20"/>
        </w:rPr>
      </w:pPr>
    </w:p>
    <w:p w14:paraId="0B99771A" w14:textId="77777777" w:rsidR="007419CA" w:rsidRDefault="007419CA" w:rsidP="00B83A66">
      <w:pPr>
        <w:pStyle w:val="Normal60"/>
        <w:rPr>
          <w:rFonts w:cs="Arial"/>
          <w:b/>
          <w:sz w:val="20"/>
          <w:szCs w:val="20"/>
        </w:rPr>
      </w:pPr>
    </w:p>
    <w:p w14:paraId="197ADFEA" w14:textId="77777777" w:rsidR="007419CA" w:rsidRPr="00701F29" w:rsidRDefault="007419CA" w:rsidP="00B83A66">
      <w:pPr>
        <w:pStyle w:val="Normal60"/>
        <w:rPr>
          <w:rFonts w:cs="Arial"/>
          <w:b/>
          <w:sz w:val="20"/>
          <w:szCs w:val="20"/>
        </w:rPr>
      </w:pPr>
    </w:p>
    <w:tbl>
      <w:tblPr>
        <w:tblW w:w="5036"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Engagement Table"/>
      </w:tblPr>
      <w:tblGrid>
        <w:gridCol w:w="2254"/>
        <w:gridCol w:w="8302"/>
        <w:gridCol w:w="1267"/>
        <w:gridCol w:w="2215"/>
      </w:tblGrid>
      <w:tr w:rsidR="007419CA" w14:paraId="1659DFA8" w14:textId="77777777" w:rsidTr="00B83A66">
        <w:tc>
          <w:tcPr>
            <w:tcW w:w="14139" w:type="dxa"/>
            <w:gridSpan w:val="4"/>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19ECC1B7" w14:textId="77777777" w:rsidR="007419CA" w:rsidRDefault="007419CA" w:rsidP="00B83A66">
            <w:pPr>
              <w:pStyle w:val="Normal80"/>
            </w:pPr>
            <w:r>
              <w:rPr>
                <w:rFonts w:ascii="Arial" w:eastAsia="Arial" w:hAnsi="Arial" w:cs="Arial"/>
                <w:b/>
                <w:color w:val="000000"/>
              </w:rPr>
              <w:lastRenderedPageBreak/>
              <w:t xml:space="preserve">5. Stakeholder Engagement Activity </w:t>
            </w:r>
          </w:p>
          <w:p w14:paraId="2AD05BAE" w14:textId="77777777" w:rsidR="007419CA" w:rsidRDefault="007419CA" w:rsidP="00B83A66">
            <w:pPr>
              <w:pStyle w:val="Normal80"/>
              <w:rPr>
                <w:rFonts w:ascii="Arial" w:eastAsia="Arial" w:hAnsi="Arial" w:cs="Arial"/>
                <w:b/>
                <w:color w:val="000000"/>
              </w:rPr>
            </w:pPr>
          </w:p>
        </w:tc>
      </w:tr>
      <w:tr w:rsidR="007419CA" w:rsidRPr="005B47EA" w14:paraId="1234CB80" w14:textId="77777777" w:rsidTr="00B83A66">
        <w:trPr>
          <w:tblHeader/>
        </w:trPr>
        <w:tc>
          <w:tcPr>
            <w:tcW w:w="226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0E5E16A" w14:textId="77777777" w:rsidR="007419CA" w:rsidRPr="005B47EA" w:rsidRDefault="007419CA" w:rsidP="00B83A66">
            <w:pPr>
              <w:pStyle w:val="Normal80"/>
              <w:rPr>
                <w:rFonts w:ascii="Arial" w:hAnsi="Arial" w:cs="Arial"/>
                <w:b/>
                <w:sz w:val="22"/>
                <w:szCs w:val="22"/>
              </w:rPr>
            </w:pPr>
            <w:r w:rsidRPr="005B47EA">
              <w:rPr>
                <w:rFonts w:ascii="Arial" w:eastAsia="Verdana" w:hAnsi="Arial" w:cs="Arial"/>
                <w:b/>
                <w:color w:val="000000"/>
                <w:sz w:val="22"/>
                <w:szCs w:val="22"/>
              </w:rPr>
              <w:t>Title</w:t>
            </w:r>
          </w:p>
        </w:tc>
        <w:tc>
          <w:tcPr>
            <w:tcW w:w="836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E054785" w14:textId="77777777" w:rsidR="007419CA" w:rsidRPr="005B47EA" w:rsidRDefault="007419CA" w:rsidP="00B83A66">
            <w:pPr>
              <w:pStyle w:val="Normal80"/>
              <w:rPr>
                <w:rFonts w:ascii="Arial" w:eastAsia="Verdana" w:hAnsi="Arial" w:cs="Arial"/>
                <w:b/>
                <w:color w:val="000000"/>
                <w:sz w:val="22"/>
                <w:szCs w:val="22"/>
              </w:rPr>
            </w:pPr>
            <w:r w:rsidRPr="005B47EA">
              <w:rPr>
                <w:rFonts w:ascii="Arial" w:eastAsia="Verdana" w:hAnsi="Arial" w:cs="Arial"/>
                <w:b/>
                <w:color w:val="000000"/>
                <w:sz w:val="22"/>
                <w:szCs w:val="22"/>
              </w:rPr>
              <w:t>Description</w:t>
            </w:r>
          </w:p>
        </w:tc>
        <w:tc>
          <w:tcPr>
            <w:tcW w:w="127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B959302" w14:textId="77777777" w:rsidR="007419CA" w:rsidRPr="005B47EA" w:rsidRDefault="007419CA" w:rsidP="00B83A66">
            <w:pPr>
              <w:pStyle w:val="Normal80"/>
              <w:rPr>
                <w:rFonts w:ascii="Arial" w:eastAsia="Verdana" w:hAnsi="Arial" w:cs="Arial"/>
                <w:b/>
                <w:color w:val="000000"/>
                <w:sz w:val="22"/>
                <w:szCs w:val="22"/>
              </w:rPr>
            </w:pPr>
            <w:r w:rsidRPr="005B47EA">
              <w:rPr>
                <w:rFonts w:ascii="Arial" w:eastAsia="Verdana" w:hAnsi="Arial" w:cs="Arial"/>
                <w:b/>
                <w:color w:val="000000"/>
                <w:sz w:val="22"/>
                <w:szCs w:val="22"/>
              </w:rPr>
              <w:t>End Date</w:t>
            </w:r>
          </w:p>
        </w:tc>
        <w:tc>
          <w:tcPr>
            <w:tcW w:w="223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4357777" w14:textId="77777777" w:rsidR="007419CA" w:rsidRPr="005B47EA" w:rsidRDefault="007419CA" w:rsidP="00B83A66">
            <w:pPr>
              <w:pStyle w:val="Normal80"/>
              <w:rPr>
                <w:rFonts w:ascii="Arial" w:eastAsia="Verdana" w:hAnsi="Arial" w:cs="Arial"/>
                <w:b/>
                <w:color w:val="000000"/>
                <w:sz w:val="22"/>
                <w:szCs w:val="22"/>
              </w:rPr>
            </w:pPr>
            <w:r w:rsidRPr="005B47EA">
              <w:rPr>
                <w:rFonts w:ascii="Arial" w:eastAsia="Verdana" w:hAnsi="Arial" w:cs="Arial"/>
                <w:b/>
                <w:color w:val="000000"/>
                <w:sz w:val="22"/>
                <w:szCs w:val="22"/>
              </w:rPr>
              <w:t>How the Information gathered has been used to Improve performance</w:t>
            </w:r>
          </w:p>
        </w:tc>
      </w:tr>
      <w:tr w:rsidR="007419CA" w:rsidRPr="00B053E6" w14:paraId="51FA0E98" w14:textId="77777777" w:rsidTr="00B83A66">
        <w:tc>
          <w:tcPr>
            <w:tcW w:w="22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6FBAFB" w14:textId="77777777" w:rsidR="007419CA" w:rsidRPr="00B053E6" w:rsidRDefault="007419CA" w:rsidP="00B83A66">
            <w:pPr>
              <w:pStyle w:val="Normal80"/>
              <w:spacing w:before="120" w:after="120"/>
              <w:rPr>
                <w:rFonts w:ascii="Arial" w:eastAsia="Verdana" w:hAnsi="Arial" w:cs="Arial"/>
                <w:color w:val="000000"/>
                <w:sz w:val="20"/>
                <w:szCs w:val="20"/>
              </w:rPr>
            </w:pPr>
            <w:r>
              <w:rPr>
                <w:rFonts w:ascii="Arial" w:eastAsia="Verdana" w:hAnsi="Arial" w:cs="Arial"/>
                <w:color w:val="000000"/>
                <w:sz w:val="20"/>
                <w:szCs w:val="20"/>
              </w:rPr>
              <w:t>Local Development Plan 3 – Draft Participation Statement and Development Plan Scheme</w:t>
            </w:r>
          </w:p>
        </w:tc>
        <w:tc>
          <w:tcPr>
            <w:tcW w:w="83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64DB9D" w14:textId="77777777" w:rsidR="007419CA" w:rsidRDefault="007419CA" w:rsidP="00B83A66">
            <w:pPr>
              <w:pStyle w:val="Normal80"/>
              <w:spacing w:before="120" w:after="120"/>
              <w:rPr>
                <w:rFonts w:ascii="Arial" w:eastAsia="Verdana" w:hAnsi="Arial" w:cs="Arial"/>
                <w:color w:val="000000"/>
                <w:sz w:val="20"/>
                <w:szCs w:val="20"/>
              </w:rPr>
            </w:pPr>
            <w:r>
              <w:rPr>
                <w:rFonts w:ascii="Arial" w:eastAsia="Verdana" w:hAnsi="Arial" w:cs="Arial"/>
                <w:color w:val="000000"/>
                <w:sz w:val="20"/>
                <w:szCs w:val="20"/>
              </w:rPr>
              <w:t xml:space="preserve">As the first stage in preparing a new Local Development Plan for the area, a consultation on the Draft Participation Statement and Development Plan Scheme for LDP3 was undertaken between 16 May 2023 and 27 June 2023. This gave stakeholders the opportunity to have a say on </w:t>
            </w:r>
            <w:r w:rsidRPr="00E649CA">
              <w:rPr>
                <w:rFonts w:ascii="Arial" w:eastAsia="Verdana" w:hAnsi="Arial" w:cs="Arial"/>
                <w:color w:val="000000"/>
                <w:sz w:val="20"/>
                <w:szCs w:val="20"/>
              </w:rPr>
              <w:t xml:space="preserve">how they would like to be consulted in the process of preparing </w:t>
            </w:r>
            <w:r>
              <w:rPr>
                <w:rFonts w:ascii="Arial" w:eastAsia="Verdana" w:hAnsi="Arial" w:cs="Arial"/>
                <w:color w:val="000000"/>
                <w:sz w:val="20"/>
                <w:szCs w:val="20"/>
              </w:rPr>
              <w:t xml:space="preserve">the next </w:t>
            </w:r>
            <w:r w:rsidRPr="00E649CA">
              <w:rPr>
                <w:rFonts w:ascii="Arial" w:eastAsia="Verdana" w:hAnsi="Arial" w:cs="Arial"/>
                <w:color w:val="000000"/>
                <w:sz w:val="20"/>
                <w:szCs w:val="20"/>
              </w:rPr>
              <w:t>LDP</w:t>
            </w:r>
            <w:r>
              <w:rPr>
                <w:rFonts w:ascii="Arial" w:eastAsia="Verdana" w:hAnsi="Arial" w:cs="Arial"/>
                <w:color w:val="000000"/>
                <w:sz w:val="20"/>
                <w:szCs w:val="20"/>
              </w:rPr>
              <w:t>. The following promotion and engagement activities were carried out during the above period:</w:t>
            </w:r>
          </w:p>
          <w:p w14:paraId="0B4A0B3A" w14:textId="77777777" w:rsidR="007419CA" w:rsidRDefault="007419CA" w:rsidP="001221DC">
            <w:pPr>
              <w:pStyle w:val="Normal80"/>
              <w:numPr>
                <w:ilvl w:val="0"/>
                <w:numId w:val="58"/>
              </w:numPr>
              <w:spacing w:before="120" w:after="120"/>
              <w:rPr>
                <w:rFonts w:ascii="Arial" w:eastAsia="Verdana" w:hAnsi="Arial" w:cs="Arial"/>
                <w:color w:val="000000"/>
                <w:sz w:val="20"/>
                <w:szCs w:val="20"/>
              </w:rPr>
            </w:pPr>
            <w:r w:rsidRPr="00E25870">
              <w:rPr>
                <w:rFonts w:ascii="Arial" w:eastAsia="Verdana" w:hAnsi="Arial" w:cs="Arial"/>
                <w:color w:val="000000"/>
                <w:sz w:val="20"/>
                <w:szCs w:val="20"/>
              </w:rPr>
              <w:t xml:space="preserve">Dedicated web page with consultation </w:t>
            </w:r>
            <w:r>
              <w:rPr>
                <w:rFonts w:ascii="Arial" w:eastAsia="Verdana" w:hAnsi="Arial" w:cs="Arial"/>
                <w:color w:val="000000"/>
                <w:sz w:val="20"/>
                <w:szCs w:val="20"/>
              </w:rPr>
              <w:t>materials</w:t>
            </w:r>
            <w:r w:rsidRPr="00E25870">
              <w:rPr>
                <w:rFonts w:ascii="Arial" w:eastAsia="Verdana" w:hAnsi="Arial" w:cs="Arial"/>
                <w:color w:val="000000"/>
                <w:sz w:val="20"/>
                <w:szCs w:val="20"/>
              </w:rPr>
              <w:t xml:space="preserve"> and information on responding (827 views), and interactive </w:t>
            </w:r>
            <w:proofErr w:type="spellStart"/>
            <w:r w:rsidRPr="00E25870">
              <w:rPr>
                <w:rFonts w:ascii="Arial" w:eastAsia="Verdana" w:hAnsi="Arial" w:cs="Arial"/>
                <w:color w:val="000000"/>
                <w:sz w:val="20"/>
                <w:szCs w:val="20"/>
              </w:rPr>
              <w:t>StoryMap</w:t>
            </w:r>
            <w:proofErr w:type="spellEnd"/>
            <w:r w:rsidRPr="00E25870">
              <w:rPr>
                <w:rFonts w:ascii="Arial" w:eastAsia="Verdana" w:hAnsi="Arial" w:cs="Arial"/>
                <w:color w:val="000000"/>
                <w:sz w:val="20"/>
                <w:szCs w:val="20"/>
              </w:rPr>
              <w:t xml:space="preserve"> (3,050 views</w:t>
            </w:r>
            <w:proofErr w:type="gramStart"/>
            <w:r w:rsidRPr="00E25870">
              <w:rPr>
                <w:rFonts w:ascii="Arial" w:eastAsia="Verdana" w:hAnsi="Arial" w:cs="Arial"/>
                <w:color w:val="000000"/>
                <w:sz w:val="20"/>
                <w:szCs w:val="20"/>
              </w:rPr>
              <w:t>);</w:t>
            </w:r>
            <w:proofErr w:type="gramEnd"/>
          </w:p>
          <w:p w14:paraId="329D66D8" w14:textId="77777777" w:rsidR="007419CA" w:rsidRPr="00E649CA" w:rsidRDefault="007419CA" w:rsidP="001221DC">
            <w:pPr>
              <w:pStyle w:val="Normal80"/>
              <w:numPr>
                <w:ilvl w:val="0"/>
                <w:numId w:val="58"/>
              </w:numPr>
              <w:spacing w:before="120" w:after="120"/>
              <w:rPr>
                <w:rFonts w:ascii="Arial" w:eastAsia="Verdana" w:hAnsi="Arial" w:cs="Arial"/>
                <w:color w:val="000000"/>
                <w:sz w:val="20"/>
                <w:szCs w:val="20"/>
              </w:rPr>
            </w:pPr>
            <w:r w:rsidRPr="00E25870">
              <w:rPr>
                <w:rFonts w:ascii="Arial" w:eastAsia="Verdana" w:hAnsi="Arial" w:cs="Arial"/>
                <w:color w:val="000000"/>
                <w:sz w:val="20"/>
                <w:szCs w:val="20"/>
              </w:rPr>
              <w:t>Promotion through the LDP Newsletter</w:t>
            </w:r>
            <w:r>
              <w:rPr>
                <w:rFonts w:ascii="Arial" w:eastAsia="Verdana" w:hAnsi="Arial" w:cs="Arial"/>
                <w:color w:val="000000"/>
                <w:sz w:val="20"/>
                <w:szCs w:val="20"/>
              </w:rPr>
              <w:t>,</w:t>
            </w:r>
            <w:r w:rsidRPr="00E25870">
              <w:rPr>
                <w:rFonts w:ascii="Arial" w:eastAsia="Verdana" w:hAnsi="Arial" w:cs="Arial"/>
                <w:color w:val="000000"/>
                <w:sz w:val="20"/>
                <w:szCs w:val="20"/>
              </w:rPr>
              <w:t xml:space="preserve"> and targeted emails to key agencies and interested </w:t>
            </w:r>
            <w:proofErr w:type="gramStart"/>
            <w:r w:rsidRPr="00E25870">
              <w:rPr>
                <w:rFonts w:ascii="Arial" w:eastAsia="Verdana" w:hAnsi="Arial" w:cs="Arial"/>
                <w:color w:val="000000"/>
                <w:sz w:val="20"/>
                <w:szCs w:val="20"/>
              </w:rPr>
              <w:t>organisations</w:t>
            </w:r>
            <w:r w:rsidRPr="00E649CA">
              <w:rPr>
                <w:rFonts w:ascii="Arial" w:eastAsia="Verdana" w:hAnsi="Arial" w:cs="Arial"/>
                <w:color w:val="000000"/>
                <w:sz w:val="20"/>
                <w:szCs w:val="20"/>
              </w:rPr>
              <w:t>;</w:t>
            </w:r>
            <w:proofErr w:type="gramEnd"/>
            <w:r w:rsidRPr="00E649CA">
              <w:rPr>
                <w:rFonts w:ascii="Arial" w:eastAsia="Verdana" w:hAnsi="Arial" w:cs="Arial"/>
                <w:color w:val="000000"/>
                <w:sz w:val="20"/>
                <w:szCs w:val="20"/>
              </w:rPr>
              <w:t xml:space="preserve"> </w:t>
            </w:r>
          </w:p>
          <w:p w14:paraId="5B7F3DD7" w14:textId="77777777" w:rsidR="007419CA" w:rsidRPr="00E649CA" w:rsidRDefault="007419CA" w:rsidP="001221DC">
            <w:pPr>
              <w:pStyle w:val="Normal80"/>
              <w:numPr>
                <w:ilvl w:val="0"/>
                <w:numId w:val="58"/>
              </w:numPr>
              <w:spacing w:before="120" w:after="120"/>
              <w:rPr>
                <w:rFonts w:ascii="Arial" w:eastAsia="Verdana" w:hAnsi="Arial" w:cs="Arial"/>
                <w:color w:val="000000"/>
                <w:sz w:val="20"/>
                <w:szCs w:val="20"/>
              </w:rPr>
            </w:pPr>
            <w:r w:rsidRPr="00E649CA">
              <w:rPr>
                <w:rFonts w:ascii="Arial" w:eastAsia="Verdana" w:hAnsi="Arial" w:cs="Arial"/>
                <w:color w:val="000000"/>
                <w:sz w:val="20"/>
                <w:szCs w:val="20"/>
              </w:rPr>
              <w:t>Press release</w:t>
            </w:r>
            <w:r>
              <w:rPr>
                <w:rFonts w:ascii="Arial" w:eastAsia="Verdana" w:hAnsi="Arial" w:cs="Arial"/>
                <w:color w:val="000000"/>
                <w:sz w:val="20"/>
                <w:szCs w:val="20"/>
              </w:rPr>
              <w:t>/ coverage in</w:t>
            </w:r>
            <w:r w:rsidRPr="00E649CA">
              <w:rPr>
                <w:rFonts w:ascii="Arial" w:eastAsia="Verdana" w:hAnsi="Arial" w:cs="Arial"/>
                <w:color w:val="000000"/>
                <w:sz w:val="20"/>
                <w:szCs w:val="20"/>
              </w:rPr>
              <w:t xml:space="preserve"> Milngavie </w:t>
            </w:r>
            <w:r>
              <w:rPr>
                <w:rFonts w:ascii="Arial" w:eastAsia="Verdana" w:hAnsi="Arial" w:cs="Arial"/>
                <w:color w:val="000000"/>
                <w:sz w:val="20"/>
                <w:szCs w:val="20"/>
              </w:rPr>
              <w:t xml:space="preserve">&amp; Bearsden </w:t>
            </w:r>
            <w:r w:rsidRPr="00E649CA">
              <w:rPr>
                <w:rFonts w:ascii="Arial" w:eastAsia="Verdana" w:hAnsi="Arial" w:cs="Arial"/>
                <w:color w:val="000000"/>
                <w:sz w:val="20"/>
                <w:szCs w:val="20"/>
              </w:rPr>
              <w:t>Herald, Kirkintilloch Herald</w:t>
            </w:r>
            <w:r>
              <w:rPr>
                <w:rFonts w:ascii="Arial" w:eastAsia="Verdana" w:hAnsi="Arial" w:cs="Arial"/>
                <w:color w:val="000000"/>
                <w:sz w:val="20"/>
                <w:szCs w:val="20"/>
              </w:rPr>
              <w:t xml:space="preserve">, Build Scotland and Scottish Housing </w:t>
            </w:r>
            <w:proofErr w:type="gramStart"/>
            <w:r>
              <w:rPr>
                <w:rFonts w:ascii="Arial" w:eastAsia="Verdana" w:hAnsi="Arial" w:cs="Arial"/>
                <w:color w:val="000000"/>
                <w:sz w:val="20"/>
                <w:szCs w:val="20"/>
              </w:rPr>
              <w:t>News</w:t>
            </w:r>
            <w:r w:rsidRPr="00E649CA">
              <w:rPr>
                <w:rFonts w:ascii="Arial" w:eastAsia="Verdana" w:hAnsi="Arial" w:cs="Arial"/>
                <w:color w:val="000000"/>
                <w:sz w:val="20"/>
                <w:szCs w:val="20"/>
              </w:rPr>
              <w:t>;</w:t>
            </w:r>
            <w:proofErr w:type="gramEnd"/>
          </w:p>
          <w:p w14:paraId="3B7444FC" w14:textId="77777777" w:rsidR="007419CA" w:rsidRPr="00E649CA" w:rsidRDefault="007419CA" w:rsidP="001221DC">
            <w:pPr>
              <w:pStyle w:val="Normal80"/>
              <w:numPr>
                <w:ilvl w:val="0"/>
                <w:numId w:val="58"/>
              </w:numPr>
              <w:spacing w:before="120" w:after="120"/>
              <w:rPr>
                <w:rFonts w:ascii="Arial" w:eastAsia="Verdana" w:hAnsi="Arial" w:cs="Arial"/>
                <w:color w:val="000000"/>
                <w:sz w:val="20"/>
                <w:szCs w:val="20"/>
              </w:rPr>
            </w:pPr>
            <w:r w:rsidRPr="00E649CA">
              <w:rPr>
                <w:rFonts w:ascii="Arial" w:eastAsia="Verdana" w:hAnsi="Arial" w:cs="Arial"/>
                <w:color w:val="000000"/>
                <w:sz w:val="20"/>
                <w:szCs w:val="20"/>
              </w:rPr>
              <w:t>Social media promotion via LinkedIn (</w:t>
            </w:r>
            <w:r>
              <w:rPr>
                <w:rFonts w:ascii="Arial" w:eastAsia="Verdana" w:hAnsi="Arial" w:cs="Arial"/>
                <w:color w:val="000000"/>
                <w:sz w:val="20"/>
                <w:szCs w:val="20"/>
              </w:rPr>
              <w:t>2,447</w:t>
            </w:r>
            <w:r w:rsidRPr="00E649CA">
              <w:rPr>
                <w:rFonts w:ascii="Arial" w:eastAsia="Verdana" w:hAnsi="Arial" w:cs="Arial"/>
                <w:color w:val="000000"/>
                <w:sz w:val="20"/>
                <w:szCs w:val="20"/>
              </w:rPr>
              <w:t xml:space="preserve"> views), Facebook (2</w:t>
            </w:r>
            <w:r>
              <w:rPr>
                <w:rFonts w:ascii="Arial" w:eastAsia="Verdana" w:hAnsi="Arial" w:cs="Arial"/>
                <w:color w:val="000000"/>
                <w:sz w:val="20"/>
                <w:szCs w:val="20"/>
              </w:rPr>
              <w:t>9</w:t>
            </w:r>
            <w:r w:rsidRPr="00E649CA">
              <w:rPr>
                <w:rFonts w:ascii="Arial" w:eastAsia="Verdana" w:hAnsi="Arial" w:cs="Arial"/>
                <w:color w:val="000000"/>
                <w:sz w:val="20"/>
                <w:szCs w:val="20"/>
              </w:rPr>
              <w:t>,</w:t>
            </w:r>
            <w:r>
              <w:rPr>
                <w:rFonts w:ascii="Arial" w:eastAsia="Verdana" w:hAnsi="Arial" w:cs="Arial"/>
                <w:color w:val="000000"/>
                <w:sz w:val="20"/>
                <w:szCs w:val="20"/>
              </w:rPr>
              <w:t>361</w:t>
            </w:r>
            <w:r w:rsidRPr="00E649CA">
              <w:rPr>
                <w:rFonts w:ascii="Arial" w:eastAsia="Verdana" w:hAnsi="Arial" w:cs="Arial"/>
                <w:color w:val="000000"/>
                <w:sz w:val="20"/>
                <w:szCs w:val="20"/>
              </w:rPr>
              <w:t xml:space="preserve"> </w:t>
            </w:r>
            <w:r>
              <w:rPr>
                <w:rFonts w:ascii="Arial" w:eastAsia="Verdana" w:hAnsi="Arial" w:cs="Arial"/>
                <w:color w:val="000000"/>
                <w:sz w:val="20"/>
                <w:szCs w:val="20"/>
              </w:rPr>
              <w:t>potential reach</w:t>
            </w:r>
            <w:r w:rsidRPr="00E649CA">
              <w:rPr>
                <w:rFonts w:ascii="Arial" w:eastAsia="Verdana" w:hAnsi="Arial" w:cs="Arial"/>
                <w:color w:val="000000"/>
                <w:sz w:val="20"/>
                <w:szCs w:val="20"/>
              </w:rPr>
              <w:t>) and Twitter (</w:t>
            </w:r>
            <w:r>
              <w:rPr>
                <w:rFonts w:ascii="Arial" w:eastAsia="Verdana" w:hAnsi="Arial" w:cs="Arial"/>
                <w:color w:val="000000"/>
                <w:sz w:val="20"/>
                <w:szCs w:val="20"/>
              </w:rPr>
              <w:t>209,029</w:t>
            </w:r>
            <w:r w:rsidRPr="00E649CA">
              <w:rPr>
                <w:rFonts w:ascii="Arial" w:eastAsia="Verdana" w:hAnsi="Arial" w:cs="Arial"/>
                <w:color w:val="000000"/>
                <w:sz w:val="20"/>
                <w:szCs w:val="20"/>
              </w:rPr>
              <w:t xml:space="preserve"> </w:t>
            </w:r>
            <w:r>
              <w:rPr>
                <w:rFonts w:ascii="Arial" w:eastAsia="Verdana" w:hAnsi="Arial" w:cs="Arial"/>
                <w:color w:val="000000"/>
                <w:sz w:val="20"/>
                <w:szCs w:val="20"/>
              </w:rPr>
              <w:t xml:space="preserve">potential </w:t>
            </w:r>
            <w:r w:rsidRPr="00E649CA">
              <w:rPr>
                <w:rFonts w:ascii="Arial" w:eastAsia="Verdana" w:hAnsi="Arial" w:cs="Arial"/>
                <w:color w:val="000000"/>
                <w:sz w:val="20"/>
                <w:szCs w:val="20"/>
              </w:rPr>
              <w:t>reach);</w:t>
            </w:r>
            <w:r>
              <w:rPr>
                <w:rFonts w:ascii="Arial" w:eastAsia="Verdana" w:hAnsi="Arial" w:cs="Arial"/>
                <w:color w:val="000000"/>
                <w:sz w:val="20"/>
                <w:szCs w:val="20"/>
              </w:rPr>
              <w:t xml:space="preserve"> and</w:t>
            </w:r>
          </w:p>
          <w:p w14:paraId="76875641" w14:textId="77777777" w:rsidR="007419CA" w:rsidRPr="00E649CA" w:rsidRDefault="007419CA" w:rsidP="001221DC">
            <w:pPr>
              <w:pStyle w:val="Normal80"/>
              <w:numPr>
                <w:ilvl w:val="0"/>
                <w:numId w:val="58"/>
              </w:numPr>
              <w:spacing w:before="120" w:after="120"/>
              <w:rPr>
                <w:rFonts w:ascii="Arial" w:eastAsia="Verdana" w:hAnsi="Arial" w:cs="Arial"/>
                <w:color w:val="000000"/>
                <w:sz w:val="20"/>
                <w:szCs w:val="20"/>
              </w:rPr>
            </w:pPr>
            <w:r>
              <w:rPr>
                <w:rFonts w:ascii="Arial" w:eastAsia="Verdana" w:hAnsi="Arial" w:cs="Arial"/>
                <w:color w:val="000000"/>
                <w:sz w:val="20"/>
                <w:szCs w:val="20"/>
              </w:rPr>
              <w:t>Engagement events at Bearsden Hub, Bishopbriggs War Memorial Hall and online.</w:t>
            </w:r>
          </w:p>
          <w:p w14:paraId="4104EC3B" w14:textId="77777777" w:rsidR="007419CA" w:rsidRPr="00B053E6" w:rsidRDefault="007419CA" w:rsidP="00B83A66">
            <w:pPr>
              <w:pStyle w:val="Normal80"/>
              <w:spacing w:before="120" w:after="120"/>
              <w:rPr>
                <w:rFonts w:ascii="Arial" w:eastAsia="Verdana" w:hAnsi="Arial" w:cs="Arial"/>
                <w:color w:val="000000"/>
                <w:sz w:val="20"/>
                <w:szCs w:val="20"/>
              </w:rPr>
            </w:pPr>
            <w:r>
              <w:rPr>
                <w:rFonts w:ascii="Arial" w:eastAsia="Verdana" w:hAnsi="Arial" w:cs="Arial"/>
                <w:color w:val="000000"/>
                <w:sz w:val="20"/>
                <w:szCs w:val="20"/>
              </w:rPr>
              <w:t>Opportunities for community groups to prepare Local Place Plans for their areas were also promoted at this time.</w:t>
            </w:r>
          </w:p>
        </w:tc>
        <w:tc>
          <w:tcPr>
            <w:tcW w:w="12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E76D92" w14:textId="77777777" w:rsidR="007419CA" w:rsidRPr="00B053E6" w:rsidRDefault="007419CA" w:rsidP="00B83A66">
            <w:pPr>
              <w:pStyle w:val="Normal80"/>
              <w:spacing w:before="120" w:after="120"/>
              <w:jc w:val="center"/>
              <w:rPr>
                <w:rFonts w:ascii="Arial" w:eastAsia="Verdana" w:hAnsi="Arial" w:cs="Arial"/>
                <w:color w:val="000000"/>
                <w:sz w:val="20"/>
                <w:szCs w:val="20"/>
              </w:rPr>
            </w:pPr>
            <w:r>
              <w:rPr>
                <w:rFonts w:ascii="Arial" w:eastAsia="Verdana" w:hAnsi="Arial" w:cs="Arial"/>
                <w:color w:val="000000"/>
                <w:sz w:val="20"/>
                <w:szCs w:val="20"/>
              </w:rPr>
              <w:t>27 June 2023</w:t>
            </w:r>
          </w:p>
        </w:tc>
        <w:tc>
          <w:tcPr>
            <w:tcW w:w="223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D636795" w14:textId="77777777" w:rsidR="007419CA" w:rsidRDefault="007419CA" w:rsidP="00B83A66">
            <w:pPr>
              <w:pStyle w:val="Normal80"/>
              <w:spacing w:before="120" w:after="120"/>
              <w:rPr>
                <w:rFonts w:ascii="Arial" w:eastAsia="Verdana" w:hAnsi="Arial" w:cs="Arial"/>
                <w:color w:val="000000"/>
                <w:sz w:val="20"/>
                <w:szCs w:val="20"/>
              </w:rPr>
            </w:pPr>
            <w:r w:rsidRPr="00624CD4">
              <w:rPr>
                <w:rFonts w:ascii="Arial" w:eastAsia="Verdana" w:hAnsi="Arial" w:cs="Arial"/>
                <w:color w:val="000000"/>
                <w:sz w:val="20"/>
                <w:szCs w:val="20"/>
              </w:rPr>
              <w:t>Following con</w:t>
            </w:r>
            <w:r>
              <w:rPr>
                <w:rFonts w:ascii="Arial" w:eastAsia="Verdana" w:hAnsi="Arial" w:cs="Arial"/>
                <w:color w:val="000000"/>
                <w:sz w:val="20"/>
                <w:szCs w:val="20"/>
              </w:rPr>
              <w:t>clusion</w:t>
            </w:r>
            <w:r w:rsidRPr="00624CD4">
              <w:rPr>
                <w:rFonts w:ascii="Arial" w:eastAsia="Verdana" w:hAnsi="Arial" w:cs="Arial"/>
                <w:color w:val="000000"/>
                <w:sz w:val="20"/>
                <w:szCs w:val="20"/>
              </w:rPr>
              <w:t xml:space="preserve"> </w:t>
            </w:r>
            <w:r>
              <w:rPr>
                <w:rFonts w:ascii="Arial" w:eastAsia="Verdana" w:hAnsi="Arial" w:cs="Arial"/>
                <w:color w:val="000000"/>
                <w:sz w:val="20"/>
                <w:szCs w:val="20"/>
              </w:rPr>
              <w:t xml:space="preserve">of the engagement period, officers amended </w:t>
            </w:r>
            <w:r w:rsidRPr="00624CD4">
              <w:rPr>
                <w:rFonts w:ascii="Arial" w:eastAsia="Verdana" w:hAnsi="Arial" w:cs="Arial"/>
                <w:color w:val="000000"/>
                <w:sz w:val="20"/>
                <w:szCs w:val="20"/>
              </w:rPr>
              <w:t xml:space="preserve">the </w:t>
            </w:r>
            <w:r>
              <w:rPr>
                <w:rFonts w:ascii="Arial" w:eastAsia="Verdana" w:hAnsi="Arial" w:cs="Arial"/>
                <w:color w:val="000000"/>
                <w:sz w:val="20"/>
                <w:szCs w:val="20"/>
              </w:rPr>
              <w:t xml:space="preserve">draft </w:t>
            </w:r>
            <w:r w:rsidRPr="00624CD4">
              <w:rPr>
                <w:rFonts w:ascii="Arial" w:eastAsia="Verdana" w:hAnsi="Arial" w:cs="Arial"/>
                <w:color w:val="000000"/>
                <w:sz w:val="20"/>
                <w:szCs w:val="20"/>
              </w:rPr>
              <w:t xml:space="preserve">Participation Statement </w:t>
            </w:r>
            <w:r>
              <w:rPr>
                <w:rFonts w:ascii="Arial" w:eastAsia="Verdana" w:hAnsi="Arial" w:cs="Arial"/>
                <w:color w:val="000000"/>
                <w:sz w:val="20"/>
                <w:szCs w:val="20"/>
              </w:rPr>
              <w:t>to take account of the representations received. M</w:t>
            </w:r>
            <w:r w:rsidRPr="00624CD4">
              <w:rPr>
                <w:rFonts w:ascii="Arial" w:eastAsia="Verdana" w:hAnsi="Arial" w:cs="Arial"/>
                <w:color w:val="000000"/>
                <w:sz w:val="20"/>
                <w:szCs w:val="20"/>
              </w:rPr>
              <w:t>odified version</w:t>
            </w:r>
            <w:r>
              <w:rPr>
                <w:rFonts w:ascii="Arial" w:eastAsia="Verdana" w:hAnsi="Arial" w:cs="Arial"/>
                <w:color w:val="000000"/>
                <w:sz w:val="20"/>
                <w:szCs w:val="20"/>
              </w:rPr>
              <w:t>s</w:t>
            </w:r>
            <w:r w:rsidRPr="00624CD4">
              <w:rPr>
                <w:rFonts w:ascii="Arial" w:eastAsia="Verdana" w:hAnsi="Arial" w:cs="Arial"/>
                <w:color w:val="000000"/>
                <w:sz w:val="20"/>
                <w:szCs w:val="20"/>
              </w:rPr>
              <w:t xml:space="preserve"> of </w:t>
            </w:r>
            <w:r>
              <w:rPr>
                <w:rFonts w:ascii="Arial" w:eastAsia="Verdana" w:hAnsi="Arial" w:cs="Arial"/>
                <w:color w:val="000000"/>
                <w:sz w:val="20"/>
                <w:szCs w:val="20"/>
              </w:rPr>
              <w:t xml:space="preserve">Development Plan Scheme and Participation Statement </w:t>
            </w:r>
            <w:r w:rsidRPr="00624CD4">
              <w:rPr>
                <w:rFonts w:ascii="Arial" w:eastAsia="Verdana" w:hAnsi="Arial" w:cs="Arial"/>
                <w:color w:val="000000"/>
                <w:sz w:val="20"/>
                <w:szCs w:val="20"/>
              </w:rPr>
              <w:t xml:space="preserve">were </w:t>
            </w:r>
            <w:r>
              <w:rPr>
                <w:rFonts w:ascii="Arial" w:eastAsia="Verdana" w:hAnsi="Arial" w:cs="Arial"/>
                <w:color w:val="000000"/>
                <w:sz w:val="20"/>
                <w:szCs w:val="20"/>
              </w:rPr>
              <w:t xml:space="preserve">approved by </w:t>
            </w:r>
            <w:r w:rsidRPr="00624CD4">
              <w:rPr>
                <w:rFonts w:ascii="Arial" w:eastAsia="Verdana" w:hAnsi="Arial" w:cs="Arial"/>
                <w:color w:val="000000"/>
                <w:sz w:val="20"/>
                <w:szCs w:val="20"/>
              </w:rPr>
              <w:t>Council on 28 September</w:t>
            </w:r>
            <w:r>
              <w:rPr>
                <w:rFonts w:ascii="Arial" w:eastAsia="Verdana" w:hAnsi="Arial" w:cs="Arial"/>
                <w:color w:val="000000"/>
                <w:sz w:val="20"/>
                <w:szCs w:val="20"/>
              </w:rPr>
              <w:t xml:space="preserve"> 2023</w:t>
            </w:r>
            <w:r w:rsidRPr="00624CD4">
              <w:rPr>
                <w:rFonts w:ascii="Arial" w:eastAsia="Verdana" w:hAnsi="Arial" w:cs="Arial"/>
                <w:color w:val="000000"/>
                <w:sz w:val="20"/>
                <w:szCs w:val="20"/>
              </w:rPr>
              <w:t xml:space="preserve">.   </w:t>
            </w:r>
          </w:p>
          <w:p w14:paraId="1989AE8D" w14:textId="77777777" w:rsidR="007419CA" w:rsidRPr="00B053E6" w:rsidRDefault="007419CA" w:rsidP="00B83A66">
            <w:pPr>
              <w:pStyle w:val="Normal80"/>
              <w:spacing w:before="120" w:after="120"/>
              <w:rPr>
                <w:rFonts w:ascii="Arial" w:eastAsia="Verdana" w:hAnsi="Arial" w:cs="Arial"/>
                <w:color w:val="000000"/>
                <w:sz w:val="20"/>
                <w:szCs w:val="20"/>
              </w:rPr>
            </w:pPr>
          </w:p>
        </w:tc>
      </w:tr>
      <w:tr w:rsidR="007419CA" w:rsidRPr="00B053E6" w14:paraId="4C4F4DF2" w14:textId="77777777" w:rsidTr="00B83A66">
        <w:tc>
          <w:tcPr>
            <w:tcW w:w="22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0EBFFA" w14:textId="77777777" w:rsidR="007419CA" w:rsidRPr="00B053E6" w:rsidRDefault="007419CA" w:rsidP="00B83A66">
            <w:pPr>
              <w:pStyle w:val="Normal80"/>
              <w:spacing w:before="120" w:after="120"/>
              <w:rPr>
                <w:rFonts w:ascii="Arial" w:eastAsia="Verdana" w:hAnsi="Arial" w:cs="Arial"/>
                <w:color w:val="000000"/>
                <w:sz w:val="20"/>
                <w:szCs w:val="20"/>
              </w:rPr>
            </w:pPr>
            <w:r>
              <w:rPr>
                <w:rFonts w:ascii="Arial" w:eastAsia="Verdana" w:hAnsi="Arial" w:cs="Arial"/>
                <w:color w:val="000000"/>
                <w:sz w:val="20"/>
                <w:szCs w:val="20"/>
              </w:rPr>
              <w:t>Local Development Plan 3 – Early Evidence Gathering</w:t>
            </w:r>
          </w:p>
        </w:tc>
        <w:tc>
          <w:tcPr>
            <w:tcW w:w="83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E79CBC" w14:textId="77777777" w:rsidR="007419CA" w:rsidRDefault="007419CA" w:rsidP="00B83A66">
            <w:pPr>
              <w:pStyle w:val="Normal80"/>
              <w:spacing w:before="120" w:after="120"/>
              <w:rPr>
                <w:rFonts w:ascii="Arial" w:eastAsia="Verdana" w:hAnsi="Arial" w:cs="Arial"/>
                <w:color w:val="000000"/>
                <w:sz w:val="20"/>
                <w:szCs w:val="20"/>
              </w:rPr>
            </w:pPr>
            <w:r>
              <w:rPr>
                <w:rFonts w:ascii="Arial" w:eastAsia="Verdana" w:hAnsi="Arial" w:cs="Arial"/>
                <w:color w:val="000000"/>
                <w:sz w:val="20"/>
                <w:szCs w:val="20"/>
              </w:rPr>
              <w:t>As the first key stage in preparing a new Local Development Plan for the area, a stakeholder e</w:t>
            </w:r>
            <w:r w:rsidRPr="00624CD4">
              <w:rPr>
                <w:rFonts w:ascii="Arial" w:eastAsia="Verdana" w:hAnsi="Arial" w:cs="Arial"/>
                <w:color w:val="000000"/>
                <w:sz w:val="20"/>
                <w:szCs w:val="20"/>
              </w:rPr>
              <w:t xml:space="preserve">ngagement as part of the Evidence Gathering process </w:t>
            </w:r>
            <w:r>
              <w:rPr>
                <w:rFonts w:ascii="Arial" w:eastAsia="Verdana" w:hAnsi="Arial" w:cs="Arial"/>
                <w:color w:val="000000"/>
                <w:sz w:val="20"/>
                <w:szCs w:val="20"/>
              </w:rPr>
              <w:t xml:space="preserve">was held from 27 November 2023 to </w:t>
            </w:r>
            <w:r w:rsidRPr="00624CD4">
              <w:rPr>
                <w:rFonts w:ascii="Arial" w:eastAsia="Verdana" w:hAnsi="Arial" w:cs="Arial"/>
                <w:color w:val="000000"/>
                <w:sz w:val="20"/>
                <w:szCs w:val="20"/>
              </w:rPr>
              <w:t xml:space="preserve">31 January 2024. </w:t>
            </w:r>
            <w:r w:rsidRPr="00842BBE">
              <w:rPr>
                <w:rFonts w:ascii="Arial" w:eastAsia="Verdana" w:hAnsi="Arial" w:cs="Arial"/>
                <w:color w:val="000000"/>
                <w:sz w:val="20"/>
                <w:szCs w:val="20"/>
              </w:rPr>
              <w:t>This gave stakeholders the opportunity to have a sa</w:t>
            </w:r>
            <w:r>
              <w:rPr>
                <w:rFonts w:ascii="Arial" w:eastAsia="Verdana" w:hAnsi="Arial" w:cs="Arial"/>
                <w:color w:val="000000"/>
                <w:sz w:val="20"/>
                <w:szCs w:val="20"/>
              </w:rPr>
              <w:t>y on the broad concepts and evidence that should form the basis of LDP3.</w:t>
            </w:r>
            <w:r w:rsidRPr="00624CD4">
              <w:rPr>
                <w:rFonts w:ascii="Arial" w:eastAsia="Verdana" w:hAnsi="Arial" w:cs="Arial"/>
                <w:color w:val="000000"/>
                <w:sz w:val="20"/>
                <w:szCs w:val="20"/>
              </w:rPr>
              <w:t xml:space="preserve"> </w:t>
            </w:r>
            <w:r>
              <w:rPr>
                <w:rFonts w:ascii="Arial" w:eastAsia="Verdana" w:hAnsi="Arial" w:cs="Arial"/>
                <w:color w:val="000000"/>
                <w:sz w:val="20"/>
                <w:szCs w:val="20"/>
              </w:rPr>
              <w:t>The following promotion and engagement activities were carried out during the above period:</w:t>
            </w:r>
          </w:p>
          <w:p w14:paraId="297493A5" w14:textId="77777777" w:rsidR="007419CA" w:rsidRDefault="007419CA" w:rsidP="001221DC">
            <w:pPr>
              <w:pStyle w:val="Normal80"/>
              <w:numPr>
                <w:ilvl w:val="0"/>
                <w:numId w:val="58"/>
              </w:numPr>
              <w:spacing w:before="120" w:after="120"/>
              <w:rPr>
                <w:rFonts w:ascii="Arial" w:eastAsia="Verdana" w:hAnsi="Arial" w:cs="Arial"/>
                <w:color w:val="000000"/>
                <w:sz w:val="20"/>
                <w:szCs w:val="20"/>
              </w:rPr>
            </w:pPr>
            <w:r w:rsidRPr="00E25870">
              <w:rPr>
                <w:rFonts w:ascii="Arial" w:eastAsia="Verdana" w:hAnsi="Arial" w:cs="Arial"/>
                <w:color w:val="000000"/>
                <w:sz w:val="20"/>
                <w:szCs w:val="20"/>
              </w:rPr>
              <w:t xml:space="preserve">Dedicated web page with consultation </w:t>
            </w:r>
            <w:r>
              <w:rPr>
                <w:rFonts w:ascii="Arial" w:eastAsia="Verdana" w:hAnsi="Arial" w:cs="Arial"/>
                <w:color w:val="000000"/>
                <w:sz w:val="20"/>
                <w:szCs w:val="20"/>
              </w:rPr>
              <w:t>materials</w:t>
            </w:r>
            <w:r w:rsidRPr="00E25870">
              <w:rPr>
                <w:rFonts w:ascii="Arial" w:eastAsia="Verdana" w:hAnsi="Arial" w:cs="Arial"/>
                <w:color w:val="000000"/>
                <w:sz w:val="20"/>
                <w:szCs w:val="20"/>
              </w:rPr>
              <w:t xml:space="preserve"> and information on responding (</w:t>
            </w:r>
            <w:r>
              <w:rPr>
                <w:rFonts w:ascii="Arial" w:eastAsia="Verdana" w:hAnsi="Arial" w:cs="Arial"/>
                <w:color w:val="000000"/>
                <w:sz w:val="20"/>
                <w:szCs w:val="20"/>
              </w:rPr>
              <w:t>789</w:t>
            </w:r>
            <w:r w:rsidRPr="00E25870">
              <w:rPr>
                <w:rFonts w:ascii="Arial" w:eastAsia="Verdana" w:hAnsi="Arial" w:cs="Arial"/>
                <w:color w:val="000000"/>
                <w:sz w:val="20"/>
                <w:szCs w:val="20"/>
              </w:rPr>
              <w:t xml:space="preserve"> views</w:t>
            </w:r>
            <w:proofErr w:type="gramStart"/>
            <w:r w:rsidRPr="00E25870">
              <w:rPr>
                <w:rFonts w:ascii="Arial" w:eastAsia="Verdana" w:hAnsi="Arial" w:cs="Arial"/>
                <w:color w:val="000000"/>
                <w:sz w:val="20"/>
                <w:szCs w:val="20"/>
              </w:rPr>
              <w:t>);</w:t>
            </w:r>
            <w:proofErr w:type="gramEnd"/>
          </w:p>
          <w:p w14:paraId="7850DA85" w14:textId="77777777" w:rsidR="007419CA" w:rsidRPr="00E649CA" w:rsidRDefault="007419CA" w:rsidP="001221DC">
            <w:pPr>
              <w:pStyle w:val="Normal80"/>
              <w:numPr>
                <w:ilvl w:val="0"/>
                <w:numId w:val="58"/>
              </w:numPr>
              <w:spacing w:before="120" w:after="120"/>
              <w:rPr>
                <w:rFonts w:ascii="Arial" w:eastAsia="Verdana" w:hAnsi="Arial" w:cs="Arial"/>
                <w:color w:val="000000"/>
                <w:sz w:val="20"/>
                <w:szCs w:val="20"/>
              </w:rPr>
            </w:pPr>
            <w:r w:rsidRPr="00E25870">
              <w:rPr>
                <w:rFonts w:ascii="Arial" w:eastAsia="Verdana" w:hAnsi="Arial" w:cs="Arial"/>
                <w:color w:val="000000"/>
                <w:sz w:val="20"/>
                <w:szCs w:val="20"/>
              </w:rPr>
              <w:lastRenderedPageBreak/>
              <w:t>Promotion through the LDP Newsletter</w:t>
            </w:r>
            <w:r>
              <w:rPr>
                <w:rFonts w:ascii="Arial" w:eastAsia="Verdana" w:hAnsi="Arial" w:cs="Arial"/>
                <w:color w:val="000000"/>
                <w:sz w:val="20"/>
                <w:szCs w:val="20"/>
              </w:rPr>
              <w:t>,</w:t>
            </w:r>
            <w:r w:rsidRPr="00E25870">
              <w:rPr>
                <w:rFonts w:ascii="Arial" w:eastAsia="Verdana" w:hAnsi="Arial" w:cs="Arial"/>
                <w:color w:val="000000"/>
                <w:sz w:val="20"/>
                <w:szCs w:val="20"/>
              </w:rPr>
              <w:t xml:space="preserve"> and targeted emails to key agencies and interested </w:t>
            </w:r>
            <w:proofErr w:type="gramStart"/>
            <w:r w:rsidRPr="00E25870">
              <w:rPr>
                <w:rFonts w:ascii="Arial" w:eastAsia="Verdana" w:hAnsi="Arial" w:cs="Arial"/>
                <w:color w:val="000000"/>
                <w:sz w:val="20"/>
                <w:szCs w:val="20"/>
              </w:rPr>
              <w:t>organisations</w:t>
            </w:r>
            <w:r w:rsidRPr="00E649CA">
              <w:rPr>
                <w:rFonts w:ascii="Arial" w:eastAsia="Verdana" w:hAnsi="Arial" w:cs="Arial"/>
                <w:color w:val="000000"/>
                <w:sz w:val="20"/>
                <w:szCs w:val="20"/>
              </w:rPr>
              <w:t>;</w:t>
            </w:r>
            <w:proofErr w:type="gramEnd"/>
            <w:r w:rsidRPr="00E649CA">
              <w:rPr>
                <w:rFonts w:ascii="Arial" w:eastAsia="Verdana" w:hAnsi="Arial" w:cs="Arial"/>
                <w:color w:val="000000"/>
                <w:sz w:val="20"/>
                <w:szCs w:val="20"/>
              </w:rPr>
              <w:t xml:space="preserve"> </w:t>
            </w:r>
          </w:p>
          <w:p w14:paraId="50DC2401" w14:textId="77777777" w:rsidR="007419CA" w:rsidRPr="00E649CA" w:rsidRDefault="007419CA" w:rsidP="001221DC">
            <w:pPr>
              <w:pStyle w:val="Normal80"/>
              <w:numPr>
                <w:ilvl w:val="0"/>
                <w:numId w:val="58"/>
              </w:numPr>
              <w:spacing w:before="120" w:after="120"/>
              <w:rPr>
                <w:rFonts w:ascii="Arial" w:eastAsia="Verdana" w:hAnsi="Arial" w:cs="Arial"/>
                <w:color w:val="000000"/>
                <w:sz w:val="20"/>
                <w:szCs w:val="20"/>
              </w:rPr>
            </w:pPr>
            <w:r w:rsidRPr="00E649CA">
              <w:rPr>
                <w:rFonts w:ascii="Arial" w:eastAsia="Verdana" w:hAnsi="Arial" w:cs="Arial"/>
                <w:color w:val="000000"/>
                <w:sz w:val="20"/>
                <w:szCs w:val="20"/>
              </w:rPr>
              <w:t>Press release</w:t>
            </w:r>
            <w:r>
              <w:rPr>
                <w:rFonts w:ascii="Arial" w:eastAsia="Verdana" w:hAnsi="Arial" w:cs="Arial"/>
                <w:color w:val="000000"/>
                <w:sz w:val="20"/>
                <w:szCs w:val="20"/>
              </w:rPr>
              <w:t>/ coverage in</w:t>
            </w:r>
            <w:r w:rsidRPr="00E649CA">
              <w:rPr>
                <w:rFonts w:ascii="Arial" w:eastAsia="Verdana" w:hAnsi="Arial" w:cs="Arial"/>
                <w:color w:val="000000"/>
                <w:sz w:val="20"/>
                <w:szCs w:val="20"/>
              </w:rPr>
              <w:t xml:space="preserve"> Milngavie </w:t>
            </w:r>
            <w:r>
              <w:rPr>
                <w:rFonts w:ascii="Arial" w:eastAsia="Verdana" w:hAnsi="Arial" w:cs="Arial"/>
                <w:color w:val="000000"/>
                <w:sz w:val="20"/>
                <w:szCs w:val="20"/>
              </w:rPr>
              <w:t xml:space="preserve">&amp; </w:t>
            </w:r>
            <w:r w:rsidRPr="00E649CA">
              <w:rPr>
                <w:rFonts w:ascii="Arial" w:eastAsia="Verdana" w:hAnsi="Arial" w:cs="Arial"/>
                <w:color w:val="000000"/>
                <w:sz w:val="20"/>
                <w:szCs w:val="20"/>
              </w:rPr>
              <w:t>Bearsden Herald, Kirkintilloch Herald</w:t>
            </w:r>
            <w:r>
              <w:rPr>
                <w:rFonts w:ascii="Arial" w:eastAsia="Verdana" w:hAnsi="Arial" w:cs="Arial"/>
                <w:color w:val="000000"/>
                <w:sz w:val="20"/>
                <w:szCs w:val="20"/>
              </w:rPr>
              <w:t xml:space="preserve">, Glasgow World, Glasgow Times and Scottish Housing </w:t>
            </w:r>
            <w:proofErr w:type="gramStart"/>
            <w:r>
              <w:rPr>
                <w:rFonts w:ascii="Arial" w:eastAsia="Verdana" w:hAnsi="Arial" w:cs="Arial"/>
                <w:color w:val="000000"/>
                <w:sz w:val="20"/>
                <w:szCs w:val="20"/>
              </w:rPr>
              <w:t>News</w:t>
            </w:r>
            <w:r w:rsidRPr="00E649CA">
              <w:rPr>
                <w:rFonts w:ascii="Arial" w:eastAsia="Verdana" w:hAnsi="Arial" w:cs="Arial"/>
                <w:color w:val="000000"/>
                <w:sz w:val="20"/>
                <w:szCs w:val="20"/>
              </w:rPr>
              <w:t>;</w:t>
            </w:r>
            <w:proofErr w:type="gramEnd"/>
          </w:p>
          <w:p w14:paraId="285E0A04" w14:textId="77777777" w:rsidR="007419CA" w:rsidRPr="00E649CA" w:rsidRDefault="007419CA" w:rsidP="001221DC">
            <w:pPr>
              <w:pStyle w:val="Normal80"/>
              <w:numPr>
                <w:ilvl w:val="0"/>
                <w:numId w:val="58"/>
              </w:numPr>
              <w:spacing w:before="120" w:after="120"/>
              <w:rPr>
                <w:rFonts w:ascii="Arial" w:eastAsia="Verdana" w:hAnsi="Arial" w:cs="Arial"/>
                <w:color w:val="000000"/>
                <w:sz w:val="20"/>
                <w:szCs w:val="20"/>
              </w:rPr>
            </w:pPr>
            <w:r w:rsidRPr="00E649CA">
              <w:rPr>
                <w:rFonts w:ascii="Arial" w:eastAsia="Verdana" w:hAnsi="Arial" w:cs="Arial"/>
                <w:color w:val="000000"/>
                <w:sz w:val="20"/>
                <w:szCs w:val="20"/>
              </w:rPr>
              <w:t xml:space="preserve">Social media promotion </w:t>
            </w:r>
            <w:r>
              <w:rPr>
                <w:rFonts w:ascii="Arial" w:eastAsia="Verdana" w:hAnsi="Arial" w:cs="Arial"/>
                <w:color w:val="000000"/>
                <w:sz w:val="20"/>
                <w:szCs w:val="20"/>
              </w:rPr>
              <w:t>with 47,500 potential views</w:t>
            </w:r>
            <w:r w:rsidRPr="00E649CA">
              <w:rPr>
                <w:rFonts w:ascii="Arial" w:eastAsia="Verdana" w:hAnsi="Arial" w:cs="Arial"/>
                <w:color w:val="000000"/>
                <w:sz w:val="20"/>
                <w:szCs w:val="20"/>
              </w:rPr>
              <w:t>;</w:t>
            </w:r>
            <w:r>
              <w:rPr>
                <w:rFonts w:ascii="Arial" w:eastAsia="Verdana" w:hAnsi="Arial" w:cs="Arial"/>
                <w:color w:val="000000"/>
                <w:sz w:val="20"/>
                <w:szCs w:val="20"/>
              </w:rPr>
              <w:t xml:space="preserve"> and</w:t>
            </w:r>
          </w:p>
          <w:p w14:paraId="3AB2F227" w14:textId="77777777" w:rsidR="007419CA" w:rsidRDefault="007419CA" w:rsidP="001221DC">
            <w:pPr>
              <w:pStyle w:val="Normal80"/>
              <w:numPr>
                <w:ilvl w:val="0"/>
                <w:numId w:val="58"/>
              </w:numPr>
              <w:spacing w:before="120" w:after="120"/>
              <w:rPr>
                <w:rFonts w:ascii="Arial" w:eastAsia="Verdana" w:hAnsi="Arial" w:cs="Arial"/>
                <w:color w:val="000000"/>
                <w:sz w:val="20"/>
                <w:szCs w:val="20"/>
              </w:rPr>
            </w:pPr>
            <w:r>
              <w:rPr>
                <w:rFonts w:ascii="Arial" w:eastAsia="Verdana" w:hAnsi="Arial" w:cs="Arial"/>
                <w:color w:val="000000"/>
                <w:sz w:val="20"/>
                <w:szCs w:val="20"/>
              </w:rPr>
              <w:t xml:space="preserve">Engagement events at Bishopbriggs War Memorial Hall, Kirkintilloch Town Hall, New Kilpatrick Church Hall Bearsden, Milton of Campsie Village Hall, Caldwell Halls Torrance, Campsie Memorial Hall </w:t>
            </w:r>
            <w:proofErr w:type="spellStart"/>
            <w:r>
              <w:rPr>
                <w:rFonts w:ascii="Arial" w:eastAsia="Verdana" w:hAnsi="Arial" w:cs="Arial"/>
                <w:color w:val="000000"/>
                <w:sz w:val="20"/>
                <w:szCs w:val="20"/>
              </w:rPr>
              <w:t>Lennoxtown</w:t>
            </w:r>
            <w:proofErr w:type="spellEnd"/>
            <w:r>
              <w:rPr>
                <w:rFonts w:ascii="Arial" w:eastAsia="Verdana" w:hAnsi="Arial" w:cs="Arial"/>
                <w:color w:val="000000"/>
                <w:sz w:val="20"/>
                <w:szCs w:val="20"/>
              </w:rPr>
              <w:t xml:space="preserve">, </w:t>
            </w:r>
            <w:proofErr w:type="spellStart"/>
            <w:r>
              <w:rPr>
                <w:rFonts w:ascii="Arial" w:eastAsia="Verdana" w:hAnsi="Arial" w:cs="Arial"/>
                <w:color w:val="000000"/>
                <w:sz w:val="20"/>
                <w:szCs w:val="20"/>
              </w:rPr>
              <w:t>Twechar</w:t>
            </w:r>
            <w:proofErr w:type="spellEnd"/>
            <w:r>
              <w:rPr>
                <w:rFonts w:ascii="Arial" w:eastAsia="Verdana" w:hAnsi="Arial" w:cs="Arial"/>
                <w:color w:val="000000"/>
                <w:sz w:val="20"/>
                <w:szCs w:val="20"/>
              </w:rPr>
              <w:t xml:space="preserve"> Healthy Living and Enterprise Centre, Milngavie Library and online.</w:t>
            </w:r>
          </w:p>
          <w:p w14:paraId="7E008C91" w14:textId="77777777" w:rsidR="007419CA" w:rsidRPr="00024816" w:rsidRDefault="007419CA" w:rsidP="00B83A66">
            <w:pPr>
              <w:pStyle w:val="Normal80"/>
              <w:spacing w:before="120" w:after="120"/>
              <w:rPr>
                <w:rFonts w:ascii="Arial" w:eastAsia="Verdana" w:hAnsi="Arial" w:cs="Arial"/>
                <w:color w:val="000000"/>
                <w:sz w:val="20"/>
                <w:szCs w:val="20"/>
              </w:rPr>
            </w:pPr>
            <w:r>
              <w:rPr>
                <w:rFonts w:ascii="Arial" w:eastAsia="Verdana" w:hAnsi="Arial" w:cs="Arial"/>
                <w:color w:val="000000"/>
                <w:sz w:val="20"/>
                <w:szCs w:val="20"/>
              </w:rPr>
              <w:t xml:space="preserve">Officers have also been undertaking ongoing targeted engagement with key agencies and hosted a school’s conference at Turnbull High School on 20 February 2024, which was attended </w:t>
            </w:r>
            <w:r w:rsidRPr="005123BD">
              <w:rPr>
                <w:rFonts w:ascii="Arial" w:eastAsia="Verdana" w:hAnsi="Arial" w:cs="Arial"/>
                <w:color w:val="000000"/>
                <w:sz w:val="20"/>
                <w:szCs w:val="20"/>
              </w:rPr>
              <w:t>by six high schools, including 2 newly elected Members of Scottish Youth Parliament</w:t>
            </w:r>
            <w:r>
              <w:rPr>
                <w:rFonts w:ascii="Arial" w:eastAsia="Verdana" w:hAnsi="Arial" w:cs="Arial"/>
                <w:color w:val="000000"/>
                <w:sz w:val="20"/>
                <w:szCs w:val="20"/>
              </w:rPr>
              <w:t>.</w:t>
            </w:r>
          </w:p>
        </w:tc>
        <w:tc>
          <w:tcPr>
            <w:tcW w:w="12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1DA509" w14:textId="77777777" w:rsidR="007419CA" w:rsidRPr="00B053E6" w:rsidRDefault="007419CA" w:rsidP="00B83A66">
            <w:pPr>
              <w:pStyle w:val="Normal80"/>
              <w:spacing w:before="120" w:after="120"/>
              <w:jc w:val="center"/>
              <w:rPr>
                <w:rFonts w:ascii="Arial" w:eastAsia="Verdana" w:hAnsi="Arial" w:cs="Arial"/>
                <w:color w:val="000000"/>
                <w:sz w:val="20"/>
                <w:szCs w:val="20"/>
              </w:rPr>
            </w:pPr>
            <w:r>
              <w:rPr>
                <w:rFonts w:ascii="Arial" w:eastAsia="Verdana" w:hAnsi="Arial" w:cs="Arial"/>
                <w:color w:val="000000"/>
                <w:sz w:val="20"/>
                <w:szCs w:val="20"/>
              </w:rPr>
              <w:lastRenderedPageBreak/>
              <w:t>Ongoing</w:t>
            </w:r>
          </w:p>
        </w:tc>
        <w:tc>
          <w:tcPr>
            <w:tcW w:w="223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514EF7" w14:textId="77777777" w:rsidR="007419CA" w:rsidRPr="00B053E6" w:rsidRDefault="007419CA" w:rsidP="00B83A66">
            <w:pPr>
              <w:pStyle w:val="Normal80"/>
              <w:spacing w:before="120" w:after="120"/>
              <w:rPr>
                <w:rFonts w:ascii="Arial" w:eastAsia="Verdana" w:hAnsi="Arial" w:cs="Arial"/>
                <w:color w:val="000000"/>
                <w:sz w:val="20"/>
                <w:szCs w:val="20"/>
              </w:rPr>
            </w:pPr>
            <w:r>
              <w:rPr>
                <w:rFonts w:ascii="Arial" w:eastAsia="Verdana" w:hAnsi="Arial" w:cs="Arial"/>
                <w:color w:val="000000"/>
                <w:sz w:val="20"/>
                <w:szCs w:val="20"/>
              </w:rPr>
              <w:t xml:space="preserve">The responses received as part of the engagement will be fed into the preparation of the Evidence Report for LDP3, which is expected to be presented to full </w:t>
            </w:r>
            <w:r>
              <w:rPr>
                <w:rFonts w:ascii="Arial" w:eastAsia="Verdana" w:hAnsi="Arial" w:cs="Arial"/>
                <w:color w:val="000000"/>
                <w:sz w:val="20"/>
                <w:szCs w:val="20"/>
              </w:rPr>
              <w:lastRenderedPageBreak/>
              <w:t>Council for approval later in 2024.</w:t>
            </w:r>
          </w:p>
        </w:tc>
      </w:tr>
    </w:tbl>
    <w:p w14:paraId="196E0C31" w14:textId="77777777" w:rsidR="007419CA" w:rsidRPr="00EC10B4" w:rsidRDefault="007419CA" w:rsidP="00B83A66">
      <w:pPr>
        <w:pStyle w:val="Normal14"/>
        <w:tabs>
          <w:tab w:val="left" w:pos="6465"/>
        </w:tabs>
        <w:sectPr w:rsidR="007419CA" w:rsidRPr="00EC10B4" w:rsidSect="007419CA">
          <w:footerReference w:type="even" r:id="rId110"/>
          <w:footerReference w:type="default" r:id="rId111"/>
          <w:pgSz w:w="16838" w:h="11906" w:orient="landscape" w:code="9"/>
          <w:pgMar w:top="1418" w:right="1440" w:bottom="1276" w:left="14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7419CA" w14:paraId="532548C7" w14:textId="77777777">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2DD66E06" w14:textId="77777777" w:rsidR="007419CA" w:rsidRDefault="00987989">
            <w:pPr>
              <w:pStyle w:val="Normal15"/>
            </w:pPr>
            <w:r>
              <w:rPr>
                <w:rFonts w:ascii="Arial" w:eastAsia="Arial" w:hAnsi="Arial" w:cs="Arial"/>
                <w:b/>
                <w:color w:val="1D2828"/>
                <w:sz w:val="28"/>
              </w:rPr>
              <w:lastRenderedPageBreak/>
              <w:t>6</w:t>
            </w:r>
            <w:r w:rsidR="007419CA">
              <w:rPr>
                <w:rFonts w:ascii="Arial" w:eastAsia="Arial" w:hAnsi="Arial" w:cs="Arial"/>
                <w:b/>
                <w:color w:val="1D2828"/>
                <w:sz w:val="28"/>
              </w:rPr>
              <w:t>. Plans, Policies, Programmes and Strategies</w:t>
            </w:r>
          </w:p>
          <w:p w14:paraId="164794D4" w14:textId="77777777" w:rsidR="007419CA" w:rsidRDefault="007419CA">
            <w:pPr>
              <w:pStyle w:val="Normal15"/>
              <w:rPr>
                <w:rFonts w:ascii="Arial" w:eastAsia="Arial" w:hAnsi="Arial" w:cs="Arial"/>
                <w:color w:val="1D2828"/>
                <w:sz w:val="28"/>
              </w:rPr>
            </w:pPr>
          </w:p>
        </w:tc>
      </w:tr>
    </w:tbl>
    <w:p w14:paraId="5865EA3C" w14:textId="77777777" w:rsidR="007419CA" w:rsidRDefault="007419CA">
      <w:pPr>
        <w:pStyle w:val="Normal15"/>
        <w:sectPr w:rsidR="007419CA" w:rsidSect="007419CA">
          <w:footerReference w:type="default" r:id="rId112"/>
          <w:pgSz w:w="16838" w:h="11906" w:orient="landscape"/>
          <w:pgMar w:top="1440" w:right="740" w:bottom="1440" w:left="740" w:header="708" w:footer="708" w:gutter="0"/>
          <w:cols w:space="708"/>
          <w:docGrid w:linePitch="360"/>
        </w:sectPr>
      </w:pPr>
    </w:p>
    <w:p w14:paraId="6DE73B50" w14:textId="3B203924" w:rsidR="007419CA" w:rsidRDefault="007419CA">
      <w:pPr>
        <w:pStyle w:val="Normal15"/>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PPS Table"/>
      </w:tblPr>
      <w:tblGrid>
        <w:gridCol w:w="3772"/>
        <w:gridCol w:w="7300"/>
        <w:gridCol w:w="1609"/>
        <w:gridCol w:w="1449"/>
        <w:gridCol w:w="1260"/>
      </w:tblGrid>
      <w:tr w:rsidR="007419CA" w14:paraId="68918389" w14:textId="77777777" w:rsidTr="00B83A66">
        <w:trPr>
          <w:tblHeader/>
        </w:trPr>
        <w:tc>
          <w:tcPr>
            <w:tcW w:w="3797"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5ADB5C14" w14:textId="77777777" w:rsidR="007419CA" w:rsidRPr="00F643DC" w:rsidRDefault="007419CA" w:rsidP="00B83A66">
            <w:pPr>
              <w:pStyle w:val="Normal13"/>
              <w:rPr>
                <w:rFonts w:ascii="Arial" w:hAnsi="Arial" w:cs="Arial"/>
                <w:sz w:val="20"/>
                <w:szCs w:val="20"/>
              </w:rPr>
            </w:pPr>
            <w:r w:rsidRPr="00F643DC">
              <w:rPr>
                <w:rFonts w:ascii="Arial" w:eastAsia="Lucida Sans Unicode" w:hAnsi="Arial" w:cs="Arial"/>
                <w:color w:val="000000"/>
                <w:sz w:val="20"/>
                <w:szCs w:val="20"/>
              </w:rPr>
              <w:t>PPPS</w:t>
            </w:r>
          </w:p>
        </w:tc>
        <w:tc>
          <w:tcPr>
            <w:tcW w:w="7349"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2C685A63" w14:textId="77777777" w:rsidR="007419CA" w:rsidRPr="00F643DC" w:rsidRDefault="007419CA" w:rsidP="00B83A66">
            <w:pPr>
              <w:pStyle w:val="Normal13"/>
              <w:rPr>
                <w:rFonts w:ascii="Arial" w:eastAsia="Lucida Sans Unicode" w:hAnsi="Arial" w:cs="Arial"/>
                <w:color w:val="000000"/>
                <w:sz w:val="20"/>
                <w:szCs w:val="20"/>
              </w:rPr>
            </w:pPr>
            <w:r w:rsidRPr="00F643DC">
              <w:rPr>
                <w:rFonts w:ascii="Arial" w:eastAsia="Lucida Sans Unicode" w:hAnsi="Arial" w:cs="Arial"/>
                <w:color w:val="000000"/>
                <w:sz w:val="20"/>
                <w:szCs w:val="20"/>
              </w:rPr>
              <w:t>Intended Outcome</w:t>
            </w:r>
          </w:p>
        </w:tc>
        <w:tc>
          <w:tcPr>
            <w:tcW w:w="1619"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3A6049C1" w14:textId="77777777" w:rsidR="007419CA" w:rsidRPr="00F643DC" w:rsidRDefault="007419CA" w:rsidP="00B83A66">
            <w:pPr>
              <w:pStyle w:val="Normal13"/>
              <w:rPr>
                <w:rFonts w:ascii="Arial" w:eastAsia="Lucida Sans Unicode" w:hAnsi="Arial" w:cs="Arial"/>
                <w:color w:val="000000"/>
                <w:sz w:val="20"/>
                <w:szCs w:val="20"/>
              </w:rPr>
            </w:pPr>
            <w:r w:rsidRPr="00F643DC">
              <w:rPr>
                <w:rFonts w:ascii="Arial" w:eastAsia="Lucida Sans Unicode" w:hAnsi="Arial" w:cs="Arial"/>
                <w:color w:val="000000"/>
                <w:sz w:val="20"/>
                <w:szCs w:val="20"/>
              </w:rPr>
              <w:t>Date Approved</w:t>
            </w:r>
          </w:p>
        </w:tc>
        <w:tc>
          <w:tcPr>
            <w:tcW w:w="1458"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1AFA3706" w14:textId="77777777" w:rsidR="007419CA" w:rsidRPr="00F643DC" w:rsidRDefault="007419CA" w:rsidP="00B83A66">
            <w:pPr>
              <w:pStyle w:val="Normal13"/>
              <w:rPr>
                <w:rFonts w:ascii="Arial" w:eastAsia="Lucida Sans Unicode" w:hAnsi="Arial" w:cs="Arial"/>
                <w:color w:val="000000"/>
                <w:sz w:val="20"/>
                <w:szCs w:val="20"/>
              </w:rPr>
            </w:pPr>
            <w:r w:rsidRPr="00F643DC">
              <w:rPr>
                <w:rFonts w:ascii="Arial" w:eastAsia="Lucida Sans Unicode" w:hAnsi="Arial" w:cs="Arial"/>
                <w:color w:val="000000"/>
                <w:sz w:val="20"/>
                <w:szCs w:val="20"/>
              </w:rPr>
              <w:t>Start Date</w:t>
            </w:r>
          </w:p>
        </w:tc>
        <w:tc>
          <w:tcPr>
            <w:tcW w:w="1268" w:type="dxa"/>
            <w:tcBorders>
              <w:top w:val="single" w:sz="8" w:space="0" w:color="000000"/>
              <w:left w:val="single" w:sz="8" w:space="0" w:color="000000"/>
              <w:bottom w:val="single" w:sz="8" w:space="0" w:color="000000"/>
              <w:right w:val="single" w:sz="8" w:space="0" w:color="000000"/>
            </w:tcBorders>
            <w:shd w:val="clear" w:color="auto" w:fill="F2F2F2"/>
            <w:tcMar>
              <w:top w:w="40" w:type="dxa"/>
              <w:left w:w="40" w:type="dxa"/>
              <w:bottom w:w="40" w:type="dxa"/>
              <w:right w:w="40" w:type="dxa"/>
            </w:tcMar>
          </w:tcPr>
          <w:p w14:paraId="0C1DA6B7" w14:textId="77777777" w:rsidR="007419CA" w:rsidRPr="00F643DC" w:rsidRDefault="007419CA" w:rsidP="00B83A66">
            <w:pPr>
              <w:pStyle w:val="Normal13"/>
              <w:rPr>
                <w:rFonts w:ascii="Arial" w:eastAsia="Lucida Sans Unicode" w:hAnsi="Arial" w:cs="Arial"/>
                <w:color w:val="000000"/>
                <w:sz w:val="20"/>
                <w:szCs w:val="20"/>
              </w:rPr>
            </w:pPr>
            <w:r w:rsidRPr="00F643DC">
              <w:rPr>
                <w:rFonts w:ascii="Arial" w:eastAsia="Lucida Sans Unicode" w:hAnsi="Arial" w:cs="Arial"/>
                <w:color w:val="000000"/>
                <w:sz w:val="20"/>
                <w:szCs w:val="20"/>
              </w:rPr>
              <w:t>End Date</w:t>
            </w:r>
          </w:p>
        </w:tc>
      </w:tr>
      <w:tr w:rsidR="007419CA" w14:paraId="5EFF01A7" w14:textId="77777777" w:rsidTr="00B83A6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16FFC6E"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 xml:space="preserve">Supplementary Guidance updates: Design &amp; Placemaking, Developer Contributions, Green Infrastructure &amp; Green Network and new Supplementary Guidance on Frontiers of the Roman Empire Antonine Wall </w:t>
            </w:r>
          </w:p>
        </w:tc>
        <w:tc>
          <w:tcPr>
            <w:tcW w:w="73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033E3C0" w14:textId="77777777" w:rsidR="007419CA" w:rsidRPr="00F643DC" w:rsidRDefault="007419CA" w:rsidP="00B83A66">
            <w:pPr>
              <w:pStyle w:val="TableParagraph"/>
              <w:ind w:left="30" w:right="90"/>
              <w:rPr>
                <w:rFonts w:ascii="Arial" w:eastAsia="Times New Roman" w:hAnsi="Arial" w:cs="Arial"/>
                <w:sz w:val="20"/>
                <w:szCs w:val="20"/>
                <w:lang w:val="en-GB" w:eastAsia="en-GB"/>
              </w:rPr>
            </w:pPr>
            <w:r w:rsidRPr="00F643DC">
              <w:rPr>
                <w:rFonts w:ascii="Arial" w:eastAsia="Times New Roman" w:hAnsi="Arial" w:cs="Arial"/>
                <w:sz w:val="20"/>
                <w:szCs w:val="20"/>
                <w:lang w:val="en-GB" w:eastAsia="en-GB"/>
              </w:rPr>
              <w:t>To provide detailed policy and information to support the LDP2 and forms a statutory part of it. To update and redesignate existing supplementary guidance and update the existing planning guidance on the Antonine Wall and give it Supplementary Guidance status, in line with a commitment in LDP2.</w:t>
            </w:r>
          </w:p>
        </w:tc>
        <w:tc>
          <w:tcPr>
            <w:tcW w:w="161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1B503C8"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June 2022 and September 2022</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85EF0FD"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2022/23</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D4FF1E0"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2028</w:t>
            </w:r>
          </w:p>
        </w:tc>
      </w:tr>
      <w:tr w:rsidR="007419CA" w14:paraId="7C7BD947" w14:textId="77777777" w:rsidTr="00B83A6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7EF575B"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Planning Guidance: Advertisement Control, Brownfield Land, Sustainable Transport, Water Environment &amp; Flood Risk</w:t>
            </w:r>
          </w:p>
        </w:tc>
        <w:tc>
          <w:tcPr>
            <w:tcW w:w="73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3F72948" w14:textId="77777777" w:rsidR="007419CA" w:rsidRPr="00F643DC" w:rsidRDefault="007419CA" w:rsidP="00B83A66">
            <w:pPr>
              <w:pStyle w:val="TableParagraph"/>
              <w:ind w:left="30" w:right="90"/>
              <w:rPr>
                <w:rFonts w:ascii="Arial" w:eastAsia="Times New Roman" w:hAnsi="Arial" w:cs="Arial"/>
                <w:sz w:val="20"/>
                <w:szCs w:val="20"/>
                <w:lang w:val="en-GB" w:eastAsia="en-GB"/>
              </w:rPr>
            </w:pPr>
            <w:r w:rsidRPr="00F643DC">
              <w:rPr>
                <w:rFonts w:ascii="Arial" w:eastAsia="Times New Roman" w:hAnsi="Arial" w:cs="Arial"/>
                <w:sz w:val="20"/>
                <w:szCs w:val="20"/>
                <w:lang w:val="en-GB" w:eastAsia="en-GB"/>
              </w:rPr>
              <w:t>To provide detailed policy and information to support the implementation of corresponding LDP2 policies.</w:t>
            </w:r>
          </w:p>
        </w:tc>
        <w:tc>
          <w:tcPr>
            <w:tcW w:w="161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BF7864D"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June 2022 and September 2022</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1E7F4F7"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2022/23</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AAD7C06"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2028</w:t>
            </w:r>
          </w:p>
        </w:tc>
      </w:tr>
      <w:tr w:rsidR="007419CA" w14:paraId="0440B772" w14:textId="77777777" w:rsidTr="00B83A6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64B7699"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Economic Development Strategy</w:t>
            </w:r>
          </w:p>
        </w:tc>
        <w:tc>
          <w:tcPr>
            <w:tcW w:w="73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811A487" w14:textId="77777777" w:rsidR="007419CA" w:rsidRPr="00F643DC" w:rsidRDefault="007419CA" w:rsidP="00B83A66">
            <w:pPr>
              <w:pStyle w:val="Normal13"/>
              <w:rPr>
                <w:rFonts w:ascii="Arial" w:hAnsi="Arial" w:cs="Arial"/>
                <w:sz w:val="20"/>
                <w:szCs w:val="20"/>
              </w:rPr>
            </w:pPr>
            <w:proofErr w:type="gramStart"/>
            <w:r w:rsidRPr="00F643DC">
              <w:rPr>
                <w:rFonts w:ascii="Arial" w:hAnsi="Arial" w:cs="Arial"/>
                <w:sz w:val="20"/>
                <w:szCs w:val="20"/>
              </w:rPr>
              <w:t>3 year</w:t>
            </w:r>
            <w:proofErr w:type="gramEnd"/>
            <w:r w:rsidRPr="00F643DC">
              <w:rPr>
                <w:rFonts w:ascii="Arial" w:hAnsi="Arial" w:cs="Arial"/>
                <w:sz w:val="20"/>
                <w:szCs w:val="20"/>
              </w:rPr>
              <w:t xml:space="preserve"> Strategy for the delivery of Local Outcome 1, with actions designed to set out a pathway towards economic growth and a stronger, more resilient local economy.  Produced in collaboration with East Dunbartonshire Economic Partnership.</w:t>
            </w:r>
          </w:p>
        </w:tc>
        <w:tc>
          <w:tcPr>
            <w:tcW w:w="161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7E17376"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2013, 2017</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F1733FC"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2016</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8321448"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2020</w:t>
            </w:r>
          </w:p>
        </w:tc>
      </w:tr>
      <w:tr w:rsidR="007419CA" w14:paraId="01A05BEF" w14:textId="77777777" w:rsidTr="00B83A6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1CA471D"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Economic Recovery Plan</w:t>
            </w:r>
          </w:p>
        </w:tc>
        <w:tc>
          <w:tcPr>
            <w:tcW w:w="73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816EDF1"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 xml:space="preserve">Identifies the impacts and key issues for East Dunbartonshire’s economy </w:t>
            </w:r>
            <w:proofErr w:type="gramStart"/>
            <w:r w:rsidRPr="00F643DC">
              <w:rPr>
                <w:rFonts w:ascii="Arial" w:hAnsi="Arial" w:cs="Arial"/>
                <w:sz w:val="20"/>
                <w:szCs w:val="20"/>
              </w:rPr>
              <w:t>as a result of</w:t>
            </w:r>
            <w:proofErr w:type="gramEnd"/>
            <w:r w:rsidRPr="00F643DC">
              <w:rPr>
                <w:rFonts w:ascii="Arial" w:hAnsi="Arial" w:cs="Arial"/>
                <w:sz w:val="20"/>
                <w:szCs w:val="20"/>
              </w:rPr>
              <w:t xml:space="preserve"> the COVID19 pandemic and sets out actions the Council and Community Planning partners are delivering in response, under four priority areas: Business; People; Community and Environment.  This Plan also adopts and updates ongoing actions from the Economic Development Strategy in response to changing economic conditions.</w:t>
            </w:r>
          </w:p>
        </w:tc>
        <w:tc>
          <w:tcPr>
            <w:tcW w:w="161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2B2F82F"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2020, 2021</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6E827C5"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2020</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34AA4C8"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Until development of next EDS</w:t>
            </w:r>
          </w:p>
        </w:tc>
      </w:tr>
      <w:tr w:rsidR="007419CA" w14:paraId="4D39A418" w14:textId="77777777" w:rsidTr="00B83A6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FF39A0A"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Circular Economy Strategy</w:t>
            </w:r>
          </w:p>
        </w:tc>
        <w:tc>
          <w:tcPr>
            <w:tcW w:w="73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F697702"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Development of approach to the circular economy for East Dunbartonshire through work with businesses and internal services.</w:t>
            </w:r>
          </w:p>
        </w:tc>
        <w:tc>
          <w:tcPr>
            <w:tcW w:w="161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C075307"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2023</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0092270"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2023</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97AF5F0"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2024</w:t>
            </w:r>
          </w:p>
        </w:tc>
      </w:tr>
      <w:tr w:rsidR="007419CA" w14:paraId="1857864A" w14:textId="77777777" w:rsidTr="00B83A6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759177E"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Parking Management Plan</w:t>
            </w:r>
          </w:p>
        </w:tc>
        <w:tc>
          <w:tcPr>
            <w:tcW w:w="73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FE71064"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Operational plan to guide parking related operations and decisions carried out across services.</w:t>
            </w:r>
          </w:p>
        </w:tc>
        <w:tc>
          <w:tcPr>
            <w:tcW w:w="161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E6CC172"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2021</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D45E24A"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2022</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D0733B4"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Ongoing, will be updated as required.</w:t>
            </w:r>
          </w:p>
        </w:tc>
      </w:tr>
      <w:tr w:rsidR="007419CA" w:rsidRPr="002F66A7" w14:paraId="6CFA0623" w14:textId="77777777" w:rsidTr="00B83A6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0C78F22"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Active Travel Strategy</w:t>
            </w:r>
          </w:p>
        </w:tc>
        <w:tc>
          <w:tcPr>
            <w:tcW w:w="73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2CB0BC8"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Second strategy to set out projects required to continue to deliver enhanced active travel provision and uptake in East Dunbartonshire.</w:t>
            </w:r>
          </w:p>
        </w:tc>
        <w:tc>
          <w:tcPr>
            <w:tcW w:w="161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28FB805"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2023</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E9372C7"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2025</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9A729C4" w14:textId="77777777" w:rsidR="007419CA" w:rsidRPr="00F643DC" w:rsidRDefault="007419CA" w:rsidP="00B83A66">
            <w:pPr>
              <w:pStyle w:val="Normal13"/>
              <w:rPr>
                <w:rFonts w:ascii="Arial" w:hAnsi="Arial" w:cs="Arial"/>
                <w:sz w:val="20"/>
                <w:szCs w:val="20"/>
              </w:rPr>
            </w:pPr>
            <w:r w:rsidRPr="00F643DC">
              <w:rPr>
                <w:rFonts w:ascii="Arial" w:hAnsi="Arial" w:cs="Arial"/>
                <w:sz w:val="20"/>
                <w:szCs w:val="20"/>
              </w:rPr>
              <w:t>2030</w:t>
            </w:r>
          </w:p>
        </w:tc>
      </w:tr>
      <w:tr w:rsidR="007419CA" w:rsidRPr="002F66A7" w14:paraId="10254D6C" w14:textId="77777777" w:rsidTr="00B83A6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ECA66EC"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lastRenderedPageBreak/>
              <w:t>Climate Action Plan (incorporating Climate Change Adaptation Strategy)</w:t>
            </w:r>
          </w:p>
        </w:tc>
        <w:tc>
          <w:tcPr>
            <w:tcW w:w="73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5DB4F77"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 xml:space="preserve">The Plan will set a pathway to achieve net zero emissions at corporate and area-wide level, set the target date by which zero emissions will be achieved along with interim targets, and establish a strategy to adapt and improve resilience to the future impacts of climate change </w:t>
            </w:r>
          </w:p>
        </w:tc>
        <w:tc>
          <w:tcPr>
            <w:tcW w:w="161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9845902"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Approval of consultative draft expected late 2024</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5574DDC"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2021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152CA3C"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2030</w:t>
            </w:r>
          </w:p>
        </w:tc>
      </w:tr>
      <w:tr w:rsidR="007419CA" w:rsidRPr="002F66A7" w14:paraId="7F0C4D8C" w14:textId="77777777" w:rsidTr="00B83A6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217D1D3"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Local Heat &amp; Energy Efficiency Strategy</w:t>
            </w:r>
          </w:p>
        </w:tc>
        <w:tc>
          <w:tcPr>
            <w:tcW w:w="73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6D937DC"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To identify priorities for improving energy efficiency delivering renewable heat and identification of Heat Network Zones in East Dunbartonshire.  Will be prepared in alignment with the Climate Action Plan.</w:t>
            </w:r>
          </w:p>
        </w:tc>
        <w:tc>
          <w:tcPr>
            <w:tcW w:w="161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640D335"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Pilot approved May 2021</w:t>
            </w:r>
          </w:p>
          <w:p w14:paraId="6FF37264" w14:textId="77777777" w:rsidR="007419CA" w:rsidRPr="00F643DC" w:rsidRDefault="007419CA" w:rsidP="00B83A66">
            <w:pPr>
              <w:pStyle w:val="Normal13"/>
              <w:rPr>
                <w:rFonts w:ascii="Arial" w:eastAsia="Lucida Sans Unicode" w:hAnsi="Arial" w:cs="Arial"/>
                <w:color w:val="1D2828"/>
                <w:sz w:val="20"/>
                <w:szCs w:val="20"/>
              </w:rPr>
            </w:pPr>
          </w:p>
          <w:p w14:paraId="697853DF"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Approval of consultative draft expected Autumn 2024</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836816E"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2021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E10369E"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2030</w:t>
            </w:r>
          </w:p>
        </w:tc>
      </w:tr>
      <w:tr w:rsidR="007419CA" w:rsidRPr="002F66A7" w14:paraId="5F982893" w14:textId="77777777" w:rsidTr="00B83A6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607E155"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Carbon Management Plan</w:t>
            </w:r>
          </w:p>
        </w:tc>
        <w:tc>
          <w:tcPr>
            <w:tcW w:w="73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75C3BE4"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To update existing plan and provide a target for corporate emissions reduction to March 2023 and a framework for achieving that reduction</w:t>
            </w:r>
            <w:r w:rsidRPr="00F643DC">
              <w:rPr>
                <w:rFonts w:ascii="Arial" w:eastAsia="Lucida Sans Unicode" w:hAnsi="Arial" w:cs="Arial"/>
                <w:color w:val="1D2828"/>
                <w:sz w:val="20"/>
                <w:szCs w:val="20"/>
              </w:rPr>
              <w:br/>
              <w:t>The draft CAP will build on the considerable progress the Council has already made in reducing our own carbon footprint in line with our Carbon Management Plan (CMP) 2015-23.  The CMP focuses on corporate emissions arising from the use of electricity, natural gas, other fuels and transport (fleet and business travel), and those arising from waste disposal with a commitment to annual greenhouse gas emission reporting being introduced in the 2015 CMP.</w:t>
            </w:r>
          </w:p>
        </w:tc>
        <w:tc>
          <w:tcPr>
            <w:tcW w:w="161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87274A4"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January 2024</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9F1971D"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2023</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43EFDB6"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2024</w:t>
            </w:r>
          </w:p>
        </w:tc>
      </w:tr>
      <w:tr w:rsidR="007419CA" w:rsidRPr="002F66A7" w14:paraId="53BD098E" w14:textId="77777777" w:rsidTr="00B83A6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B597A19"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Greenspace Strategy</w:t>
            </w:r>
          </w:p>
        </w:tc>
        <w:tc>
          <w:tcPr>
            <w:tcW w:w="73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AE0418"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To update the Open Space Strategy and provide a strategic framework and vision for open space, with identification of priorities and a delivery plan for improvements.  To revise the Green Network Strategy and provide a strategic vision and specific actions for improvement of habitat and green active travel networks.  To provide a Play Sufficiency Plan to ensure appropriate provision of play facilities in all communities.</w:t>
            </w:r>
          </w:p>
        </w:tc>
        <w:tc>
          <w:tcPr>
            <w:tcW w:w="161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8E00607"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Approval of consultative draft expected early 2023</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554174E"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2021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60EE03C"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2023</w:t>
            </w:r>
          </w:p>
        </w:tc>
      </w:tr>
      <w:tr w:rsidR="007419CA" w:rsidRPr="002F66A7" w14:paraId="3357482C" w14:textId="77777777" w:rsidTr="00B83A6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624696D"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Food Growing Strategy</w:t>
            </w:r>
          </w:p>
        </w:tc>
        <w:tc>
          <w:tcPr>
            <w:tcW w:w="73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DED301A"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To reduce food inequalities and contribute to the improvement of local and global sustainability by identifying opportunities for allotments and community growing spaces and by setting out a series of supporting actions</w:t>
            </w:r>
          </w:p>
        </w:tc>
        <w:tc>
          <w:tcPr>
            <w:tcW w:w="161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F5AFD15"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January 2019 (Draft)</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0ABEBD7"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2018</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E836F73"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TBC</w:t>
            </w:r>
          </w:p>
        </w:tc>
      </w:tr>
      <w:tr w:rsidR="007419CA" w:rsidRPr="002F66A7" w14:paraId="48599CCC" w14:textId="77777777" w:rsidTr="00B83A6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6789F12" w14:textId="77777777" w:rsidR="007419CA" w:rsidRPr="00F643DC" w:rsidRDefault="007419CA" w:rsidP="00B83A66">
            <w:pPr>
              <w:pStyle w:val="Normal13"/>
              <w:rPr>
                <w:rFonts w:ascii="Arial" w:eastAsia="Lucida Sans Unicode" w:hAnsi="Arial" w:cs="Arial"/>
                <w:color w:val="1D2828"/>
                <w:sz w:val="20"/>
                <w:szCs w:val="20"/>
              </w:rPr>
            </w:pPr>
            <w:proofErr w:type="spellStart"/>
            <w:r w:rsidRPr="00F643DC">
              <w:rPr>
                <w:rFonts w:ascii="Arial" w:eastAsia="Lucida Sans Unicode" w:hAnsi="Arial" w:cs="Arial"/>
                <w:color w:val="1D2828"/>
                <w:sz w:val="20"/>
                <w:szCs w:val="20"/>
              </w:rPr>
              <w:t>Westerhill</w:t>
            </w:r>
            <w:proofErr w:type="spellEnd"/>
            <w:r w:rsidRPr="00F643DC">
              <w:rPr>
                <w:rFonts w:ascii="Arial" w:eastAsia="Lucida Sans Unicode" w:hAnsi="Arial" w:cs="Arial"/>
                <w:color w:val="1D2828"/>
                <w:sz w:val="20"/>
                <w:szCs w:val="20"/>
              </w:rPr>
              <w:t xml:space="preserve"> Masterplan </w:t>
            </w:r>
          </w:p>
        </w:tc>
        <w:tc>
          <w:tcPr>
            <w:tcW w:w="73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C7B3C45"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 xml:space="preserve">Framework masterplan which will support long term regeneration of this area and the City Deal OBC process. </w:t>
            </w:r>
          </w:p>
        </w:tc>
        <w:tc>
          <w:tcPr>
            <w:tcW w:w="161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EC40EE4"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Feb 2020</w:t>
            </w:r>
          </w:p>
        </w:tc>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27C02EB"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Feb 2021</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A88ACCA" w14:textId="77777777" w:rsidR="007419CA" w:rsidRPr="00F643DC" w:rsidRDefault="007419CA" w:rsidP="00B83A66">
            <w:pPr>
              <w:pStyle w:val="Normal13"/>
              <w:rPr>
                <w:rFonts w:ascii="Arial" w:eastAsia="Lucida Sans Unicode" w:hAnsi="Arial" w:cs="Arial"/>
                <w:color w:val="1D2828"/>
                <w:sz w:val="20"/>
                <w:szCs w:val="20"/>
              </w:rPr>
            </w:pPr>
            <w:r w:rsidRPr="00F643DC">
              <w:rPr>
                <w:rFonts w:ascii="Arial" w:eastAsia="Lucida Sans Unicode" w:hAnsi="Arial" w:cs="Arial"/>
                <w:color w:val="1D2828"/>
                <w:sz w:val="20"/>
                <w:szCs w:val="20"/>
              </w:rPr>
              <w:t>Oct 2023</w:t>
            </w:r>
          </w:p>
        </w:tc>
      </w:tr>
    </w:tbl>
    <w:p w14:paraId="30E108AA" w14:textId="77777777" w:rsidR="007419CA" w:rsidRDefault="007419CA">
      <w:pPr>
        <w:pStyle w:val="Normal15"/>
        <w:sectPr w:rsidR="007419CA" w:rsidSect="007419CA">
          <w:type w:val="continuous"/>
          <w:pgSz w:w="16838" w:h="11906" w:orient="landscape"/>
          <w:pgMar w:top="1440" w:right="740" w:bottom="1440" w:left="740" w:header="708" w:footer="708" w:gutter="0"/>
          <w:cols w:space="708"/>
          <w:docGrid w:linePitch="360"/>
        </w:sectPr>
      </w:pPr>
    </w:p>
    <w:p w14:paraId="44163155" w14:textId="77777777" w:rsidR="007419CA" w:rsidRDefault="007419CA" w:rsidP="00B83A66">
      <w:pPr>
        <w:pStyle w:val="Normal113"/>
        <w:rPr>
          <w:rFonts w:ascii="Arial" w:hAnsi="Arial" w:cs="Arial"/>
          <w:b/>
          <w:noProof/>
        </w:rPr>
      </w:pPr>
      <w:r>
        <w:rPr>
          <w:rFonts w:ascii="Arial" w:hAnsi="Arial" w:cs="Arial"/>
          <w:b/>
          <w:noProof/>
        </w:rPr>
        <w:lastRenderedPageBreak/>
        <w:t>7</w:t>
      </w:r>
      <w:r w:rsidRPr="004E128D">
        <w:rPr>
          <w:rFonts w:ascii="Arial" w:hAnsi="Arial" w:cs="Arial"/>
          <w:b/>
          <w:noProof/>
        </w:rPr>
        <w:t xml:space="preserve">. </w:t>
      </w:r>
      <w:r w:rsidRPr="004E128D">
        <w:rPr>
          <w:rFonts w:ascii="Arial" w:hAnsi="Arial" w:cs="Arial"/>
          <w:b/>
          <w:noProof/>
        </w:rPr>
        <w:tab/>
        <w:t>Improvement activities</w:t>
      </w:r>
    </w:p>
    <w:p w14:paraId="226F5FF9" w14:textId="77777777" w:rsidR="007419CA" w:rsidRDefault="007419CA" w:rsidP="00B83A66">
      <w:pPr>
        <w:pStyle w:val="Normal113"/>
        <w:rPr>
          <w:rFonts w:ascii="Arial" w:hAnsi="Arial" w:cs="Arial"/>
          <w:noProof/>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Improvement table"/>
      </w:tblPr>
      <w:tblGrid>
        <w:gridCol w:w="5812"/>
        <w:gridCol w:w="6095"/>
        <w:gridCol w:w="3261"/>
      </w:tblGrid>
      <w:tr w:rsidR="007419CA" w:rsidRPr="00930E76" w14:paraId="37C95D58" w14:textId="77777777" w:rsidTr="00B83A66">
        <w:tc>
          <w:tcPr>
            <w:tcW w:w="5812" w:type="dxa"/>
            <w:shd w:val="clear" w:color="auto" w:fill="FFFF99"/>
            <w:vAlign w:val="center"/>
          </w:tcPr>
          <w:p w14:paraId="25C1A1FC" w14:textId="77777777" w:rsidR="007419CA" w:rsidRPr="00F643DC" w:rsidRDefault="007419CA" w:rsidP="00B83A66">
            <w:pPr>
              <w:pStyle w:val="Normal113"/>
              <w:jc w:val="center"/>
              <w:rPr>
                <w:rFonts w:ascii="Arial" w:hAnsi="Arial" w:cs="Arial"/>
                <w:b/>
                <w:noProof/>
                <w:sz w:val="22"/>
                <w:szCs w:val="22"/>
              </w:rPr>
            </w:pPr>
            <w:r w:rsidRPr="00F643DC">
              <w:rPr>
                <w:rFonts w:ascii="Arial" w:hAnsi="Arial" w:cs="Arial"/>
                <w:b/>
                <w:noProof/>
                <w:sz w:val="22"/>
                <w:szCs w:val="22"/>
              </w:rPr>
              <w:t>Areas Requiring Improvement</w:t>
            </w:r>
          </w:p>
          <w:p w14:paraId="107001D0" w14:textId="77777777" w:rsidR="007419CA" w:rsidRPr="00F643DC" w:rsidRDefault="007419CA" w:rsidP="00B83A66">
            <w:pPr>
              <w:pStyle w:val="Normal113"/>
              <w:jc w:val="center"/>
              <w:rPr>
                <w:rFonts w:ascii="Arial" w:hAnsi="Arial" w:cs="Arial"/>
                <w:b/>
                <w:noProof/>
                <w:sz w:val="22"/>
                <w:szCs w:val="22"/>
              </w:rPr>
            </w:pPr>
          </w:p>
        </w:tc>
        <w:tc>
          <w:tcPr>
            <w:tcW w:w="6095" w:type="dxa"/>
            <w:shd w:val="clear" w:color="auto" w:fill="FFFF99"/>
            <w:vAlign w:val="center"/>
          </w:tcPr>
          <w:p w14:paraId="3402440E" w14:textId="77777777" w:rsidR="007419CA" w:rsidRPr="00F643DC" w:rsidRDefault="007419CA" w:rsidP="00B83A66">
            <w:pPr>
              <w:pStyle w:val="Normal113"/>
              <w:jc w:val="center"/>
              <w:rPr>
                <w:rFonts w:ascii="Arial" w:hAnsi="Arial" w:cs="Arial"/>
                <w:b/>
                <w:noProof/>
                <w:sz w:val="22"/>
                <w:szCs w:val="22"/>
              </w:rPr>
            </w:pPr>
            <w:r w:rsidRPr="00F643DC">
              <w:rPr>
                <w:rFonts w:ascii="Arial" w:hAnsi="Arial" w:cs="Arial"/>
                <w:b/>
                <w:noProof/>
                <w:sz w:val="22"/>
                <w:szCs w:val="22"/>
              </w:rPr>
              <w:t>Improvement Activity</w:t>
            </w:r>
          </w:p>
          <w:p w14:paraId="55F9AF77" w14:textId="77777777" w:rsidR="007419CA" w:rsidRPr="00F643DC" w:rsidRDefault="007419CA" w:rsidP="00B83A66">
            <w:pPr>
              <w:pStyle w:val="Normal113"/>
              <w:jc w:val="center"/>
              <w:rPr>
                <w:rFonts w:ascii="Arial" w:hAnsi="Arial" w:cs="Arial"/>
                <w:b/>
                <w:noProof/>
                <w:sz w:val="22"/>
                <w:szCs w:val="22"/>
              </w:rPr>
            </w:pPr>
          </w:p>
        </w:tc>
        <w:tc>
          <w:tcPr>
            <w:tcW w:w="3261" w:type="dxa"/>
            <w:shd w:val="clear" w:color="auto" w:fill="FFFF99"/>
            <w:vAlign w:val="center"/>
          </w:tcPr>
          <w:p w14:paraId="66CD5506" w14:textId="77777777" w:rsidR="007419CA" w:rsidRPr="00F643DC" w:rsidRDefault="007419CA" w:rsidP="00B83A66">
            <w:pPr>
              <w:pStyle w:val="Normal113"/>
              <w:jc w:val="center"/>
              <w:rPr>
                <w:rFonts w:ascii="Arial" w:hAnsi="Arial" w:cs="Arial"/>
                <w:b/>
                <w:noProof/>
                <w:sz w:val="22"/>
                <w:szCs w:val="22"/>
              </w:rPr>
            </w:pPr>
            <w:r w:rsidRPr="00F643DC">
              <w:rPr>
                <w:rFonts w:ascii="Arial" w:hAnsi="Arial" w:cs="Arial"/>
                <w:b/>
                <w:noProof/>
                <w:sz w:val="22"/>
                <w:szCs w:val="22"/>
              </w:rPr>
              <w:t>Timescales for Implementation</w:t>
            </w:r>
          </w:p>
          <w:p w14:paraId="6E43BD7D" w14:textId="77777777" w:rsidR="007419CA" w:rsidRPr="00F643DC" w:rsidRDefault="007419CA" w:rsidP="00B83A66">
            <w:pPr>
              <w:pStyle w:val="Normal113"/>
              <w:jc w:val="center"/>
              <w:rPr>
                <w:rFonts w:ascii="Arial" w:hAnsi="Arial" w:cs="Arial"/>
                <w:b/>
                <w:noProof/>
                <w:sz w:val="22"/>
                <w:szCs w:val="22"/>
              </w:rPr>
            </w:pPr>
          </w:p>
        </w:tc>
      </w:tr>
      <w:tr w:rsidR="007419CA" w:rsidRPr="003B3B17" w14:paraId="5101A37C" w14:textId="77777777" w:rsidTr="00B83A66">
        <w:tc>
          <w:tcPr>
            <w:tcW w:w="5812" w:type="dxa"/>
            <w:shd w:val="clear" w:color="auto" w:fill="auto"/>
            <w:vAlign w:val="center"/>
          </w:tcPr>
          <w:p w14:paraId="430ED967" w14:textId="77777777" w:rsidR="007419CA" w:rsidRPr="00F643DC" w:rsidRDefault="007419CA" w:rsidP="00B83A66">
            <w:pPr>
              <w:pStyle w:val="Normal113"/>
              <w:jc w:val="center"/>
              <w:rPr>
                <w:rFonts w:ascii="Arial" w:hAnsi="Arial" w:cs="Arial"/>
                <w:noProof/>
                <w:sz w:val="22"/>
                <w:szCs w:val="22"/>
              </w:rPr>
            </w:pPr>
            <w:r w:rsidRPr="00F643DC">
              <w:rPr>
                <w:rFonts w:ascii="Arial" w:hAnsi="Arial" w:cs="Arial"/>
                <w:noProof/>
                <w:sz w:val="22"/>
                <w:szCs w:val="22"/>
              </w:rPr>
              <w:t>Implementation of the IHMS</w:t>
            </w:r>
          </w:p>
        </w:tc>
        <w:tc>
          <w:tcPr>
            <w:tcW w:w="6095" w:type="dxa"/>
            <w:shd w:val="clear" w:color="auto" w:fill="auto"/>
          </w:tcPr>
          <w:p w14:paraId="2BB7157E" w14:textId="77777777" w:rsidR="007419CA" w:rsidRPr="00F643DC" w:rsidRDefault="007419CA" w:rsidP="00B83A66">
            <w:pPr>
              <w:pStyle w:val="Normal16"/>
              <w:autoSpaceDE w:val="0"/>
              <w:autoSpaceDN w:val="0"/>
              <w:adjustRightInd w:val="0"/>
              <w:spacing w:before="120" w:after="120"/>
              <w:rPr>
                <w:rFonts w:ascii="Arial" w:hAnsi="Arial" w:cs="Arial"/>
                <w:noProof/>
                <w:sz w:val="22"/>
                <w:szCs w:val="22"/>
              </w:rPr>
            </w:pPr>
            <w:r w:rsidRPr="00F643DC">
              <w:rPr>
                <w:rFonts w:ascii="Arial" w:hAnsi="Arial" w:cs="Arial"/>
                <w:noProof/>
                <w:sz w:val="22"/>
                <w:szCs w:val="22"/>
              </w:rPr>
              <w:t xml:space="preserve">Management of consultants and </w:t>
            </w:r>
          </w:p>
        </w:tc>
        <w:tc>
          <w:tcPr>
            <w:tcW w:w="3261" w:type="dxa"/>
            <w:shd w:val="clear" w:color="auto" w:fill="auto"/>
          </w:tcPr>
          <w:p w14:paraId="29C04AC8" w14:textId="77777777" w:rsidR="007419CA" w:rsidRPr="00F643DC" w:rsidRDefault="007419CA" w:rsidP="00B83A66">
            <w:pPr>
              <w:pStyle w:val="Normal16"/>
              <w:autoSpaceDE w:val="0"/>
              <w:autoSpaceDN w:val="0"/>
              <w:adjustRightInd w:val="0"/>
              <w:spacing w:before="120" w:after="120"/>
              <w:rPr>
                <w:rFonts w:ascii="Arial" w:hAnsi="Arial" w:cs="Arial"/>
                <w:noProof/>
                <w:sz w:val="22"/>
                <w:szCs w:val="22"/>
              </w:rPr>
            </w:pPr>
            <w:r w:rsidRPr="00F643DC">
              <w:rPr>
                <w:rFonts w:ascii="Arial" w:hAnsi="Arial" w:cs="Arial"/>
                <w:noProof/>
                <w:sz w:val="22"/>
                <w:szCs w:val="22"/>
              </w:rPr>
              <w:t>Dec 2024</w:t>
            </w:r>
          </w:p>
        </w:tc>
      </w:tr>
      <w:tr w:rsidR="007419CA" w:rsidRPr="003B3B17" w14:paraId="4918CA9F" w14:textId="77777777" w:rsidTr="00B83A66">
        <w:tc>
          <w:tcPr>
            <w:tcW w:w="5812" w:type="dxa"/>
            <w:shd w:val="clear" w:color="auto" w:fill="auto"/>
            <w:vAlign w:val="center"/>
          </w:tcPr>
          <w:p w14:paraId="46E9BB2A" w14:textId="77777777" w:rsidR="007419CA" w:rsidRPr="00F643DC" w:rsidRDefault="007419CA" w:rsidP="00B83A66">
            <w:pPr>
              <w:pStyle w:val="Normal113"/>
              <w:jc w:val="center"/>
              <w:rPr>
                <w:rFonts w:ascii="Arial" w:hAnsi="Arial" w:cs="Arial"/>
                <w:noProof/>
                <w:sz w:val="22"/>
                <w:szCs w:val="22"/>
              </w:rPr>
            </w:pPr>
            <w:r w:rsidRPr="00F643DC">
              <w:rPr>
                <w:rFonts w:ascii="Arial" w:hAnsi="Arial" w:cs="Arial"/>
                <w:noProof/>
                <w:sz w:val="22"/>
                <w:szCs w:val="22"/>
              </w:rPr>
              <w:t>Completion of the Canniesburn Toll Project</w:t>
            </w:r>
          </w:p>
        </w:tc>
        <w:tc>
          <w:tcPr>
            <w:tcW w:w="6095" w:type="dxa"/>
            <w:shd w:val="clear" w:color="auto" w:fill="auto"/>
          </w:tcPr>
          <w:p w14:paraId="0FBE2269" w14:textId="77777777" w:rsidR="007419CA" w:rsidRPr="00F643DC" w:rsidRDefault="007419CA" w:rsidP="00B83A66">
            <w:pPr>
              <w:pStyle w:val="Normal16"/>
              <w:autoSpaceDE w:val="0"/>
              <w:autoSpaceDN w:val="0"/>
              <w:adjustRightInd w:val="0"/>
              <w:spacing w:before="120" w:after="120"/>
              <w:rPr>
                <w:rFonts w:ascii="Arial" w:hAnsi="Arial" w:cs="Arial"/>
                <w:noProof/>
                <w:sz w:val="22"/>
                <w:szCs w:val="22"/>
              </w:rPr>
            </w:pPr>
            <w:r w:rsidRPr="00F643DC">
              <w:rPr>
                <w:rFonts w:ascii="Arial" w:hAnsi="Arial" w:cs="Arial"/>
                <w:noProof/>
                <w:sz w:val="22"/>
                <w:szCs w:val="22"/>
              </w:rPr>
              <w:t>Project management of contractor as well as statutory utility providors involvement.</w:t>
            </w:r>
          </w:p>
        </w:tc>
        <w:tc>
          <w:tcPr>
            <w:tcW w:w="3261" w:type="dxa"/>
            <w:shd w:val="clear" w:color="auto" w:fill="auto"/>
          </w:tcPr>
          <w:p w14:paraId="0C3ADC0E" w14:textId="77777777" w:rsidR="007419CA" w:rsidRPr="00F643DC" w:rsidRDefault="007419CA" w:rsidP="00B83A66">
            <w:pPr>
              <w:pStyle w:val="Normal16"/>
              <w:autoSpaceDE w:val="0"/>
              <w:autoSpaceDN w:val="0"/>
              <w:adjustRightInd w:val="0"/>
              <w:spacing w:before="120" w:after="120"/>
              <w:rPr>
                <w:rFonts w:ascii="Arial" w:hAnsi="Arial" w:cs="Arial"/>
                <w:noProof/>
                <w:sz w:val="22"/>
                <w:szCs w:val="22"/>
              </w:rPr>
            </w:pPr>
            <w:r w:rsidRPr="00F643DC">
              <w:rPr>
                <w:rFonts w:ascii="Arial" w:hAnsi="Arial" w:cs="Arial"/>
                <w:noProof/>
                <w:sz w:val="22"/>
                <w:szCs w:val="22"/>
              </w:rPr>
              <w:t>Autumn 2024</w:t>
            </w:r>
          </w:p>
        </w:tc>
      </w:tr>
      <w:tr w:rsidR="007419CA" w:rsidRPr="00930E76" w14:paraId="572FAC30" w14:textId="77777777" w:rsidTr="00B83A66">
        <w:tc>
          <w:tcPr>
            <w:tcW w:w="5812" w:type="dxa"/>
            <w:shd w:val="clear" w:color="auto" w:fill="auto"/>
            <w:vAlign w:val="center"/>
          </w:tcPr>
          <w:p w14:paraId="5721FED1" w14:textId="77777777" w:rsidR="007419CA" w:rsidRPr="00F643DC" w:rsidRDefault="007419CA" w:rsidP="00B83A66">
            <w:pPr>
              <w:pStyle w:val="Normal16"/>
              <w:autoSpaceDE w:val="0"/>
              <w:autoSpaceDN w:val="0"/>
              <w:adjustRightInd w:val="0"/>
              <w:jc w:val="center"/>
              <w:rPr>
                <w:rFonts w:ascii="Arial" w:hAnsi="Arial" w:cs="Arial"/>
                <w:noProof/>
                <w:sz w:val="22"/>
                <w:szCs w:val="22"/>
              </w:rPr>
            </w:pPr>
            <w:r w:rsidRPr="00F643DC">
              <w:rPr>
                <w:rFonts w:ascii="Arial" w:hAnsi="Arial" w:cs="Arial"/>
                <w:noProof/>
                <w:sz w:val="22"/>
                <w:szCs w:val="22"/>
              </w:rPr>
              <w:t>Completion of the OBC for the City Deal Project</w:t>
            </w:r>
          </w:p>
        </w:tc>
        <w:tc>
          <w:tcPr>
            <w:tcW w:w="6095" w:type="dxa"/>
            <w:shd w:val="clear" w:color="auto" w:fill="auto"/>
          </w:tcPr>
          <w:p w14:paraId="4E397596" w14:textId="77777777" w:rsidR="007419CA" w:rsidRPr="00F643DC" w:rsidRDefault="007419CA" w:rsidP="00B83A66">
            <w:pPr>
              <w:pStyle w:val="Normal16"/>
              <w:autoSpaceDE w:val="0"/>
              <w:autoSpaceDN w:val="0"/>
              <w:adjustRightInd w:val="0"/>
              <w:spacing w:before="120" w:after="120"/>
              <w:rPr>
                <w:rFonts w:ascii="Arial" w:hAnsi="Arial" w:cs="Arial"/>
                <w:noProof/>
                <w:sz w:val="22"/>
                <w:szCs w:val="22"/>
              </w:rPr>
            </w:pPr>
            <w:r w:rsidRPr="00F643DC">
              <w:rPr>
                <w:rFonts w:ascii="Arial" w:hAnsi="Arial" w:cs="Arial"/>
                <w:noProof/>
                <w:sz w:val="22"/>
                <w:szCs w:val="22"/>
              </w:rPr>
              <w:t>Completetion of business case and appropriate governance gatechecks in line with project plan.</w:t>
            </w:r>
          </w:p>
        </w:tc>
        <w:tc>
          <w:tcPr>
            <w:tcW w:w="3261" w:type="dxa"/>
            <w:shd w:val="clear" w:color="auto" w:fill="auto"/>
          </w:tcPr>
          <w:p w14:paraId="0D60D748" w14:textId="77777777" w:rsidR="007419CA" w:rsidRPr="00F643DC" w:rsidRDefault="007419CA" w:rsidP="00B83A66">
            <w:pPr>
              <w:pStyle w:val="Normal16"/>
              <w:autoSpaceDE w:val="0"/>
              <w:autoSpaceDN w:val="0"/>
              <w:adjustRightInd w:val="0"/>
              <w:spacing w:before="120" w:after="120"/>
              <w:rPr>
                <w:rFonts w:ascii="Arial" w:hAnsi="Arial" w:cs="Arial"/>
                <w:noProof/>
                <w:sz w:val="22"/>
                <w:szCs w:val="22"/>
              </w:rPr>
            </w:pPr>
            <w:r w:rsidRPr="00F643DC">
              <w:rPr>
                <w:rFonts w:ascii="Arial" w:hAnsi="Arial" w:cs="Arial"/>
                <w:noProof/>
                <w:sz w:val="22"/>
                <w:szCs w:val="22"/>
              </w:rPr>
              <w:t>Autumn 2024</w:t>
            </w:r>
          </w:p>
        </w:tc>
      </w:tr>
    </w:tbl>
    <w:p w14:paraId="5AED8EC5" w14:textId="77777777" w:rsidR="007419CA" w:rsidRDefault="007419CA" w:rsidP="00B83A66">
      <w:pPr>
        <w:pStyle w:val="Normal113"/>
        <w:rPr>
          <w:rStyle w:val="Heading1Char20"/>
        </w:rPr>
      </w:pPr>
      <w:r>
        <w:rPr>
          <w:rFonts w:ascii="Arial" w:hAnsi="Arial" w:cs="Arial"/>
          <w:noProof/>
        </w:rPr>
        <w:br w:type="page"/>
      </w:r>
      <w:bookmarkStart w:id="102" w:name="_Toc169882150"/>
      <w:r>
        <w:rPr>
          <w:rStyle w:val="Heading1Char20"/>
        </w:rPr>
        <w:lastRenderedPageBreak/>
        <w:t>8</w:t>
      </w:r>
      <w:r w:rsidRPr="00EE3EFE">
        <w:rPr>
          <w:rStyle w:val="Heading1Char20"/>
        </w:rPr>
        <w:t>.</w:t>
      </w:r>
      <w:r w:rsidRPr="00EE3EFE">
        <w:rPr>
          <w:rStyle w:val="Heading1Char20"/>
        </w:rPr>
        <w:tab/>
        <w:t>Current Delivery Focus</w:t>
      </w:r>
      <w:bookmarkEnd w:id="102"/>
    </w:p>
    <w:p w14:paraId="668AF388" w14:textId="77777777" w:rsidR="007419CA" w:rsidRDefault="007419CA" w:rsidP="00B83A66">
      <w:pPr>
        <w:pStyle w:val="Normal113"/>
        <w:rPr>
          <w:rStyle w:val="Heading1Char20"/>
        </w:rPr>
      </w:pPr>
    </w:p>
    <w:p w14:paraId="7BAD8BAF" w14:textId="77777777" w:rsidR="007419CA" w:rsidRPr="00A64AEE" w:rsidRDefault="007419CA" w:rsidP="001221DC">
      <w:pPr>
        <w:pStyle w:val="Normal6"/>
        <w:numPr>
          <w:ilvl w:val="0"/>
          <w:numId w:val="59"/>
        </w:numPr>
        <w:rPr>
          <w:rFonts w:ascii="Arial" w:eastAsia="Verdana" w:hAnsi="Arial" w:cs="Arial"/>
          <w:bCs/>
          <w:color w:val="000000"/>
          <w:sz w:val="22"/>
          <w:szCs w:val="22"/>
        </w:rPr>
      </w:pPr>
      <w:r>
        <w:rPr>
          <w:rFonts w:ascii="Arial" w:eastAsia="Verdana" w:hAnsi="Arial" w:cs="Arial"/>
          <w:bCs/>
          <w:color w:val="000000"/>
          <w:sz w:val="22"/>
          <w:szCs w:val="22"/>
        </w:rPr>
        <w:t xml:space="preserve">Regent Gardens improvements and two BIDs now established in East Dunbartonshire. </w:t>
      </w:r>
    </w:p>
    <w:p w14:paraId="4BD4AC43" w14:textId="77777777" w:rsidR="007419CA" w:rsidRDefault="007419CA" w:rsidP="001221DC">
      <w:pPr>
        <w:pStyle w:val="Normal6"/>
        <w:numPr>
          <w:ilvl w:val="0"/>
          <w:numId w:val="59"/>
        </w:numPr>
        <w:rPr>
          <w:rFonts w:ascii="Arial" w:eastAsia="Verdana" w:hAnsi="Arial" w:cs="Arial"/>
          <w:bCs/>
          <w:color w:val="000000"/>
          <w:sz w:val="22"/>
          <w:szCs w:val="22"/>
        </w:rPr>
      </w:pPr>
      <w:r w:rsidRPr="00A64AEE">
        <w:rPr>
          <w:rFonts w:ascii="Arial" w:eastAsia="Verdana" w:hAnsi="Arial" w:cs="Arial"/>
          <w:bCs/>
          <w:color w:val="000000"/>
          <w:sz w:val="22"/>
          <w:szCs w:val="22"/>
        </w:rPr>
        <w:t>Launch of the local Digital Business Support Grant</w:t>
      </w:r>
      <w:r>
        <w:rPr>
          <w:rFonts w:ascii="Arial" w:eastAsia="Verdana" w:hAnsi="Arial" w:cs="Arial"/>
          <w:bCs/>
          <w:color w:val="000000"/>
          <w:sz w:val="22"/>
          <w:szCs w:val="22"/>
        </w:rPr>
        <w:t xml:space="preserve"> and Green Business Support Grants</w:t>
      </w:r>
    </w:p>
    <w:p w14:paraId="38E17190" w14:textId="77777777" w:rsidR="007419CA" w:rsidRDefault="007419CA" w:rsidP="001221DC">
      <w:pPr>
        <w:pStyle w:val="Normal6"/>
        <w:numPr>
          <w:ilvl w:val="0"/>
          <w:numId w:val="59"/>
        </w:numPr>
        <w:rPr>
          <w:rFonts w:ascii="Arial" w:eastAsia="Verdana" w:hAnsi="Arial" w:cs="Arial"/>
          <w:bCs/>
          <w:color w:val="000000"/>
          <w:sz w:val="22"/>
          <w:szCs w:val="22"/>
        </w:rPr>
      </w:pPr>
      <w:r>
        <w:rPr>
          <w:rFonts w:ascii="Arial" w:eastAsia="Verdana" w:hAnsi="Arial" w:cs="Arial"/>
          <w:bCs/>
          <w:color w:val="000000"/>
          <w:sz w:val="22"/>
          <w:szCs w:val="22"/>
        </w:rPr>
        <w:t>Implementation of active travel route improvements across various locations</w:t>
      </w:r>
      <w:r w:rsidRPr="00A64AEE">
        <w:rPr>
          <w:rFonts w:ascii="Arial" w:eastAsia="Verdana" w:hAnsi="Arial" w:cs="Arial"/>
          <w:bCs/>
          <w:color w:val="000000"/>
          <w:sz w:val="22"/>
          <w:szCs w:val="22"/>
        </w:rPr>
        <w:t xml:space="preserve">. </w:t>
      </w:r>
    </w:p>
    <w:p w14:paraId="3BCE7861" w14:textId="77777777" w:rsidR="007419CA" w:rsidRPr="00A64AEE" w:rsidRDefault="007419CA" w:rsidP="001221DC">
      <w:pPr>
        <w:pStyle w:val="Normal6"/>
        <w:numPr>
          <w:ilvl w:val="0"/>
          <w:numId w:val="59"/>
        </w:numPr>
        <w:rPr>
          <w:rFonts w:ascii="Arial" w:eastAsia="Verdana" w:hAnsi="Arial" w:cs="Arial"/>
          <w:bCs/>
          <w:color w:val="000000"/>
          <w:sz w:val="22"/>
          <w:szCs w:val="22"/>
        </w:rPr>
      </w:pPr>
      <w:r>
        <w:rPr>
          <w:rFonts w:ascii="Arial" w:eastAsia="Verdana" w:hAnsi="Arial" w:cs="Arial"/>
          <w:bCs/>
          <w:color w:val="000000"/>
          <w:sz w:val="22"/>
          <w:szCs w:val="22"/>
        </w:rPr>
        <w:t xml:space="preserve">Completion of the draft </w:t>
      </w:r>
      <w:proofErr w:type="spellStart"/>
      <w:r>
        <w:rPr>
          <w:rFonts w:ascii="Arial" w:eastAsia="Verdana" w:hAnsi="Arial" w:cs="Arial"/>
          <w:bCs/>
          <w:color w:val="000000"/>
          <w:sz w:val="22"/>
          <w:szCs w:val="22"/>
        </w:rPr>
        <w:t>Westerhill</w:t>
      </w:r>
      <w:proofErr w:type="spellEnd"/>
      <w:r>
        <w:rPr>
          <w:rFonts w:ascii="Arial" w:eastAsia="Verdana" w:hAnsi="Arial" w:cs="Arial"/>
          <w:bCs/>
          <w:color w:val="000000"/>
          <w:sz w:val="22"/>
          <w:szCs w:val="22"/>
        </w:rPr>
        <w:t xml:space="preserve"> Masterplan for approval as planning guidance, and a regeneration strategy for the </w:t>
      </w:r>
      <w:proofErr w:type="spellStart"/>
      <w:r>
        <w:rPr>
          <w:rFonts w:ascii="Arial" w:eastAsia="Verdana" w:hAnsi="Arial" w:cs="Arial"/>
          <w:bCs/>
          <w:color w:val="000000"/>
          <w:sz w:val="22"/>
          <w:szCs w:val="22"/>
        </w:rPr>
        <w:t>Westerhill</w:t>
      </w:r>
      <w:proofErr w:type="spellEnd"/>
      <w:r>
        <w:rPr>
          <w:rFonts w:ascii="Arial" w:eastAsia="Verdana" w:hAnsi="Arial" w:cs="Arial"/>
          <w:bCs/>
          <w:color w:val="000000"/>
          <w:sz w:val="22"/>
          <w:szCs w:val="22"/>
        </w:rPr>
        <w:t xml:space="preserve"> area. </w:t>
      </w:r>
    </w:p>
    <w:p w14:paraId="7AECFD9F" w14:textId="77777777" w:rsidR="007419CA" w:rsidRDefault="007419CA" w:rsidP="001221DC">
      <w:pPr>
        <w:pStyle w:val="Normal6"/>
        <w:numPr>
          <w:ilvl w:val="0"/>
          <w:numId w:val="59"/>
        </w:numPr>
        <w:rPr>
          <w:rFonts w:ascii="Arial" w:eastAsia="Verdana" w:hAnsi="Arial" w:cs="Arial"/>
          <w:bCs/>
          <w:color w:val="000000"/>
          <w:sz w:val="22"/>
          <w:szCs w:val="22"/>
        </w:rPr>
      </w:pPr>
      <w:r w:rsidRPr="00A64AEE">
        <w:rPr>
          <w:rFonts w:ascii="Arial" w:eastAsia="Verdana" w:hAnsi="Arial" w:cs="Arial"/>
          <w:bCs/>
          <w:color w:val="000000"/>
          <w:sz w:val="22"/>
          <w:szCs w:val="22"/>
        </w:rPr>
        <w:t>Appointment of a new Modern Apprentice within Building Standards team.</w:t>
      </w:r>
    </w:p>
    <w:p w14:paraId="70CABB8A" w14:textId="77777777" w:rsidR="007419CA" w:rsidRPr="003E6BBC" w:rsidRDefault="007419CA" w:rsidP="001221DC">
      <w:pPr>
        <w:pStyle w:val="Normal6"/>
        <w:numPr>
          <w:ilvl w:val="0"/>
          <w:numId w:val="59"/>
        </w:numPr>
        <w:rPr>
          <w:rFonts w:ascii="Arial" w:eastAsia="Verdana" w:hAnsi="Arial" w:cs="Arial"/>
          <w:bCs/>
          <w:color w:val="000000"/>
          <w:sz w:val="22"/>
          <w:szCs w:val="22"/>
        </w:rPr>
      </w:pPr>
      <w:r w:rsidRPr="003E6BBC">
        <w:rPr>
          <w:rFonts w:ascii="Arial" w:eastAsia="Verdana" w:hAnsi="Arial" w:cs="Arial"/>
          <w:bCs/>
          <w:color w:val="000000"/>
          <w:sz w:val="22"/>
          <w:szCs w:val="22"/>
        </w:rPr>
        <w:t xml:space="preserve">Preparation of the Council’s Climate Action Plan and Local Heat &amp; Energy Efficiency Strategy.  During the year the </w:t>
      </w:r>
      <w:r>
        <w:rPr>
          <w:rFonts w:ascii="Arial" w:hAnsi="Arial" w:cs="Arial"/>
          <w:sz w:val="22"/>
          <w:szCs w:val="22"/>
        </w:rPr>
        <w:t>C</w:t>
      </w:r>
      <w:r w:rsidRPr="003E6BBC">
        <w:rPr>
          <w:rFonts w:ascii="Arial" w:hAnsi="Arial" w:cs="Arial"/>
          <w:sz w:val="22"/>
          <w:szCs w:val="22"/>
        </w:rPr>
        <w:t>ouncil set a corporate net zero target of 2036 for Scope 1 and 2 emissions and 2045 for all emissions, including area-wide, in addition to agreeing the Evidence and Options Report at the Council meeting on the 28</w:t>
      </w:r>
      <w:r w:rsidRPr="003E6BBC">
        <w:rPr>
          <w:rFonts w:ascii="Arial" w:hAnsi="Arial" w:cs="Arial"/>
          <w:sz w:val="22"/>
          <w:szCs w:val="22"/>
          <w:vertAlign w:val="superscript"/>
        </w:rPr>
        <w:t>th</w:t>
      </w:r>
      <w:r w:rsidRPr="003E6BBC">
        <w:rPr>
          <w:rFonts w:ascii="Arial" w:hAnsi="Arial" w:cs="Arial"/>
          <w:sz w:val="22"/>
          <w:szCs w:val="22"/>
        </w:rPr>
        <w:t xml:space="preserve"> of September.</w:t>
      </w:r>
    </w:p>
    <w:p w14:paraId="2C8983DC" w14:textId="77777777" w:rsidR="007419CA" w:rsidRPr="00A64AEE" w:rsidRDefault="007419CA" w:rsidP="001221DC">
      <w:pPr>
        <w:pStyle w:val="Normal6"/>
        <w:numPr>
          <w:ilvl w:val="0"/>
          <w:numId w:val="59"/>
        </w:numPr>
        <w:rPr>
          <w:rFonts w:ascii="Arial" w:eastAsia="Verdana" w:hAnsi="Arial" w:cs="Arial"/>
          <w:bCs/>
          <w:color w:val="000000"/>
          <w:sz w:val="22"/>
          <w:szCs w:val="22"/>
        </w:rPr>
      </w:pPr>
      <w:r w:rsidRPr="00A64AEE">
        <w:rPr>
          <w:rFonts w:ascii="Arial" w:hAnsi="Arial" w:cs="Arial"/>
          <w:sz w:val="22"/>
          <w:szCs w:val="22"/>
        </w:rPr>
        <w:t>A 12% reduction in the Council’s emissions in 2022/23 was achieved relative to 2021/22 levels.</w:t>
      </w:r>
    </w:p>
    <w:p w14:paraId="329469F6" w14:textId="77777777" w:rsidR="007419CA" w:rsidRPr="009A431E" w:rsidRDefault="007419CA" w:rsidP="001221DC">
      <w:pPr>
        <w:pStyle w:val="Normal6"/>
        <w:numPr>
          <w:ilvl w:val="0"/>
          <w:numId w:val="59"/>
        </w:numPr>
        <w:rPr>
          <w:rFonts w:ascii="Arial" w:eastAsia="Verdana" w:hAnsi="Arial" w:cs="Arial"/>
          <w:bCs/>
          <w:color w:val="000000"/>
          <w:sz w:val="22"/>
          <w:szCs w:val="22"/>
        </w:rPr>
      </w:pPr>
      <w:r w:rsidRPr="00A64AEE">
        <w:rPr>
          <w:rFonts w:ascii="Arial" w:hAnsi="Arial" w:cs="Arial"/>
          <w:sz w:val="22"/>
          <w:szCs w:val="22"/>
        </w:rPr>
        <w:t xml:space="preserve">Approval of the finalised Development Plan Scheme and the Council’s work programme for preparing LDP3. </w:t>
      </w:r>
    </w:p>
    <w:p w14:paraId="02B1D072" w14:textId="77777777" w:rsidR="007419CA" w:rsidRPr="009A431E" w:rsidRDefault="007419CA" w:rsidP="001221DC">
      <w:pPr>
        <w:pStyle w:val="Normal6"/>
        <w:numPr>
          <w:ilvl w:val="0"/>
          <w:numId w:val="59"/>
        </w:numPr>
        <w:rPr>
          <w:rFonts w:ascii="Arial" w:eastAsia="Verdana" w:hAnsi="Arial" w:cs="Arial"/>
          <w:bCs/>
          <w:color w:val="000000"/>
          <w:sz w:val="22"/>
          <w:szCs w:val="22"/>
        </w:rPr>
      </w:pPr>
      <w:r>
        <w:rPr>
          <w:rFonts w:ascii="Arial" w:hAnsi="Arial" w:cs="Arial"/>
          <w:sz w:val="22"/>
          <w:szCs w:val="22"/>
        </w:rPr>
        <w:t>The initial stages of preparation of LDP 3, including early engagement with a focus on the preparation of the Evidence Report</w:t>
      </w:r>
    </w:p>
    <w:p w14:paraId="7A96633A" w14:textId="77777777" w:rsidR="007419CA" w:rsidRDefault="007419CA" w:rsidP="001221DC">
      <w:pPr>
        <w:pStyle w:val="Normal6"/>
        <w:numPr>
          <w:ilvl w:val="0"/>
          <w:numId w:val="59"/>
        </w:numPr>
        <w:rPr>
          <w:rFonts w:ascii="Arial" w:eastAsia="Verdana" w:hAnsi="Arial" w:cs="Arial"/>
          <w:color w:val="000000"/>
          <w:sz w:val="22"/>
          <w:szCs w:val="22"/>
        </w:rPr>
      </w:pPr>
      <w:r w:rsidRPr="006A5714">
        <w:rPr>
          <w:rFonts w:ascii="Arial" w:eastAsia="Verdana" w:hAnsi="Arial" w:cs="Arial"/>
          <w:color w:val="000000"/>
          <w:sz w:val="22"/>
          <w:szCs w:val="22"/>
        </w:rPr>
        <w:t xml:space="preserve">Review and full public consultation on the </w:t>
      </w:r>
      <w:r>
        <w:rPr>
          <w:rFonts w:ascii="Arial" w:eastAsia="Verdana" w:hAnsi="Arial" w:cs="Arial"/>
          <w:color w:val="000000"/>
          <w:sz w:val="22"/>
          <w:szCs w:val="22"/>
        </w:rPr>
        <w:t xml:space="preserve">Housing </w:t>
      </w:r>
      <w:r w:rsidRPr="006A5714">
        <w:rPr>
          <w:rFonts w:ascii="Arial" w:eastAsia="Verdana" w:hAnsi="Arial" w:cs="Arial"/>
          <w:color w:val="000000"/>
          <w:sz w:val="22"/>
          <w:szCs w:val="22"/>
        </w:rPr>
        <w:t>Allocations Policy to be resumed April 2024.</w:t>
      </w:r>
    </w:p>
    <w:p w14:paraId="7669A2A7" w14:textId="77777777" w:rsidR="007419CA" w:rsidRPr="00CC217A" w:rsidRDefault="007419CA" w:rsidP="001221DC">
      <w:pPr>
        <w:pStyle w:val="ListParagraph"/>
        <w:numPr>
          <w:ilvl w:val="0"/>
          <w:numId w:val="59"/>
        </w:numPr>
        <w:spacing w:before="100" w:beforeAutospacing="1" w:after="100" w:afterAutospacing="1" w:line="252" w:lineRule="auto"/>
        <w:contextualSpacing/>
        <w:rPr>
          <w:rFonts w:ascii="Arial" w:hAnsi="Arial" w:cs="Arial"/>
          <w:sz w:val="22"/>
          <w:szCs w:val="22"/>
        </w:rPr>
      </w:pPr>
      <w:r w:rsidRPr="00CC217A">
        <w:rPr>
          <w:rFonts w:ascii="Arial" w:hAnsi="Arial" w:cs="Arial"/>
          <w:sz w:val="22"/>
          <w:szCs w:val="22"/>
        </w:rPr>
        <w:t>Performance Monitoring/ARC will be submitted on 31</w:t>
      </w:r>
      <w:r w:rsidRPr="00CC217A">
        <w:rPr>
          <w:rFonts w:ascii="Arial" w:hAnsi="Arial" w:cs="Arial"/>
          <w:sz w:val="22"/>
          <w:szCs w:val="22"/>
          <w:vertAlign w:val="superscript"/>
        </w:rPr>
        <w:t>st</w:t>
      </w:r>
      <w:r w:rsidRPr="00CC217A">
        <w:rPr>
          <w:rFonts w:ascii="Arial" w:hAnsi="Arial" w:cs="Arial"/>
          <w:sz w:val="22"/>
          <w:szCs w:val="22"/>
        </w:rPr>
        <w:t xml:space="preserve"> May 2024.</w:t>
      </w:r>
    </w:p>
    <w:p w14:paraId="4D91D7E1" w14:textId="77777777" w:rsidR="007419CA" w:rsidRPr="00C35B89" w:rsidRDefault="007419CA" w:rsidP="001221DC">
      <w:pPr>
        <w:pStyle w:val="ListParagraph"/>
        <w:numPr>
          <w:ilvl w:val="0"/>
          <w:numId w:val="59"/>
        </w:numPr>
        <w:spacing w:before="100" w:beforeAutospacing="1" w:after="100" w:afterAutospacing="1" w:line="252" w:lineRule="auto"/>
        <w:contextualSpacing/>
        <w:rPr>
          <w:rFonts w:ascii="Arial" w:hAnsi="Arial" w:cs="Arial"/>
          <w:sz w:val="22"/>
          <w:szCs w:val="22"/>
        </w:rPr>
      </w:pPr>
      <w:r w:rsidRPr="00CC217A">
        <w:rPr>
          <w:rFonts w:ascii="Arial" w:hAnsi="Arial" w:cs="Arial"/>
          <w:sz w:val="22"/>
          <w:szCs w:val="22"/>
        </w:rPr>
        <w:t>IHMS – User Acceptance Testing progression</w:t>
      </w:r>
    </w:p>
    <w:p w14:paraId="6F13AC46" w14:textId="77777777" w:rsidR="007419CA" w:rsidRPr="00A64AEE" w:rsidRDefault="007419CA" w:rsidP="00B83A66">
      <w:pPr>
        <w:pStyle w:val="Normal6"/>
        <w:rPr>
          <w:rFonts w:ascii="Arial" w:eastAsia="Verdana" w:hAnsi="Arial" w:cs="Arial"/>
          <w:b/>
          <w:color w:val="000000"/>
          <w:sz w:val="22"/>
          <w:szCs w:val="22"/>
        </w:rPr>
      </w:pPr>
    </w:p>
    <w:p w14:paraId="60C4FBF4" w14:textId="77777777" w:rsidR="007419CA" w:rsidRPr="00A64AEE" w:rsidRDefault="007419CA" w:rsidP="00B83A66">
      <w:pPr>
        <w:pStyle w:val="Normal6"/>
        <w:rPr>
          <w:rFonts w:ascii="Arial" w:eastAsia="Verdana" w:hAnsi="Arial" w:cs="Arial"/>
          <w:b/>
          <w:color w:val="000000"/>
          <w:sz w:val="22"/>
          <w:szCs w:val="22"/>
        </w:rPr>
      </w:pPr>
      <w:r w:rsidRPr="00A64AEE">
        <w:rPr>
          <w:rFonts w:ascii="Arial" w:eastAsia="Verdana" w:hAnsi="Arial" w:cs="Arial"/>
          <w:b/>
          <w:color w:val="000000"/>
          <w:sz w:val="22"/>
          <w:szCs w:val="22"/>
        </w:rPr>
        <w:t>Areas requiring Improvement</w:t>
      </w:r>
    </w:p>
    <w:p w14:paraId="0002A9AB" w14:textId="77777777" w:rsidR="007419CA" w:rsidRPr="00A64AEE" w:rsidRDefault="007419CA" w:rsidP="00B83A66">
      <w:pPr>
        <w:pStyle w:val="Normal6"/>
        <w:rPr>
          <w:rFonts w:ascii="Arial" w:eastAsia="Verdana" w:hAnsi="Arial" w:cs="Arial"/>
          <w:b/>
          <w:color w:val="000000"/>
          <w:sz w:val="22"/>
          <w:szCs w:val="22"/>
        </w:rPr>
      </w:pPr>
    </w:p>
    <w:p w14:paraId="0133B96D" w14:textId="77777777" w:rsidR="007419CA" w:rsidRPr="00A64AEE" w:rsidRDefault="007419CA" w:rsidP="001221DC">
      <w:pPr>
        <w:pStyle w:val="Normal6"/>
        <w:numPr>
          <w:ilvl w:val="0"/>
          <w:numId w:val="60"/>
        </w:numPr>
        <w:rPr>
          <w:rFonts w:ascii="Arial" w:eastAsia="Verdana" w:hAnsi="Arial" w:cs="Arial"/>
          <w:color w:val="000000"/>
          <w:sz w:val="22"/>
          <w:szCs w:val="22"/>
        </w:rPr>
      </w:pPr>
      <w:r w:rsidRPr="00A64AEE">
        <w:rPr>
          <w:rFonts w:ascii="Arial" w:eastAsia="Verdana" w:hAnsi="Arial" w:cs="Arial"/>
          <w:color w:val="000000"/>
          <w:sz w:val="22"/>
          <w:szCs w:val="22"/>
        </w:rPr>
        <w:t>Working with Business Improvement Districts on town centre interventions to increase footfall.</w:t>
      </w:r>
    </w:p>
    <w:p w14:paraId="385D35D5" w14:textId="77777777" w:rsidR="007419CA" w:rsidRDefault="007419CA" w:rsidP="001221DC">
      <w:pPr>
        <w:pStyle w:val="Normal6"/>
        <w:numPr>
          <w:ilvl w:val="0"/>
          <w:numId w:val="60"/>
        </w:numPr>
        <w:rPr>
          <w:rFonts w:ascii="Arial" w:eastAsia="Verdana" w:hAnsi="Arial" w:cs="Arial"/>
          <w:color w:val="000000"/>
          <w:sz w:val="22"/>
          <w:szCs w:val="22"/>
        </w:rPr>
      </w:pPr>
      <w:r w:rsidRPr="00A64AEE">
        <w:rPr>
          <w:rFonts w:ascii="Arial" w:eastAsia="Verdana" w:hAnsi="Arial" w:cs="Arial"/>
          <w:color w:val="000000"/>
          <w:sz w:val="22"/>
          <w:szCs w:val="22"/>
        </w:rPr>
        <w:t>Continue to source and secure external funding where available.</w:t>
      </w:r>
    </w:p>
    <w:p w14:paraId="6AE70CA2" w14:textId="77777777" w:rsidR="007419CA" w:rsidRDefault="007419CA" w:rsidP="007419CA">
      <w:pPr>
        <w:pStyle w:val="Normal6"/>
        <w:ind w:left="360"/>
        <w:rPr>
          <w:rFonts w:ascii="Arial" w:eastAsia="Verdana" w:hAnsi="Arial" w:cs="Arial"/>
          <w:color w:val="000000"/>
          <w:sz w:val="22"/>
          <w:szCs w:val="22"/>
        </w:rPr>
      </w:pPr>
      <w:r>
        <w:rPr>
          <w:rFonts w:ascii="Arial" w:eastAsia="Verdana" w:hAnsi="Arial" w:cs="Arial"/>
          <w:color w:val="000000"/>
          <w:sz w:val="22"/>
          <w:szCs w:val="22"/>
        </w:rPr>
        <w:br w:type="page"/>
      </w:r>
    </w:p>
    <w:p w14:paraId="3CDC9079" w14:textId="77777777" w:rsidR="007419CA" w:rsidRPr="008A69B7" w:rsidRDefault="007419CA" w:rsidP="00B83A66">
      <w:pPr>
        <w:pStyle w:val="Normal6"/>
        <w:rPr>
          <w:rStyle w:val="Heading1Char20"/>
          <w:rFonts w:eastAsia="Verdana"/>
          <w:b w:val="0"/>
          <w:bCs w:val="0"/>
          <w:color w:val="000000"/>
          <w:sz w:val="22"/>
          <w:szCs w:val="22"/>
        </w:rPr>
      </w:pPr>
    </w:p>
    <w:p w14:paraId="749F41E7" w14:textId="77777777" w:rsidR="007419CA" w:rsidRPr="00301735" w:rsidRDefault="007419CA" w:rsidP="00B83A66">
      <w:pPr>
        <w:pStyle w:val="Normal0"/>
        <w:jc w:val="center"/>
        <w:rPr>
          <w:rFonts w:ascii="Arial" w:hAnsi="Arial" w:cs="Arial"/>
          <w:noProof/>
        </w:rPr>
      </w:pPr>
    </w:p>
    <w:p w14:paraId="1CB033DB" w14:textId="77777777" w:rsidR="007419CA" w:rsidRPr="00301735" w:rsidRDefault="007419CA" w:rsidP="00B83A66">
      <w:pPr>
        <w:pStyle w:val="Normal0"/>
        <w:jc w:val="center"/>
        <w:rPr>
          <w:rFonts w:ascii="Arial" w:hAnsi="Arial" w:cs="Arial"/>
          <w:noProof/>
        </w:rPr>
      </w:pPr>
    </w:p>
    <w:p w14:paraId="2EC212A1" w14:textId="77777777" w:rsidR="007419CA" w:rsidRPr="00301735" w:rsidRDefault="007419CA" w:rsidP="00B83A66">
      <w:pPr>
        <w:pStyle w:val="Normal0"/>
        <w:jc w:val="center"/>
        <w:rPr>
          <w:rFonts w:ascii="Arial" w:hAnsi="Arial" w:cs="Arial"/>
          <w:noProof/>
        </w:rPr>
      </w:pPr>
    </w:p>
    <w:p w14:paraId="66517B8F" w14:textId="77777777" w:rsidR="007419CA" w:rsidRPr="00301735" w:rsidRDefault="007419CA">
      <w:pPr>
        <w:pStyle w:val="Normal0"/>
        <w:rPr>
          <w:rFonts w:ascii="Arial" w:hAnsi="Arial" w:cs="Arial"/>
          <w:noProof/>
        </w:rPr>
      </w:pPr>
    </w:p>
    <w:p w14:paraId="5EFE0B51" w14:textId="7A84E211" w:rsidR="007419CA" w:rsidRPr="00301735" w:rsidRDefault="001221DC" w:rsidP="00B83A66">
      <w:pPr>
        <w:pStyle w:val="Normal0"/>
        <w:jc w:val="center"/>
        <w:rPr>
          <w:rFonts w:ascii="Arial" w:hAnsi="Arial" w:cs="Arial"/>
          <w:noProof/>
        </w:rPr>
      </w:pPr>
      <w:r w:rsidRPr="00301735">
        <w:rPr>
          <w:rFonts w:ascii="Arial" w:hAnsi="Arial" w:cs="Arial"/>
          <w:noProof/>
        </w:rPr>
        <w:drawing>
          <wp:inline distT="0" distB="0" distL="0" distR="0" wp14:anchorId="54313745" wp14:editId="57087532">
            <wp:extent cx="3095625" cy="561975"/>
            <wp:effectExtent l="0" t="0" r="0" b="0"/>
            <wp:docPr id="180" name="Picture 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561975"/>
                    </a:xfrm>
                    <a:prstGeom prst="rect">
                      <a:avLst/>
                    </a:prstGeom>
                    <a:noFill/>
                    <a:ln>
                      <a:noFill/>
                    </a:ln>
                  </pic:spPr>
                </pic:pic>
              </a:graphicData>
            </a:graphic>
          </wp:inline>
        </w:drawing>
      </w:r>
    </w:p>
    <w:p w14:paraId="5305119E" w14:textId="77777777" w:rsidR="007419CA" w:rsidRPr="00301735" w:rsidRDefault="007419CA">
      <w:pPr>
        <w:pStyle w:val="Normal0"/>
        <w:rPr>
          <w:rFonts w:ascii="Arial" w:hAnsi="Arial" w:cs="Arial"/>
          <w:noProof/>
        </w:rPr>
      </w:pPr>
    </w:p>
    <w:p w14:paraId="0481C985" w14:textId="77777777" w:rsidR="007419CA" w:rsidRPr="00301735" w:rsidRDefault="007419CA">
      <w:pPr>
        <w:pStyle w:val="Normal0"/>
        <w:rPr>
          <w:rFonts w:ascii="Arial" w:hAnsi="Arial" w:cs="Arial"/>
          <w:noProof/>
        </w:rPr>
      </w:pPr>
    </w:p>
    <w:p w14:paraId="021CB51C" w14:textId="77777777" w:rsidR="007419CA" w:rsidRPr="00301735" w:rsidRDefault="007419CA">
      <w:pPr>
        <w:pStyle w:val="Normal0"/>
        <w:rPr>
          <w:rFonts w:ascii="Arial" w:hAnsi="Arial" w:cs="Arial"/>
          <w:noProof/>
        </w:rPr>
      </w:pPr>
    </w:p>
    <w:p w14:paraId="225C92B8" w14:textId="77777777" w:rsidR="007419CA" w:rsidRPr="00301735" w:rsidRDefault="007419CA">
      <w:pPr>
        <w:pStyle w:val="Normal0"/>
        <w:rPr>
          <w:rFonts w:ascii="Arial" w:hAnsi="Arial" w:cs="Arial"/>
          <w:noProof/>
        </w:rPr>
      </w:pPr>
    </w:p>
    <w:p w14:paraId="54756261" w14:textId="77777777" w:rsidR="007419CA" w:rsidRPr="00301735" w:rsidRDefault="007419CA">
      <w:pPr>
        <w:pStyle w:val="Normal0"/>
        <w:rPr>
          <w:rFonts w:ascii="Arial" w:hAnsi="Arial" w:cs="Arial"/>
          <w:noProof/>
        </w:rPr>
      </w:pPr>
    </w:p>
    <w:p w14:paraId="364C034C" w14:textId="77777777" w:rsidR="007419CA" w:rsidRPr="00301735" w:rsidRDefault="007419CA" w:rsidP="00B83A66">
      <w:pPr>
        <w:pStyle w:val="Normal0"/>
        <w:jc w:val="center"/>
        <w:rPr>
          <w:rFonts w:ascii="Arial" w:hAnsi="Arial" w:cs="Arial"/>
          <w:b/>
          <w:noProof/>
          <w:sz w:val="36"/>
          <w:szCs w:val="36"/>
        </w:rPr>
      </w:pPr>
      <w:r w:rsidRPr="00301735">
        <w:rPr>
          <w:rFonts w:ascii="Arial" w:hAnsi="Arial" w:cs="Arial"/>
          <w:b/>
          <w:noProof/>
          <w:sz w:val="36"/>
          <w:szCs w:val="36"/>
        </w:rPr>
        <w:t>How Good Is Our Service</w:t>
      </w:r>
    </w:p>
    <w:p w14:paraId="1D274F35" w14:textId="77777777" w:rsidR="007419CA" w:rsidRPr="00301735" w:rsidRDefault="007419CA" w:rsidP="00B83A66">
      <w:pPr>
        <w:pStyle w:val="Normal0"/>
        <w:jc w:val="center"/>
        <w:rPr>
          <w:rFonts w:ascii="Arial" w:hAnsi="Arial" w:cs="Arial"/>
          <w:b/>
          <w:noProof/>
          <w:sz w:val="36"/>
          <w:szCs w:val="36"/>
        </w:rPr>
      </w:pPr>
    </w:p>
    <w:p w14:paraId="08165A81" w14:textId="77777777" w:rsidR="007419CA" w:rsidRPr="007419CA" w:rsidRDefault="007419CA" w:rsidP="007419CA">
      <w:pPr>
        <w:pStyle w:val="Heading1"/>
        <w:jc w:val="center"/>
        <w:rPr>
          <w:noProof/>
          <w:sz w:val="36"/>
          <w:szCs w:val="36"/>
        </w:rPr>
      </w:pPr>
      <w:bookmarkStart w:id="103" w:name="_Toc169882151"/>
      <w:r w:rsidRPr="007419CA">
        <w:rPr>
          <w:noProof/>
          <w:sz w:val="36"/>
          <w:szCs w:val="36"/>
        </w:rPr>
        <w:t>Legal and Regulatory Services</w:t>
      </w:r>
      <w:bookmarkEnd w:id="103"/>
    </w:p>
    <w:p w14:paraId="5C9ACDD2" w14:textId="77777777" w:rsidR="007419CA" w:rsidRPr="00301735" w:rsidRDefault="007419CA" w:rsidP="00B83A66">
      <w:pPr>
        <w:pStyle w:val="Normal0"/>
        <w:jc w:val="center"/>
        <w:rPr>
          <w:rFonts w:ascii="Arial" w:hAnsi="Arial" w:cs="Arial"/>
          <w:b/>
          <w:noProof/>
          <w:sz w:val="36"/>
          <w:szCs w:val="36"/>
        </w:rPr>
      </w:pPr>
    </w:p>
    <w:p w14:paraId="39D6CBA7" w14:textId="77777777" w:rsidR="007419CA" w:rsidRPr="00301735" w:rsidRDefault="007419CA" w:rsidP="00B83A66">
      <w:pPr>
        <w:pStyle w:val="Normal0"/>
        <w:jc w:val="center"/>
        <w:rPr>
          <w:rFonts w:ascii="Arial" w:hAnsi="Arial" w:cs="Arial"/>
          <w:b/>
          <w:noProof/>
          <w:sz w:val="36"/>
          <w:szCs w:val="36"/>
        </w:rPr>
      </w:pPr>
      <w:r w:rsidRPr="00301735">
        <w:rPr>
          <w:rFonts w:ascii="Arial" w:hAnsi="Arial" w:cs="Arial"/>
          <w:b/>
          <w:noProof/>
          <w:sz w:val="36"/>
          <w:szCs w:val="36"/>
        </w:rPr>
        <w:t>April 2023 – March 2024</w:t>
      </w:r>
    </w:p>
    <w:p w14:paraId="004FA1C2" w14:textId="77777777" w:rsidR="007419CA" w:rsidRPr="00301735" w:rsidRDefault="007419CA">
      <w:pPr>
        <w:pStyle w:val="Normal0"/>
        <w:rPr>
          <w:rFonts w:ascii="Arial" w:hAnsi="Arial" w:cs="Arial"/>
          <w:noProof/>
        </w:rPr>
      </w:pPr>
    </w:p>
    <w:p w14:paraId="09FD4C06" w14:textId="77777777" w:rsidR="007419CA" w:rsidRPr="00301735" w:rsidRDefault="007419CA">
      <w:pPr>
        <w:pStyle w:val="Normal0"/>
        <w:rPr>
          <w:rFonts w:ascii="Arial" w:hAnsi="Arial" w:cs="Arial"/>
          <w:noProof/>
        </w:rPr>
      </w:pPr>
    </w:p>
    <w:p w14:paraId="555A2CAA" w14:textId="77777777" w:rsidR="007419CA" w:rsidRPr="00301735" w:rsidRDefault="007419CA">
      <w:pPr>
        <w:pStyle w:val="Normal0"/>
        <w:rPr>
          <w:rFonts w:ascii="Arial" w:hAnsi="Arial" w:cs="Arial"/>
          <w:noProof/>
        </w:rPr>
      </w:pPr>
    </w:p>
    <w:p w14:paraId="7F705D98" w14:textId="77777777" w:rsidR="007419CA" w:rsidRPr="00301735" w:rsidRDefault="007419CA">
      <w:pPr>
        <w:pStyle w:val="Normal0"/>
        <w:rPr>
          <w:rFonts w:ascii="Arial" w:hAnsi="Arial" w:cs="Arial"/>
          <w:noProof/>
        </w:rPr>
      </w:pPr>
    </w:p>
    <w:p w14:paraId="14C39E10" w14:textId="77777777" w:rsidR="007419CA" w:rsidRPr="00301735" w:rsidRDefault="007419CA">
      <w:pPr>
        <w:pStyle w:val="Normal0"/>
        <w:rPr>
          <w:rFonts w:ascii="Arial" w:hAnsi="Arial" w:cs="Arial"/>
          <w:noProof/>
        </w:rPr>
      </w:pPr>
    </w:p>
    <w:p w14:paraId="2F937972" w14:textId="77777777" w:rsidR="007419CA" w:rsidRPr="00301735" w:rsidRDefault="007419CA">
      <w:pPr>
        <w:pStyle w:val="Normal0"/>
        <w:rPr>
          <w:rFonts w:ascii="Arial" w:hAnsi="Arial" w:cs="Arial"/>
          <w:noProof/>
        </w:rPr>
      </w:pPr>
    </w:p>
    <w:p w14:paraId="47A6D5A4" w14:textId="77777777" w:rsidR="007419CA" w:rsidRPr="00301735" w:rsidRDefault="007419CA" w:rsidP="00B83A66">
      <w:pPr>
        <w:pStyle w:val="Normal0"/>
        <w:rPr>
          <w:rFonts w:ascii="Arial" w:eastAsia="Verdana" w:hAnsi="Arial" w:cs="Arial"/>
          <w:b/>
          <w:color w:val="000000"/>
          <w:sz w:val="20"/>
          <w:szCs w:val="20"/>
          <w:u w:val="single"/>
        </w:rPr>
      </w:pPr>
      <w:r w:rsidRPr="00301735">
        <w:rPr>
          <w:rFonts w:ascii="Arial" w:hAnsi="Arial" w:cs="Arial"/>
          <w:noProof/>
        </w:rPr>
        <w:t xml:space="preserve"> </w:t>
      </w:r>
      <w:r w:rsidRPr="00301735">
        <w:rPr>
          <w:rFonts w:ascii="Arial" w:eastAsia="Verdana" w:hAnsi="Arial" w:cs="Arial"/>
          <w:b/>
          <w:color w:val="000000"/>
          <w:sz w:val="20"/>
          <w:szCs w:val="20"/>
          <w:u w:val="single"/>
        </w:rPr>
        <w:t xml:space="preserve"> </w:t>
      </w:r>
    </w:p>
    <w:p w14:paraId="665EDC80" w14:textId="77777777" w:rsidR="007419CA" w:rsidRPr="00301735" w:rsidRDefault="007419CA" w:rsidP="00B83A66">
      <w:pPr>
        <w:pStyle w:val="Normal0"/>
        <w:rPr>
          <w:rFonts w:ascii="Arial" w:eastAsia="Verdana" w:hAnsi="Arial" w:cs="Arial"/>
          <w:b/>
          <w:color w:val="000000"/>
          <w:sz w:val="20"/>
          <w:szCs w:val="20"/>
          <w:u w:val="single"/>
        </w:rPr>
      </w:pPr>
    </w:p>
    <w:p w14:paraId="603E183A" w14:textId="77777777" w:rsidR="007419CA" w:rsidRPr="00301735" w:rsidRDefault="007419CA" w:rsidP="00B83A66">
      <w:pPr>
        <w:pStyle w:val="Normal0"/>
        <w:rPr>
          <w:rFonts w:ascii="Arial" w:eastAsia="Verdana" w:hAnsi="Arial" w:cs="Arial"/>
          <w:b/>
          <w:color w:val="000000"/>
          <w:sz w:val="20"/>
          <w:szCs w:val="20"/>
          <w:u w:val="single"/>
        </w:rPr>
      </w:pPr>
    </w:p>
    <w:p w14:paraId="49346154" w14:textId="77777777" w:rsidR="007419CA" w:rsidRPr="00301735" w:rsidRDefault="007419CA" w:rsidP="00B83A66">
      <w:pPr>
        <w:pStyle w:val="Normal0"/>
        <w:rPr>
          <w:rFonts w:ascii="Arial" w:eastAsia="Verdana" w:hAnsi="Arial" w:cs="Arial"/>
          <w:b/>
          <w:color w:val="000000"/>
          <w:sz w:val="20"/>
          <w:szCs w:val="20"/>
          <w:u w:val="single"/>
        </w:rPr>
      </w:pPr>
    </w:p>
    <w:p w14:paraId="7986C1CF" w14:textId="77777777" w:rsidR="007419CA" w:rsidRPr="00301735" w:rsidRDefault="007419CA" w:rsidP="00B83A66">
      <w:pPr>
        <w:pStyle w:val="Normal0"/>
        <w:rPr>
          <w:rFonts w:ascii="Arial" w:eastAsia="Verdana" w:hAnsi="Arial" w:cs="Arial"/>
          <w:b/>
          <w:color w:val="000000"/>
          <w:sz w:val="20"/>
          <w:szCs w:val="20"/>
          <w:u w:val="single"/>
        </w:rPr>
      </w:pPr>
    </w:p>
    <w:p w14:paraId="41C60A6D" w14:textId="77777777" w:rsidR="007419CA" w:rsidRPr="00301735" w:rsidRDefault="007419CA" w:rsidP="00B83A66">
      <w:pPr>
        <w:pStyle w:val="Normal0"/>
        <w:rPr>
          <w:rFonts w:ascii="Arial" w:eastAsia="Verdana" w:hAnsi="Arial" w:cs="Arial"/>
          <w:b/>
          <w:color w:val="000000"/>
          <w:sz w:val="20"/>
          <w:szCs w:val="20"/>
          <w:u w:val="single"/>
        </w:rPr>
      </w:pPr>
    </w:p>
    <w:p w14:paraId="658AC48C" w14:textId="77777777" w:rsidR="007419CA" w:rsidRPr="00301735" w:rsidRDefault="007419CA" w:rsidP="00B83A66">
      <w:pPr>
        <w:pStyle w:val="Normal0"/>
        <w:rPr>
          <w:rFonts w:ascii="Arial" w:eastAsia="Verdana" w:hAnsi="Arial" w:cs="Arial"/>
          <w:b/>
          <w:color w:val="000000"/>
          <w:sz w:val="20"/>
          <w:szCs w:val="20"/>
          <w:u w:val="single"/>
        </w:rPr>
      </w:pPr>
    </w:p>
    <w:p w14:paraId="17A31D9B" w14:textId="77777777" w:rsidR="007419CA" w:rsidRPr="00301735" w:rsidRDefault="007419CA" w:rsidP="00B83A66">
      <w:pPr>
        <w:pStyle w:val="Normal0"/>
        <w:rPr>
          <w:rFonts w:ascii="Arial" w:eastAsia="Verdana" w:hAnsi="Arial" w:cs="Arial"/>
          <w:b/>
          <w:color w:val="000000"/>
          <w:sz w:val="20"/>
          <w:szCs w:val="20"/>
          <w:u w:val="single"/>
        </w:rPr>
      </w:pPr>
    </w:p>
    <w:p w14:paraId="67B3889D" w14:textId="77777777" w:rsidR="007419CA" w:rsidRPr="00301735" w:rsidRDefault="007419CA" w:rsidP="00B83A66">
      <w:pPr>
        <w:pStyle w:val="Normal0"/>
        <w:rPr>
          <w:rFonts w:ascii="Arial" w:eastAsia="Verdana" w:hAnsi="Arial" w:cs="Arial"/>
          <w:b/>
          <w:color w:val="000000"/>
          <w:sz w:val="20"/>
          <w:szCs w:val="20"/>
          <w:u w:val="single"/>
        </w:rPr>
      </w:pPr>
    </w:p>
    <w:p w14:paraId="6D8CEFE9" w14:textId="77777777" w:rsidR="007419CA" w:rsidRPr="009F6D11" w:rsidRDefault="007419CA" w:rsidP="001221DC">
      <w:pPr>
        <w:pStyle w:val="Normal0"/>
        <w:numPr>
          <w:ilvl w:val="0"/>
          <w:numId w:val="92"/>
        </w:numPr>
        <w:rPr>
          <w:rStyle w:val="Heading1Char"/>
          <w:b w:val="0"/>
          <w:bCs w:val="0"/>
          <w:noProof/>
          <w:kern w:val="0"/>
          <w:sz w:val="22"/>
          <w:szCs w:val="22"/>
        </w:rPr>
      </w:pPr>
      <w:bookmarkStart w:id="104" w:name="_Toc169882152"/>
      <w:r w:rsidRPr="009F6D11">
        <w:rPr>
          <w:rStyle w:val="Heading1Char"/>
          <w:sz w:val="22"/>
          <w:szCs w:val="22"/>
        </w:rPr>
        <w:t>Local Delivery Story</w:t>
      </w:r>
      <w:bookmarkEnd w:id="104"/>
    </w:p>
    <w:p w14:paraId="52DCA7AB" w14:textId="77777777" w:rsidR="007419CA" w:rsidRPr="009F6D11" w:rsidRDefault="007419CA" w:rsidP="00B83A66">
      <w:pPr>
        <w:pStyle w:val="Normal0"/>
        <w:ind w:left="720"/>
        <w:rPr>
          <w:rStyle w:val="Heading1Char"/>
          <w:sz w:val="22"/>
          <w:szCs w:val="22"/>
        </w:rPr>
      </w:pPr>
    </w:p>
    <w:p w14:paraId="761925DB" w14:textId="77777777" w:rsidR="007419CA" w:rsidRPr="009F6D11" w:rsidRDefault="007419CA" w:rsidP="00B83A66">
      <w:pPr>
        <w:pStyle w:val="Normal0"/>
        <w:ind w:left="720"/>
        <w:rPr>
          <w:rFonts w:ascii="Arial" w:hAnsi="Arial" w:cs="Arial"/>
          <w:b/>
          <w:bCs/>
          <w:kern w:val="32"/>
          <w:sz w:val="22"/>
          <w:szCs w:val="22"/>
        </w:rPr>
      </w:pPr>
      <w:r w:rsidRPr="009F6D11">
        <w:rPr>
          <w:rFonts w:ascii="Arial" w:hAnsi="Arial" w:cs="Arial"/>
          <w:b/>
          <w:bCs/>
          <w:kern w:val="32"/>
          <w:sz w:val="22"/>
          <w:szCs w:val="22"/>
        </w:rPr>
        <w:t>Corporate Procurement</w:t>
      </w:r>
    </w:p>
    <w:p w14:paraId="3DCE417D" w14:textId="77777777" w:rsidR="007419CA" w:rsidRPr="009F6D11" w:rsidRDefault="007419CA" w:rsidP="00B83A66">
      <w:pPr>
        <w:pStyle w:val="Normal0"/>
        <w:ind w:left="720"/>
        <w:rPr>
          <w:rFonts w:ascii="Arial" w:hAnsi="Arial" w:cs="Arial"/>
          <w:b/>
          <w:bCs/>
          <w:kern w:val="32"/>
          <w:sz w:val="22"/>
          <w:szCs w:val="22"/>
        </w:rPr>
      </w:pPr>
    </w:p>
    <w:p w14:paraId="2CB326DD" w14:textId="77777777" w:rsidR="007419CA" w:rsidRPr="009F6D11" w:rsidRDefault="007419CA" w:rsidP="00B83A66">
      <w:pPr>
        <w:pStyle w:val="Normal0"/>
        <w:ind w:left="720"/>
        <w:rPr>
          <w:rFonts w:ascii="Arial" w:hAnsi="Arial" w:cs="Arial"/>
          <w:noProof/>
          <w:sz w:val="22"/>
          <w:szCs w:val="22"/>
        </w:rPr>
      </w:pPr>
      <w:r w:rsidRPr="009F6D11">
        <w:rPr>
          <w:rFonts w:ascii="Arial" w:hAnsi="Arial" w:cs="Arial"/>
          <w:noProof/>
          <w:sz w:val="22"/>
          <w:szCs w:val="22"/>
        </w:rPr>
        <w:t>The Corporate Procurement Team drive Procurement Governance and Compliance across Council services whilst supporting the Transformation agenda, City Deal, capital projects and priority contract workstreams.</w:t>
      </w:r>
    </w:p>
    <w:p w14:paraId="6FE6A694" w14:textId="77777777" w:rsidR="007419CA" w:rsidRPr="009F6D11" w:rsidRDefault="007419CA" w:rsidP="00B83A66">
      <w:pPr>
        <w:pStyle w:val="Normal0"/>
        <w:rPr>
          <w:rFonts w:ascii="Arial" w:hAnsi="Arial" w:cs="Arial"/>
          <w:noProof/>
          <w:sz w:val="22"/>
          <w:szCs w:val="22"/>
        </w:rPr>
      </w:pPr>
    </w:p>
    <w:p w14:paraId="7E9161BD" w14:textId="77777777" w:rsidR="007419CA" w:rsidRPr="009F6D11" w:rsidRDefault="007419CA" w:rsidP="00B83A66">
      <w:pPr>
        <w:pStyle w:val="Normal0"/>
        <w:ind w:left="720"/>
        <w:rPr>
          <w:rFonts w:ascii="Arial" w:hAnsi="Arial" w:cs="Arial"/>
          <w:noProof/>
          <w:sz w:val="22"/>
          <w:szCs w:val="22"/>
        </w:rPr>
      </w:pPr>
      <w:r w:rsidRPr="009F6D11">
        <w:rPr>
          <w:rFonts w:ascii="Arial" w:hAnsi="Arial" w:cs="Arial"/>
          <w:noProof/>
          <w:sz w:val="22"/>
          <w:szCs w:val="22"/>
        </w:rPr>
        <w:t>Key priorities for the team have focused on; Fusion Implementation (the Council’s new financial management system), Key contractual requirements, Transformation Projects, Capital Programme, City Deal, Key IT Systems, Business Grant Payments and the payment of external payees.</w:t>
      </w:r>
    </w:p>
    <w:p w14:paraId="2A5F981B" w14:textId="77777777" w:rsidR="007419CA" w:rsidRPr="009F6D11" w:rsidRDefault="007419CA" w:rsidP="00B83A66">
      <w:pPr>
        <w:pStyle w:val="Normal0"/>
        <w:ind w:left="720"/>
        <w:rPr>
          <w:rFonts w:ascii="Arial" w:hAnsi="Arial" w:cs="Arial"/>
          <w:noProof/>
          <w:sz w:val="22"/>
          <w:szCs w:val="22"/>
        </w:rPr>
      </w:pPr>
    </w:p>
    <w:p w14:paraId="305B14CF" w14:textId="77777777" w:rsidR="007419CA" w:rsidRPr="009F6D11" w:rsidRDefault="007419CA" w:rsidP="00B83A66">
      <w:pPr>
        <w:pStyle w:val="Normal0"/>
        <w:ind w:left="720"/>
        <w:rPr>
          <w:rFonts w:ascii="Arial" w:hAnsi="Arial" w:cs="Arial"/>
          <w:noProof/>
          <w:sz w:val="22"/>
          <w:szCs w:val="22"/>
        </w:rPr>
      </w:pPr>
      <w:r w:rsidRPr="009F6D11">
        <w:rPr>
          <w:rFonts w:ascii="Arial" w:hAnsi="Arial" w:cs="Arial"/>
          <w:noProof/>
          <w:sz w:val="22"/>
          <w:szCs w:val="22"/>
        </w:rPr>
        <w:t>The work of the team in support of the Fusion Implementation cannot be underestimated.  The Corporate Procurement service led on 4 of the 6 key workstreams including those dealing with ordering good and the management of the Council’s payees.  This has been a huge commitment and demand on the resouces of the Team and work has been delivered without additional resources and in addition to business as usual work.  The entire Corporate Procurement Service has been involved in this work, ofting going above and beyond to juggle the demands of of the implementation and the need to maintain business as usual.</w:t>
      </w:r>
    </w:p>
    <w:p w14:paraId="313A0A3D" w14:textId="77777777" w:rsidR="007419CA" w:rsidRPr="009F6D11" w:rsidRDefault="007419CA" w:rsidP="00B83A66">
      <w:pPr>
        <w:pStyle w:val="Normal0"/>
        <w:rPr>
          <w:rFonts w:ascii="Arial" w:hAnsi="Arial" w:cs="Arial"/>
          <w:noProof/>
          <w:sz w:val="22"/>
          <w:szCs w:val="22"/>
        </w:rPr>
      </w:pPr>
    </w:p>
    <w:p w14:paraId="1AA7931D" w14:textId="77777777" w:rsidR="007419CA" w:rsidRPr="009F6D11" w:rsidRDefault="007419CA" w:rsidP="00B83A66">
      <w:pPr>
        <w:pStyle w:val="Normal0"/>
        <w:ind w:left="720"/>
        <w:rPr>
          <w:rFonts w:ascii="Arial" w:hAnsi="Arial" w:cs="Arial"/>
          <w:noProof/>
          <w:sz w:val="22"/>
          <w:szCs w:val="22"/>
        </w:rPr>
      </w:pPr>
      <w:r w:rsidRPr="009F6D11">
        <w:rPr>
          <w:rFonts w:ascii="Arial" w:hAnsi="Arial" w:cs="Arial"/>
          <w:noProof/>
          <w:sz w:val="22"/>
          <w:szCs w:val="22"/>
        </w:rPr>
        <w:t>All delivery being aligned to the Authority's Procurement Governance arrangements and Organisational priorities, providing guidance, advice, training and skills development to ensure an embedded procurement governance approach.</w:t>
      </w:r>
    </w:p>
    <w:p w14:paraId="29C387EB" w14:textId="77777777" w:rsidR="007419CA" w:rsidRPr="009F6D11" w:rsidRDefault="007419CA" w:rsidP="00B83A66">
      <w:pPr>
        <w:pStyle w:val="Normal0"/>
        <w:rPr>
          <w:rFonts w:ascii="Arial" w:hAnsi="Arial" w:cs="Arial"/>
          <w:b/>
          <w:noProof/>
          <w:sz w:val="22"/>
          <w:szCs w:val="22"/>
        </w:rPr>
      </w:pPr>
    </w:p>
    <w:p w14:paraId="4D4207AE" w14:textId="77777777" w:rsidR="007419CA" w:rsidRPr="009F6D11" w:rsidRDefault="007419CA" w:rsidP="00B83A66">
      <w:pPr>
        <w:pStyle w:val="Normal0"/>
        <w:ind w:firstLine="709"/>
        <w:rPr>
          <w:rFonts w:ascii="Arial" w:hAnsi="Arial" w:cs="Arial"/>
          <w:b/>
          <w:noProof/>
          <w:sz w:val="22"/>
          <w:szCs w:val="22"/>
        </w:rPr>
      </w:pPr>
      <w:r w:rsidRPr="009F6D11">
        <w:rPr>
          <w:rFonts w:ascii="Arial" w:hAnsi="Arial" w:cs="Arial"/>
          <w:b/>
          <w:noProof/>
          <w:sz w:val="22"/>
          <w:szCs w:val="22"/>
        </w:rPr>
        <w:t>Overview of Progress</w:t>
      </w:r>
    </w:p>
    <w:p w14:paraId="792D78B9" w14:textId="77777777" w:rsidR="007419CA" w:rsidRPr="009F6D11" w:rsidRDefault="007419CA" w:rsidP="00B83A66">
      <w:pPr>
        <w:pStyle w:val="Normal0"/>
        <w:rPr>
          <w:rFonts w:ascii="Arial" w:hAnsi="Arial" w:cs="Arial"/>
          <w:b/>
          <w:noProof/>
          <w:sz w:val="22"/>
          <w:szCs w:val="22"/>
        </w:rPr>
      </w:pPr>
    </w:p>
    <w:p w14:paraId="607D3B3B"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Various tender workstreams to support organisational objectives and business as usual workstreams recorded contract entries in the contract register.</w:t>
      </w:r>
    </w:p>
    <w:p w14:paraId="3F56212C"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Completed the Go Live of the new Financial Management System</w:t>
      </w:r>
    </w:p>
    <w:p w14:paraId="66436D8C"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Embedded Work Stream Lead &amp; Subject matter Expert resources to the Oracle Fusion upgrade project</w:t>
      </w:r>
    </w:p>
    <w:p w14:paraId="43CE8886"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Completed the award of numerous business critical and business as usual Contracts.</w:t>
      </w:r>
    </w:p>
    <w:p w14:paraId="65584F66"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Supported the ongoing implementation process for the Integrated Housing Management System</w:t>
      </w:r>
    </w:p>
    <w:p w14:paraId="07EAEA47"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Tendered outsourced transport and taxi contracts.</w:t>
      </w:r>
    </w:p>
    <w:p w14:paraId="5A2A60AF"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Supported contractual arrangements for capital projects.</w:t>
      </w:r>
    </w:p>
    <w:p w14:paraId="26CC10F0"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Support and progress key City Deal tender workstreams.</w:t>
      </w:r>
    </w:p>
    <w:p w14:paraId="7DB28839"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Supported Educational Estate upgrades &amp; remedial work packages.</w:t>
      </w:r>
    </w:p>
    <w:p w14:paraId="4520E606"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Supported work to review the Council’s Contract and Supplier Management process with a view to developing a clear and </w:t>
      </w:r>
      <w:r w:rsidRPr="009F6D11">
        <w:rPr>
          <w:rFonts w:ascii="Arial" w:eastAsia="Arial" w:hAnsi="Arial" w:cs="Arial"/>
          <w:sz w:val="22"/>
          <w:szCs w:val="22"/>
          <w:lang w:eastAsia="en-US"/>
        </w:rPr>
        <w:lastRenderedPageBreak/>
        <w:t>consistent council wide approach to maximise quality and value for money.</w:t>
      </w:r>
    </w:p>
    <w:p w14:paraId="1A253CA3"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Secured contractual support for key corporate Business Systems to ensure continued service delivery to support Digital Workforce approaches.</w:t>
      </w:r>
    </w:p>
    <w:p w14:paraId="2194057E"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Publication of Annual Procurement Report for 2022-2023</w:t>
      </w:r>
    </w:p>
    <w:p w14:paraId="46A3892A"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Publication of the Annual Procurement Strategy for 2023-2024</w:t>
      </w:r>
    </w:p>
    <w:p w14:paraId="0AD1FAA9"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Continuous approach to capacity and resource management</w:t>
      </w:r>
    </w:p>
    <w:p w14:paraId="3489D62D"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Completed procurements and awarded contracts for a programme of works to improve the overall health of the Councils Business Systems assets including Council Tax, Planning &amp; Building Control, Property Maintenance &amp; Job Costings systems.</w:t>
      </w:r>
    </w:p>
    <w:p w14:paraId="26EA3957"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Supporting flexible Social Care contracting to secure continued delivery of care to those most vulnerable.</w:t>
      </w:r>
    </w:p>
    <w:p w14:paraId="02A692E7"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Application and support through Scottish Procurement Policy Notes to support prompt payments, contractual reviews and assessment of provider claims via contractual opportunities.</w:t>
      </w:r>
    </w:p>
    <w:p w14:paraId="4B5E68A8"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Ensured prompt payment of third-party goods, services and works.</w:t>
      </w:r>
    </w:p>
    <w:p w14:paraId="7FE1CC79"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Ensured processing of payments of Business grants to local businesses </w:t>
      </w:r>
    </w:p>
    <w:p w14:paraId="146E2DD4"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Continued review of opportunities to support payment processing.</w:t>
      </w:r>
    </w:p>
    <w:p w14:paraId="61E0D8D5"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Completed review of options for </w:t>
      </w:r>
      <w:proofErr w:type="spellStart"/>
      <w:r w:rsidRPr="009F6D11">
        <w:rPr>
          <w:rFonts w:ascii="Arial" w:eastAsia="Arial" w:hAnsi="Arial" w:cs="Arial"/>
          <w:sz w:val="22"/>
          <w:szCs w:val="22"/>
          <w:lang w:eastAsia="en-US"/>
        </w:rPr>
        <w:t>i</w:t>
      </w:r>
      <w:proofErr w:type="spellEnd"/>
      <w:r w:rsidRPr="009F6D11">
        <w:rPr>
          <w:rFonts w:ascii="Arial" w:eastAsia="Arial" w:hAnsi="Arial" w:cs="Arial"/>
          <w:sz w:val="22"/>
          <w:szCs w:val="22"/>
          <w:lang w:eastAsia="en-US"/>
        </w:rPr>
        <w:t>-Supplier Portal benefits to Council Suppliers and Contractors</w:t>
      </w:r>
    </w:p>
    <w:p w14:paraId="09EB53C6" w14:textId="77777777" w:rsidR="007419CA" w:rsidRPr="009F6D11" w:rsidRDefault="007419CA" w:rsidP="00B83A66">
      <w:pPr>
        <w:pStyle w:val="Normal0"/>
        <w:ind w:left="720"/>
        <w:rPr>
          <w:rFonts w:ascii="Arial" w:hAnsi="Arial" w:cs="Arial"/>
          <w:b/>
          <w:bCs/>
          <w:kern w:val="32"/>
          <w:sz w:val="22"/>
          <w:szCs w:val="22"/>
        </w:rPr>
      </w:pPr>
    </w:p>
    <w:p w14:paraId="23F99817" w14:textId="77777777" w:rsidR="007419CA" w:rsidRPr="009F6D11" w:rsidRDefault="007419CA" w:rsidP="00B83A66">
      <w:pPr>
        <w:pStyle w:val="Normal0"/>
        <w:ind w:left="720"/>
        <w:rPr>
          <w:rFonts w:ascii="Arial" w:hAnsi="Arial" w:cs="Arial"/>
          <w:b/>
          <w:bCs/>
          <w:kern w:val="32"/>
          <w:sz w:val="22"/>
          <w:szCs w:val="22"/>
        </w:rPr>
      </w:pPr>
    </w:p>
    <w:p w14:paraId="394C76EF" w14:textId="77777777" w:rsidR="007419CA" w:rsidRPr="009F6D11" w:rsidRDefault="007419CA" w:rsidP="00B83A66">
      <w:pPr>
        <w:pStyle w:val="Normal0"/>
        <w:ind w:left="720"/>
        <w:rPr>
          <w:rFonts w:ascii="Arial" w:hAnsi="Arial" w:cs="Arial"/>
          <w:b/>
          <w:bCs/>
          <w:kern w:val="32"/>
          <w:sz w:val="22"/>
          <w:szCs w:val="22"/>
        </w:rPr>
      </w:pPr>
      <w:r w:rsidRPr="009F6D11">
        <w:rPr>
          <w:rFonts w:ascii="Arial" w:hAnsi="Arial" w:cs="Arial"/>
          <w:b/>
          <w:bCs/>
          <w:kern w:val="32"/>
          <w:sz w:val="22"/>
          <w:szCs w:val="22"/>
        </w:rPr>
        <w:t>Democratic Services</w:t>
      </w:r>
    </w:p>
    <w:p w14:paraId="457B7ABA" w14:textId="77777777" w:rsidR="007419CA" w:rsidRPr="009F6D11" w:rsidRDefault="007419CA" w:rsidP="00B83A66">
      <w:pPr>
        <w:pStyle w:val="Normal0"/>
        <w:ind w:left="720"/>
        <w:rPr>
          <w:rFonts w:ascii="Arial" w:hAnsi="Arial" w:cs="Arial"/>
          <w:b/>
          <w:bCs/>
          <w:kern w:val="32"/>
          <w:sz w:val="22"/>
          <w:szCs w:val="22"/>
        </w:rPr>
      </w:pPr>
    </w:p>
    <w:p w14:paraId="2D200B7C" w14:textId="77777777" w:rsidR="007419CA" w:rsidRPr="009F6D11" w:rsidRDefault="007419CA" w:rsidP="00B83A66">
      <w:pPr>
        <w:pStyle w:val="Normal0"/>
        <w:ind w:left="709"/>
        <w:rPr>
          <w:rFonts w:ascii="Arial" w:eastAsia="Verdana" w:hAnsi="Arial" w:cs="Arial"/>
          <w:bCs/>
          <w:color w:val="000000"/>
          <w:sz w:val="22"/>
          <w:szCs w:val="22"/>
        </w:rPr>
      </w:pPr>
      <w:r w:rsidRPr="009F6D11">
        <w:rPr>
          <w:rFonts w:ascii="Arial" w:eastAsia="Verdana" w:hAnsi="Arial" w:cs="Arial"/>
          <w:bCs/>
          <w:color w:val="000000"/>
          <w:sz w:val="22"/>
          <w:szCs w:val="22"/>
        </w:rPr>
        <w:t>The Corporate Governance Service provides Democratic Services, Technical Support for Registration Services, Elected Members Support and CMT Support services on an on-going basis, Civil Contingencies and Corporate Information and Records Management services to the prescribed standard across all areas.  In addition, Democratic Services delivers the successful management of all electoral events in East Dunbartonshire and regularly reviews the alignment of polling districts to constituency and ward boundaries as required by the Boundary Commission and Boundaries Scotland.</w:t>
      </w:r>
    </w:p>
    <w:p w14:paraId="41656CB0" w14:textId="77777777" w:rsidR="007419CA" w:rsidRPr="009F6D11" w:rsidRDefault="007419CA" w:rsidP="00B83A66">
      <w:pPr>
        <w:pStyle w:val="Normal0"/>
        <w:rPr>
          <w:rFonts w:ascii="Arial" w:eastAsia="Verdana" w:hAnsi="Arial" w:cs="Arial"/>
          <w:bCs/>
          <w:color w:val="000000"/>
          <w:sz w:val="22"/>
          <w:szCs w:val="22"/>
        </w:rPr>
      </w:pPr>
    </w:p>
    <w:p w14:paraId="6B077134" w14:textId="77777777" w:rsidR="007419CA" w:rsidRPr="009F6D11" w:rsidRDefault="007419CA" w:rsidP="00B83A66">
      <w:pPr>
        <w:pStyle w:val="Normal0"/>
        <w:ind w:left="709"/>
        <w:rPr>
          <w:rFonts w:ascii="Arial" w:eastAsia="Verdana" w:hAnsi="Arial" w:cs="Arial"/>
          <w:bCs/>
          <w:color w:val="000000"/>
          <w:sz w:val="22"/>
          <w:szCs w:val="22"/>
        </w:rPr>
      </w:pPr>
      <w:r w:rsidRPr="009F6D11">
        <w:rPr>
          <w:rFonts w:ascii="Arial" w:eastAsia="Verdana" w:hAnsi="Arial" w:cs="Arial"/>
          <w:bCs/>
          <w:color w:val="000000"/>
          <w:sz w:val="22"/>
          <w:szCs w:val="22"/>
        </w:rPr>
        <w:t>Democratic Services supports the Council’s decision-making process and in 2023/24 serviced approximately 62 Committees, Boards, Panels, Fora &amp; Working Groups.  These were held in a Hybrid format with members &amp; officers attending in-person and joining on-line as well as in person and on a virtual/on-line basis.  Members of the public were able to attend in person or via the Council’s YouTube live stream.  Democratic Services successfully managed the ballot processes to establish a Business Improvement District (BID) in Kirkintilloch, and a further ballot to maintain the BID in Milngavie.  In addition, it has spent the last 6 months of 2023/24 developing arrangements and preparing for the UK Parliament General Election which must take place before 25</w:t>
      </w:r>
      <w:r w:rsidRPr="009F6D11">
        <w:rPr>
          <w:rFonts w:ascii="Arial" w:eastAsia="Verdana" w:hAnsi="Arial" w:cs="Arial"/>
          <w:bCs/>
          <w:color w:val="000000"/>
          <w:sz w:val="22"/>
          <w:szCs w:val="22"/>
          <w:vertAlign w:val="superscript"/>
        </w:rPr>
        <w:t>th</w:t>
      </w:r>
      <w:r w:rsidRPr="009F6D11">
        <w:rPr>
          <w:rFonts w:ascii="Arial" w:eastAsia="Verdana" w:hAnsi="Arial" w:cs="Arial"/>
          <w:bCs/>
          <w:color w:val="000000"/>
          <w:sz w:val="22"/>
          <w:szCs w:val="22"/>
        </w:rPr>
        <w:t xml:space="preserve"> January 2025.</w:t>
      </w:r>
    </w:p>
    <w:p w14:paraId="178ECCDB" w14:textId="77777777" w:rsidR="007419CA" w:rsidRPr="009F6D11" w:rsidRDefault="007419CA" w:rsidP="00B83A66">
      <w:pPr>
        <w:pStyle w:val="Normal0"/>
        <w:rPr>
          <w:rFonts w:ascii="Arial" w:eastAsia="Verdana" w:hAnsi="Arial" w:cs="Arial"/>
          <w:bCs/>
          <w:color w:val="000000"/>
          <w:sz w:val="22"/>
          <w:szCs w:val="22"/>
        </w:rPr>
      </w:pPr>
    </w:p>
    <w:p w14:paraId="5C55B5DD" w14:textId="77777777" w:rsidR="007419CA" w:rsidRPr="009F6D11" w:rsidRDefault="007419CA" w:rsidP="00B83A66">
      <w:pPr>
        <w:pStyle w:val="Normal0"/>
        <w:ind w:left="709"/>
        <w:rPr>
          <w:rFonts w:ascii="Arial" w:eastAsia="Verdana" w:hAnsi="Arial" w:cs="Arial"/>
          <w:bCs/>
          <w:color w:val="000000"/>
          <w:sz w:val="22"/>
          <w:szCs w:val="22"/>
        </w:rPr>
      </w:pPr>
      <w:r w:rsidRPr="009F6D11">
        <w:rPr>
          <w:rFonts w:ascii="Arial" w:eastAsia="Verdana" w:hAnsi="Arial" w:cs="Arial"/>
          <w:bCs/>
          <w:color w:val="000000"/>
          <w:sz w:val="22"/>
          <w:szCs w:val="22"/>
        </w:rPr>
        <w:t xml:space="preserve">The Technical Officer – Registration Services and the Customer Services /assistant registrars continued to provide outstanding service to the public - 1006 births, 2,065 deaths, 356 marriages and 5 Civil Partnerships were conducted/ registered in 2023/24.  These services, which support significant life events, have increased in importance to our residents, particularly post pandemic, and as proof of </w:t>
      </w:r>
      <w:r w:rsidRPr="009F6D11">
        <w:rPr>
          <w:rFonts w:ascii="Arial" w:eastAsia="Verdana" w:hAnsi="Arial" w:cs="Arial"/>
          <w:bCs/>
          <w:color w:val="000000"/>
          <w:sz w:val="22"/>
          <w:szCs w:val="22"/>
        </w:rPr>
        <w:lastRenderedPageBreak/>
        <w:t>identity to secure access to a variety of benefits.  In addition to the above, the Service arranged and administered regular Citizenship Ceremonies throughout the year, which is the final step in becoming a British citizen.  The ceremony is a formal occasion that welcomes those who wish to attain full citizenship of the UK.</w:t>
      </w:r>
    </w:p>
    <w:p w14:paraId="5F2EC3FD" w14:textId="77777777" w:rsidR="007419CA" w:rsidRPr="009F6D11" w:rsidRDefault="007419CA" w:rsidP="00B83A66">
      <w:pPr>
        <w:pStyle w:val="Normal0"/>
        <w:rPr>
          <w:rFonts w:ascii="Arial" w:eastAsia="Verdana" w:hAnsi="Arial" w:cs="Arial"/>
          <w:bCs/>
          <w:color w:val="000000"/>
          <w:sz w:val="22"/>
          <w:szCs w:val="22"/>
        </w:rPr>
      </w:pPr>
    </w:p>
    <w:p w14:paraId="20219F8C" w14:textId="77777777" w:rsidR="007419CA" w:rsidRPr="009F6D11" w:rsidRDefault="007419CA" w:rsidP="00B83A66">
      <w:pPr>
        <w:pStyle w:val="Normal0"/>
        <w:ind w:left="709"/>
        <w:rPr>
          <w:rFonts w:ascii="Arial" w:eastAsia="Verdana" w:hAnsi="Arial" w:cs="Arial"/>
          <w:bCs/>
          <w:color w:val="000000"/>
          <w:sz w:val="22"/>
          <w:szCs w:val="22"/>
        </w:rPr>
      </w:pPr>
      <w:r w:rsidRPr="009F6D11">
        <w:rPr>
          <w:rFonts w:ascii="Arial" w:eastAsia="Verdana" w:hAnsi="Arial" w:cs="Arial"/>
          <w:bCs/>
          <w:color w:val="000000"/>
          <w:sz w:val="22"/>
          <w:szCs w:val="22"/>
        </w:rPr>
        <w:t>The service continues to support the Civic Office and in 2023/24 ensured that many wedding anniversaries, significant birthdays, investitures and local organisations reaching key milestones, were able to celebrate in the company of the Provost and Depute Provost.  Significant support is also provided to the Lord Lieutenant of Dunbartonshire’s Office.</w:t>
      </w:r>
    </w:p>
    <w:p w14:paraId="44F28125" w14:textId="77777777" w:rsidR="007419CA" w:rsidRPr="009F6D11" w:rsidRDefault="007419CA" w:rsidP="00B83A66">
      <w:pPr>
        <w:pStyle w:val="Normal0"/>
        <w:rPr>
          <w:rFonts w:ascii="Arial" w:eastAsia="Verdana" w:hAnsi="Arial" w:cs="Arial"/>
          <w:bCs/>
          <w:color w:val="000000"/>
          <w:sz w:val="22"/>
          <w:szCs w:val="22"/>
        </w:rPr>
      </w:pPr>
    </w:p>
    <w:p w14:paraId="265146A1" w14:textId="77777777" w:rsidR="007419CA" w:rsidRPr="009F6D11" w:rsidRDefault="007419CA" w:rsidP="00B83A66">
      <w:pPr>
        <w:pStyle w:val="Normal0"/>
        <w:ind w:left="720"/>
        <w:rPr>
          <w:rFonts w:ascii="Arial" w:hAnsi="Arial" w:cs="Arial"/>
          <w:b/>
          <w:bCs/>
          <w:kern w:val="32"/>
          <w:sz w:val="22"/>
          <w:szCs w:val="22"/>
        </w:rPr>
      </w:pPr>
      <w:r w:rsidRPr="009F6D11">
        <w:rPr>
          <w:rFonts w:ascii="Arial" w:eastAsia="Verdana" w:hAnsi="Arial" w:cs="Arial"/>
          <w:bCs/>
          <w:color w:val="000000"/>
          <w:sz w:val="22"/>
          <w:szCs w:val="22"/>
        </w:rPr>
        <w:t>Information Management continued to support the Council’s migration to MS365 particularly in relation to the effects of digital transformation on the security of data and records management systems.  The Team also began examining the future of print management to support the Organisation of the future and the Council’s sustainability agendas.  The Information Management Team has responsibility for the management and recording of Freedom of Information requests, Subject Access Requests and other aspects of access to information.  This involves supporting other services in managing their data and in dealing with requests for information.  Over the course of 2023/24 the Team processed approximately 1418 Freedom of Information/Environmental Information Regulations requests and approximately 100 Subject Access requests.</w:t>
      </w:r>
    </w:p>
    <w:p w14:paraId="170F4E54" w14:textId="77777777" w:rsidR="007419CA" w:rsidRPr="009F6D11" w:rsidRDefault="007419CA" w:rsidP="00B83A66">
      <w:pPr>
        <w:pStyle w:val="Normal0"/>
        <w:ind w:left="720"/>
        <w:rPr>
          <w:rFonts w:ascii="Arial" w:hAnsi="Arial" w:cs="Arial"/>
          <w:b/>
          <w:bCs/>
          <w:kern w:val="32"/>
          <w:sz w:val="22"/>
          <w:szCs w:val="22"/>
        </w:rPr>
      </w:pPr>
    </w:p>
    <w:p w14:paraId="413CBD10" w14:textId="77777777" w:rsidR="007419CA" w:rsidRPr="009F6D11" w:rsidRDefault="007419CA" w:rsidP="00B83A66">
      <w:pPr>
        <w:pStyle w:val="Normal0"/>
        <w:ind w:left="720"/>
        <w:rPr>
          <w:rFonts w:ascii="Arial" w:hAnsi="Arial" w:cs="Arial"/>
          <w:kern w:val="32"/>
          <w:sz w:val="22"/>
          <w:szCs w:val="22"/>
        </w:rPr>
      </w:pPr>
      <w:r w:rsidRPr="009F6D11">
        <w:rPr>
          <w:rFonts w:ascii="Arial" w:hAnsi="Arial" w:cs="Arial"/>
          <w:kern w:val="32"/>
          <w:sz w:val="22"/>
          <w:szCs w:val="22"/>
        </w:rPr>
        <w:t>The Members Support and Strategic Leadership Support Teams have continued to provide support across both Members and senior leaders in the organisation.  In addition, the SLT Support Team plays a key role in supporting service delivery and supports the democratic decision-making process by carrying out key tasks in the preparation of committee reports.  The Members Support team remains available to provide support to Members which is, as far as possible, tailored to the needs and work styles of different Members.</w:t>
      </w:r>
    </w:p>
    <w:p w14:paraId="522DF2C4" w14:textId="77777777" w:rsidR="007419CA" w:rsidRPr="009F6D11" w:rsidRDefault="007419CA" w:rsidP="00B83A66">
      <w:pPr>
        <w:pStyle w:val="Normal0"/>
        <w:ind w:left="720"/>
        <w:rPr>
          <w:rFonts w:ascii="Arial" w:hAnsi="Arial" w:cs="Arial"/>
          <w:b/>
          <w:bCs/>
          <w:kern w:val="32"/>
          <w:sz w:val="22"/>
          <w:szCs w:val="22"/>
        </w:rPr>
      </w:pPr>
    </w:p>
    <w:p w14:paraId="47C72EE1" w14:textId="77777777" w:rsidR="007419CA" w:rsidRPr="009F6D11" w:rsidRDefault="007419CA" w:rsidP="00B83A66">
      <w:pPr>
        <w:pStyle w:val="Normal0"/>
        <w:ind w:left="720"/>
        <w:rPr>
          <w:rFonts w:ascii="Arial" w:hAnsi="Arial" w:cs="Arial"/>
          <w:b/>
          <w:bCs/>
          <w:kern w:val="32"/>
          <w:sz w:val="22"/>
          <w:szCs w:val="22"/>
        </w:rPr>
      </w:pPr>
    </w:p>
    <w:p w14:paraId="3F5E5A3C" w14:textId="77777777" w:rsidR="007419CA" w:rsidRPr="009F6D11" w:rsidRDefault="007419CA" w:rsidP="00B83A66">
      <w:pPr>
        <w:pStyle w:val="Normal0"/>
        <w:ind w:left="720"/>
        <w:rPr>
          <w:rFonts w:ascii="Arial" w:hAnsi="Arial" w:cs="Arial"/>
          <w:b/>
          <w:bCs/>
          <w:kern w:val="32"/>
          <w:sz w:val="22"/>
          <w:szCs w:val="22"/>
        </w:rPr>
      </w:pPr>
      <w:r w:rsidRPr="009F6D11">
        <w:rPr>
          <w:rFonts w:ascii="Arial" w:hAnsi="Arial" w:cs="Arial"/>
          <w:b/>
          <w:bCs/>
          <w:kern w:val="32"/>
          <w:sz w:val="22"/>
          <w:szCs w:val="22"/>
        </w:rPr>
        <w:br w:type="page"/>
      </w:r>
      <w:r w:rsidRPr="009F6D11">
        <w:rPr>
          <w:rFonts w:ascii="Arial" w:hAnsi="Arial" w:cs="Arial"/>
          <w:b/>
          <w:bCs/>
          <w:kern w:val="32"/>
          <w:sz w:val="22"/>
          <w:szCs w:val="22"/>
        </w:rPr>
        <w:lastRenderedPageBreak/>
        <w:t>Legal Services</w:t>
      </w:r>
    </w:p>
    <w:p w14:paraId="21B88A3D" w14:textId="77777777" w:rsidR="007419CA" w:rsidRPr="009F6D11" w:rsidRDefault="007419CA" w:rsidP="00B83A66">
      <w:pPr>
        <w:pStyle w:val="Normal0"/>
        <w:ind w:left="720"/>
        <w:rPr>
          <w:rFonts w:ascii="Arial" w:hAnsi="Arial" w:cs="Arial"/>
          <w:b/>
          <w:bCs/>
          <w:kern w:val="32"/>
          <w:sz w:val="22"/>
          <w:szCs w:val="22"/>
        </w:rPr>
      </w:pPr>
    </w:p>
    <w:p w14:paraId="3F9C02DA" w14:textId="77777777" w:rsidR="007419CA" w:rsidRPr="009F6D11" w:rsidRDefault="007419CA" w:rsidP="00B83A66">
      <w:pPr>
        <w:pStyle w:val="Normal0"/>
        <w:ind w:left="720"/>
        <w:rPr>
          <w:rFonts w:ascii="Arial" w:hAnsi="Arial" w:cs="Arial"/>
          <w:kern w:val="32"/>
          <w:sz w:val="22"/>
          <w:szCs w:val="22"/>
        </w:rPr>
      </w:pPr>
      <w:r w:rsidRPr="009F6D11">
        <w:rPr>
          <w:rFonts w:ascii="Arial" w:hAnsi="Arial" w:cs="Arial"/>
          <w:kern w:val="32"/>
          <w:sz w:val="22"/>
          <w:szCs w:val="22"/>
        </w:rPr>
        <w:t xml:space="preserve">Legal Services is split into four teams – City Deal, Commercial, Litigation &amp; Licensing and Support.  The Support team provides support to the other Legal Services teams but also carries out </w:t>
      </w:r>
      <w:proofErr w:type="gramStart"/>
      <w:r w:rsidRPr="009F6D11">
        <w:rPr>
          <w:rFonts w:ascii="Arial" w:hAnsi="Arial" w:cs="Arial"/>
          <w:kern w:val="32"/>
          <w:sz w:val="22"/>
          <w:szCs w:val="22"/>
        </w:rPr>
        <w:t>work in its own right</w:t>
      </w:r>
      <w:proofErr w:type="gramEnd"/>
      <w:r w:rsidRPr="009F6D11">
        <w:rPr>
          <w:rFonts w:ascii="Arial" w:hAnsi="Arial" w:cs="Arial"/>
          <w:kern w:val="32"/>
          <w:sz w:val="22"/>
          <w:szCs w:val="22"/>
        </w:rPr>
        <w:t>.  This has included supporting other services with the putting in place of road traffic management orders and the quick turnover of housing repair grants to support vulnerable people in East Dunbartonshire.</w:t>
      </w:r>
    </w:p>
    <w:p w14:paraId="5F2643FA" w14:textId="77777777" w:rsidR="007419CA" w:rsidRPr="009F6D11" w:rsidRDefault="007419CA" w:rsidP="00B83A66">
      <w:pPr>
        <w:pStyle w:val="Normal0"/>
        <w:ind w:left="720"/>
        <w:rPr>
          <w:rFonts w:ascii="Arial" w:hAnsi="Arial" w:cs="Arial"/>
          <w:kern w:val="32"/>
          <w:sz w:val="22"/>
          <w:szCs w:val="22"/>
        </w:rPr>
      </w:pPr>
    </w:p>
    <w:p w14:paraId="5A0AC568" w14:textId="77777777" w:rsidR="007419CA" w:rsidRPr="009F6D11" w:rsidRDefault="007419CA" w:rsidP="00B83A66">
      <w:pPr>
        <w:pStyle w:val="Normal0"/>
        <w:ind w:left="720"/>
        <w:rPr>
          <w:rFonts w:ascii="Arial" w:hAnsi="Arial" w:cs="Arial"/>
          <w:kern w:val="32"/>
          <w:sz w:val="22"/>
          <w:szCs w:val="22"/>
        </w:rPr>
      </w:pPr>
      <w:bookmarkStart w:id="105" w:name="_Hlk165907232"/>
      <w:r w:rsidRPr="009F6D11">
        <w:rPr>
          <w:rFonts w:ascii="Arial" w:hAnsi="Arial" w:cs="Arial"/>
          <w:kern w:val="32"/>
          <w:sz w:val="22"/>
          <w:szCs w:val="22"/>
        </w:rPr>
        <w:t xml:space="preserve">The Legal Services City Deal Team provides support to the Council’s City Deal project team in delivering projects as part of the wider Glasgow City Region City Deal’s regeneration.  The City Deal projects are in the design stage for </w:t>
      </w:r>
      <w:proofErr w:type="spellStart"/>
      <w:r w:rsidRPr="009F6D11">
        <w:rPr>
          <w:rFonts w:ascii="Arial" w:hAnsi="Arial" w:cs="Arial"/>
          <w:kern w:val="32"/>
          <w:sz w:val="22"/>
          <w:szCs w:val="22"/>
        </w:rPr>
        <w:t>Westerhill</w:t>
      </w:r>
      <w:proofErr w:type="spellEnd"/>
      <w:r w:rsidRPr="009F6D11">
        <w:rPr>
          <w:rFonts w:ascii="Arial" w:hAnsi="Arial" w:cs="Arial"/>
          <w:kern w:val="32"/>
          <w:sz w:val="22"/>
          <w:szCs w:val="22"/>
        </w:rPr>
        <w:t xml:space="preserve"> Development Road, Bishopbriggs Town Centre and the A803 project.  Legal Services continues to support the wider City Deal team with the provision of advice in relation to ongoing contract management and project specific challenges.  In recent months, this has included advising on title, data protection matters, professional service requirements and statutory requirements.  Support has also been provided in the negotiation of land access licenses with landowners for the proposed ground investigations and archaeological surveys.  In addition, advice has been provided on section 75 agreement provisions relating to Bishopbriggs Town Centre Civic Space.</w:t>
      </w:r>
    </w:p>
    <w:p w14:paraId="6A43FCB9" w14:textId="77777777" w:rsidR="007419CA" w:rsidRPr="009F6D11" w:rsidRDefault="007419CA" w:rsidP="00B83A66">
      <w:pPr>
        <w:pStyle w:val="Normal0"/>
        <w:ind w:left="720"/>
        <w:rPr>
          <w:rFonts w:ascii="Arial" w:hAnsi="Arial" w:cs="Arial"/>
          <w:kern w:val="32"/>
          <w:sz w:val="22"/>
          <w:szCs w:val="22"/>
        </w:rPr>
      </w:pPr>
    </w:p>
    <w:p w14:paraId="4D432C28" w14:textId="77777777" w:rsidR="007419CA" w:rsidRPr="009F6D11" w:rsidRDefault="007419CA" w:rsidP="00B83A66">
      <w:pPr>
        <w:ind w:left="720"/>
        <w:rPr>
          <w:rFonts w:ascii="Arial" w:hAnsi="Arial" w:cs="Arial"/>
          <w:sz w:val="22"/>
          <w:szCs w:val="22"/>
        </w:rPr>
      </w:pPr>
      <w:r w:rsidRPr="009F6D11">
        <w:rPr>
          <w:rFonts w:ascii="Arial" w:hAnsi="Arial" w:cs="Arial"/>
          <w:kern w:val="32"/>
          <w:sz w:val="22"/>
          <w:szCs w:val="22"/>
        </w:rPr>
        <w:t xml:space="preserve">For the Commercial Team, support continues to be provided in furtherance of Council priorities as well as “business as usual” work.  Planning work has included section 75 agreements for the new Aldi store at Initiative Road/Woodilee Road, Lenzie, for 18 </w:t>
      </w:r>
      <w:proofErr w:type="spellStart"/>
      <w:r w:rsidRPr="009F6D11">
        <w:rPr>
          <w:rFonts w:ascii="Arial" w:hAnsi="Arial" w:cs="Arial"/>
          <w:kern w:val="32"/>
          <w:sz w:val="22"/>
          <w:szCs w:val="22"/>
        </w:rPr>
        <w:t>Strathblane</w:t>
      </w:r>
      <w:proofErr w:type="spellEnd"/>
      <w:r w:rsidRPr="009F6D11">
        <w:rPr>
          <w:rFonts w:ascii="Arial" w:hAnsi="Arial" w:cs="Arial"/>
          <w:kern w:val="32"/>
          <w:sz w:val="22"/>
          <w:szCs w:val="22"/>
        </w:rPr>
        <w:t xml:space="preserve"> Road, in relation to the residential development at Milngavie Bowling Club, </w:t>
      </w:r>
      <w:r w:rsidRPr="009F6D11">
        <w:rPr>
          <w:rFonts w:ascii="Arial" w:hAnsi="Arial" w:cs="Arial"/>
          <w:sz w:val="22"/>
          <w:szCs w:val="22"/>
        </w:rPr>
        <w:t xml:space="preserve">in connection with development of a care home at Woodilee Road, Lenzie as well as </w:t>
      </w:r>
      <w:r w:rsidRPr="009F6D11">
        <w:rPr>
          <w:rFonts w:ascii="Arial" w:hAnsi="Arial" w:cs="Arial"/>
          <w:kern w:val="32"/>
          <w:sz w:val="22"/>
          <w:szCs w:val="22"/>
        </w:rPr>
        <w:t xml:space="preserve">the </w:t>
      </w:r>
      <w:proofErr w:type="spellStart"/>
      <w:r w:rsidRPr="009F6D11">
        <w:rPr>
          <w:rFonts w:ascii="Arial" w:hAnsi="Arial" w:cs="Arial"/>
          <w:kern w:val="32"/>
          <w:sz w:val="22"/>
          <w:szCs w:val="22"/>
        </w:rPr>
        <w:t>Kilmardinny</w:t>
      </w:r>
      <w:proofErr w:type="spellEnd"/>
      <w:r w:rsidRPr="009F6D11">
        <w:rPr>
          <w:rFonts w:ascii="Arial" w:hAnsi="Arial" w:cs="Arial"/>
          <w:kern w:val="32"/>
          <w:sz w:val="22"/>
          <w:szCs w:val="22"/>
        </w:rPr>
        <w:t xml:space="preserve"> Land Equalisation Agreement for development contributions towards the upgrade of </w:t>
      </w:r>
      <w:proofErr w:type="spellStart"/>
      <w:r w:rsidRPr="009F6D11">
        <w:rPr>
          <w:rFonts w:ascii="Arial" w:hAnsi="Arial" w:cs="Arial"/>
          <w:kern w:val="32"/>
          <w:sz w:val="22"/>
          <w:szCs w:val="22"/>
        </w:rPr>
        <w:t>Canniesburn</w:t>
      </w:r>
      <w:proofErr w:type="spellEnd"/>
      <w:r w:rsidRPr="009F6D11">
        <w:rPr>
          <w:rFonts w:ascii="Arial" w:hAnsi="Arial" w:cs="Arial"/>
          <w:kern w:val="32"/>
          <w:sz w:val="22"/>
          <w:szCs w:val="22"/>
        </w:rPr>
        <w:t xml:space="preserve"> Toll.  Property work has included the grant of lease to Brookwood Community Trust for Brookwood Villa to be used as a nursery, the completion of the community asset transfer of </w:t>
      </w:r>
      <w:proofErr w:type="spellStart"/>
      <w:r w:rsidRPr="009F6D11">
        <w:rPr>
          <w:rFonts w:ascii="Arial" w:hAnsi="Arial" w:cs="Arial"/>
          <w:kern w:val="32"/>
          <w:sz w:val="22"/>
          <w:szCs w:val="22"/>
        </w:rPr>
        <w:t>Antermony</w:t>
      </w:r>
      <w:proofErr w:type="spellEnd"/>
      <w:r w:rsidRPr="009F6D11">
        <w:rPr>
          <w:rFonts w:ascii="Arial" w:hAnsi="Arial" w:cs="Arial"/>
          <w:kern w:val="32"/>
          <w:sz w:val="22"/>
          <w:szCs w:val="22"/>
        </w:rPr>
        <w:t xml:space="preserve"> Loch to </w:t>
      </w:r>
      <w:proofErr w:type="spellStart"/>
      <w:r w:rsidRPr="009F6D11">
        <w:rPr>
          <w:rFonts w:ascii="Arial" w:hAnsi="Arial" w:cs="Arial"/>
          <w:kern w:val="32"/>
          <w:sz w:val="22"/>
          <w:szCs w:val="22"/>
        </w:rPr>
        <w:t>Antermony</w:t>
      </w:r>
      <w:proofErr w:type="spellEnd"/>
      <w:r w:rsidRPr="009F6D11">
        <w:rPr>
          <w:rFonts w:ascii="Arial" w:hAnsi="Arial" w:cs="Arial"/>
          <w:kern w:val="32"/>
          <w:sz w:val="22"/>
          <w:szCs w:val="22"/>
        </w:rPr>
        <w:t xml:space="preserve"> Development Trust, the purchase of an access road and disabled parking spaces at Bishopbriggs Library, </w:t>
      </w:r>
      <w:r w:rsidRPr="009F6D11">
        <w:rPr>
          <w:rFonts w:ascii="Arial" w:hAnsi="Arial" w:cs="Arial"/>
          <w:sz w:val="22"/>
          <w:szCs w:val="22"/>
        </w:rPr>
        <w:t xml:space="preserve">a </w:t>
      </w:r>
      <w:proofErr w:type="gramStart"/>
      <w:r w:rsidRPr="009F6D11">
        <w:rPr>
          <w:rFonts w:ascii="Arial" w:hAnsi="Arial" w:cs="Arial"/>
          <w:sz w:val="22"/>
          <w:szCs w:val="22"/>
        </w:rPr>
        <w:t>3 year</w:t>
      </w:r>
      <w:proofErr w:type="gramEnd"/>
      <w:r w:rsidRPr="009F6D11">
        <w:rPr>
          <w:rFonts w:ascii="Arial" w:hAnsi="Arial" w:cs="Arial"/>
          <w:sz w:val="22"/>
          <w:szCs w:val="22"/>
        </w:rPr>
        <w:t xml:space="preserve"> lease of a property at 101 Townhead, progressing work and a five-year lease for a Health Care Clinic at 27 New Kirk Road in Bearsden </w:t>
      </w:r>
    </w:p>
    <w:p w14:paraId="2501EA67" w14:textId="77777777" w:rsidR="007419CA" w:rsidRPr="009F6D11" w:rsidRDefault="007419CA" w:rsidP="00B83A66">
      <w:pPr>
        <w:pStyle w:val="Normal0"/>
        <w:ind w:left="720"/>
        <w:rPr>
          <w:rFonts w:ascii="Arial" w:hAnsi="Arial" w:cs="Arial"/>
          <w:sz w:val="22"/>
          <w:szCs w:val="22"/>
        </w:rPr>
      </w:pPr>
    </w:p>
    <w:p w14:paraId="558A2C29" w14:textId="77777777" w:rsidR="007419CA" w:rsidRPr="009F6D11" w:rsidRDefault="007419CA" w:rsidP="00B83A66">
      <w:pPr>
        <w:pStyle w:val="Normal0"/>
        <w:ind w:left="720"/>
        <w:rPr>
          <w:rFonts w:ascii="Arial" w:hAnsi="Arial" w:cs="Arial"/>
          <w:sz w:val="22"/>
          <w:szCs w:val="22"/>
        </w:rPr>
      </w:pPr>
      <w:r w:rsidRPr="009F6D11">
        <w:rPr>
          <w:rFonts w:ascii="Arial" w:hAnsi="Arial" w:cs="Arial"/>
          <w:sz w:val="22"/>
          <w:szCs w:val="22"/>
        </w:rPr>
        <w:t xml:space="preserve">In addition, the Team concluded a licence to occupy premises for the accommodation of UASC within a matter of days, </w:t>
      </w:r>
      <w:proofErr w:type="gramStart"/>
      <w:r w:rsidRPr="009F6D11">
        <w:rPr>
          <w:rFonts w:ascii="Arial" w:hAnsi="Arial" w:cs="Arial"/>
          <w:sz w:val="22"/>
          <w:szCs w:val="22"/>
        </w:rPr>
        <w:t>so as to</w:t>
      </w:r>
      <w:proofErr w:type="gramEnd"/>
      <w:r w:rsidRPr="009F6D11">
        <w:rPr>
          <w:rFonts w:ascii="Arial" w:hAnsi="Arial" w:cs="Arial"/>
          <w:sz w:val="22"/>
          <w:szCs w:val="22"/>
        </w:rPr>
        <w:t xml:space="preserve"> ensure continuity of care for these vulnerable young people in a safe and consistent environment.  Significant work has also been undertaken in relation to progressing the potential lease of the Kirkintilloch Community Sports Complex.  The negotiations with the preferred tenant are now in the final stages.</w:t>
      </w:r>
    </w:p>
    <w:p w14:paraId="30CD0A52" w14:textId="77777777" w:rsidR="007419CA" w:rsidRPr="009F6D11" w:rsidRDefault="007419CA" w:rsidP="00B83A66">
      <w:pPr>
        <w:pStyle w:val="Normal0"/>
        <w:ind w:left="720"/>
        <w:rPr>
          <w:rFonts w:ascii="Arial" w:hAnsi="Arial" w:cs="Arial"/>
          <w:kern w:val="32"/>
          <w:sz w:val="22"/>
          <w:szCs w:val="22"/>
        </w:rPr>
      </w:pPr>
    </w:p>
    <w:p w14:paraId="4511B512" w14:textId="77777777" w:rsidR="007419CA" w:rsidRPr="009F6D11" w:rsidRDefault="007419CA" w:rsidP="00B83A66">
      <w:pPr>
        <w:pStyle w:val="Normal0"/>
        <w:ind w:left="720"/>
        <w:rPr>
          <w:rFonts w:ascii="Arial" w:hAnsi="Arial" w:cs="Arial"/>
          <w:sz w:val="22"/>
          <w:szCs w:val="22"/>
        </w:rPr>
      </w:pPr>
      <w:r w:rsidRPr="009F6D11">
        <w:rPr>
          <w:rFonts w:ascii="Arial" w:hAnsi="Arial" w:cs="Arial"/>
          <w:kern w:val="32"/>
          <w:sz w:val="22"/>
          <w:szCs w:val="22"/>
        </w:rPr>
        <w:t xml:space="preserve">The team has also continued to work closely with the Procurement Service in ensuring contracts are put in place so the wider Council can continue to provide services to customers.  This has included quick completion on complex contracts, including contracts for asbestos removal at Council properties, the design and construction of a 3G pitch and pavilion changing rooms in </w:t>
      </w:r>
      <w:proofErr w:type="spellStart"/>
      <w:r w:rsidRPr="009F6D11">
        <w:rPr>
          <w:rFonts w:ascii="Arial" w:hAnsi="Arial" w:cs="Arial"/>
          <w:kern w:val="32"/>
          <w:sz w:val="22"/>
          <w:szCs w:val="22"/>
        </w:rPr>
        <w:t>Lennoxtown</w:t>
      </w:r>
      <w:proofErr w:type="spellEnd"/>
      <w:r w:rsidRPr="009F6D11">
        <w:rPr>
          <w:rFonts w:ascii="Arial" w:hAnsi="Arial" w:cs="Arial"/>
          <w:kern w:val="32"/>
          <w:sz w:val="22"/>
          <w:szCs w:val="22"/>
        </w:rPr>
        <w:t xml:space="preserve"> High Park, for email security software, RAAC remediation services at Bearsden Hub, </w:t>
      </w:r>
      <w:r w:rsidRPr="009F6D11">
        <w:rPr>
          <w:rFonts w:ascii="Arial" w:hAnsi="Arial" w:cs="Arial"/>
          <w:sz w:val="22"/>
          <w:szCs w:val="22"/>
        </w:rPr>
        <w:t xml:space="preserve">contract for replacement of Torrance Main Street play area, an Income Management System Upgrade, VMware serves, the replacement of a roof in a Townscape Protection Area, Milngavie, and the design and build of 3 play areas and the </w:t>
      </w:r>
      <w:proofErr w:type="spellStart"/>
      <w:r w:rsidRPr="009F6D11">
        <w:rPr>
          <w:rFonts w:ascii="Arial" w:hAnsi="Arial" w:cs="Arial"/>
          <w:sz w:val="22"/>
          <w:szCs w:val="22"/>
        </w:rPr>
        <w:t>Lennoxtown</w:t>
      </w:r>
      <w:proofErr w:type="spellEnd"/>
      <w:r w:rsidRPr="009F6D11">
        <w:rPr>
          <w:rFonts w:ascii="Arial" w:hAnsi="Arial" w:cs="Arial"/>
          <w:sz w:val="22"/>
          <w:szCs w:val="22"/>
        </w:rPr>
        <w:t xml:space="preserve"> Main Street Improvement Project, upgrade of the Council’s CCTV systems, and the acquisition of various vehicles including replacement refuse collection vehicles, electric vehicles and two 26 seat </w:t>
      </w:r>
      <w:r w:rsidRPr="009F6D11">
        <w:rPr>
          <w:rFonts w:ascii="Arial" w:hAnsi="Arial" w:cs="Arial"/>
          <w:sz w:val="22"/>
          <w:szCs w:val="22"/>
        </w:rPr>
        <w:lastRenderedPageBreak/>
        <w:t>buses.  In addition, significant support continues to be provided to Social Care Commissioning in putting in place contracts, variations and uplifts for various care providers.</w:t>
      </w:r>
    </w:p>
    <w:p w14:paraId="535C3FBE" w14:textId="77777777" w:rsidR="007419CA" w:rsidRPr="009F6D11" w:rsidRDefault="007419CA" w:rsidP="00B83A66">
      <w:pPr>
        <w:pStyle w:val="Normal0"/>
        <w:ind w:left="720"/>
        <w:rPr>
          <w:rFonts w:ascii="Arial" w:hAnsi="Arial" w:cs="Arial"/>
          <w:sz w:val="22"/>
          <w:szCs w:val="22"/>
        </w:rPr>
      </w:pPr>
    </w:p>
    <w:p w14:paraId="15062B73" w14:textId="77777777" w:rsidR="007419CA" w:rsidRPr="009F6D11" w:rsidRDefault="007419CA" w:rsidP="00B83A66">
      <w:pPr>
        <w:pStyle w:val="Normal0"/>
        <w:ind w:left="720"/>
        <w:rPr>
          <w:rFonts w:ascii="Arial" w:hAnsi="Arial" w:cs="Arial"/>
          <w:kern w:val="32"/>
          <w:sz w:val="22"/>
          <w:szCs w:val="22"/>
        </w:rPr>
      </w:pPr>
      <w:r w:rsidRPr="009F6D11">
        <w:rPr>
          <w:rFonts w:ascii="Arial" w:hAnsi="Arial" w:cs="Arial"/>
          <w:kern w:val="32"/>
          <w:sz w:val="22"/>
          <w:szCs w:val="22"/>
        </w:rPr>
        <w:t xml:space="preserve">Many of the team’s resources have been, and continue to be, dedicated to supporting the Council’s capital projects, including the </w:t>
      </w:r>
      <w:proofErr w:type="spellStart"/>
      <w:r w:rsidRPr="009F6D11">
        <w:rPr>
          <w:rFonts w:ascii="Arial" w:hAnsi="Arial" w:cs="Arial"/>
          <w:kern w:val="32"/>
          <w:sz w:val="22"/>
          <w:szCs w:val="22"/>
        </w:rPr>
        <w:t>Twechar</w:t>
      </w:r>
      <w:proofErr w:type="spellEnd"/>
      <w:r w:rsidRPr="009F6D11">
        <w:rPr>
          <w:rFonts w:ascii="Arial" w:hAnsi="Arial" w:cs="Arial"/>
          <w:kern w:val="32"/>
          <w:sz w:val="22"/>
          <w:szCs w:val="22"/>
        </w:rPr>
        <w:t xml:space="preserve"> Outdoor Pursuits centre, the refurbishment of Primary Schools; the delivery of a new Lenzie Academy, support for the active travel improvements to A807, improvements to Etive park, the replacement of charging infrastructure for electric vehicles.  This work requires providing advice on arrange of issues including construction, governance, planning and title.</w:t>
      </w:r>
    </w:p>
    <w:p w14:paraId="28BDA2EF" w14:textId="77777777" w:rsidR="007419CA" w:rsidRPr="009F6D11" w:rsidRDefault="007419CA" w:rsidP="00B83A66">
      <w:pPr>
        <w:pStyle w:val="Normal0"/>
        <w:ind w:left="720"/>
        <w:rPr>
          <w:rFonts w:ascii="Arial" w:hAnsi="Arial" w:cs="Arial"/>
          <w:kern w:val="32"/>
          <w:sz w:val="22"/>
          <w:szCs w:val="22"/>
        </w:rPr>
      </w:pPr>
    </w:p>
    <w:p w14:paraId="0E208198" w14:textId="77777777" w:rsidR="007419CA" w:rsidRPr="009F6D11" w:rsidRDefault="007419CA" w:rsidP="00B83A66">
      <w:pPr>
        <w:pStyle w:val="Normal0"/>
        <w:ind w:left="720"/>
        <w:rPr>
          <w:rFonts w:ascii="Arial" w:hAnsi="Arial" w:cs="Arial"/>
          <w:kern w:val="32"/>
          <w:sz w:val="22"/>
          <w:szCs w:val="22"/>
        </w:rPr>
      </w:pPr>
      <w:r w:rsidRPr="009F6D11">
        <w:rPr>
          <w:rFonts w:ascii="Arial" w:hAnsi="Arial" w:cs="Arial"/>
          <w:noProof/>
          <w:sz w:val="22"/>
          <w:szCs w:val="22"/>
        </w:rPr>
        <w:t xml:space="preserve">The team has also continued to ensure a quick turn around in supporting Services to apply for grants from both the Scottish and UK Governments including providing advice to ensure the Council meets its Fair Work First obligations.  </w:t>
      </w:r>
      <w:r w:rsidRPr="009F6D11">
        <w:rPr>
          <w:rFonts w:ascii="Arial" w:hAnsi="Arial" w:cs="Arial"/>
          <w:kern w:val="32"/>
          <w:sz w:val="22"/>
          <w:szCs w:val="22"/>
        </w:rPr>
        <w:t>In addition, the team continues to assist the Housing Service in respect of delivery of its many capital projects including the second phase of the Affordable Housing Investment Programme, the purchase of residential housing (both new build and open market) and existing shared equity homes (together with the sale of shared equity homes) to increase the provision of affordable housing within East Dunbartonshire and securing affordable housing via section 75 agreements.</w:t>
      </w:r>
    </w:p>
    <w:bookmarkEnd w:id="105"/>
    <w:p w14:paraId="101864BC" w14:textId="77777777" w:rsidR="007419CA" w:rsidRPr="009F6D11" w:rsidRDefault="007419CA" w:rsidP="00B83A66">
      <w:pPr>
        <w:pStyle w:val="Normal0"/>
        <w:ind w:left="720"/>
        <w:rPr>
          <w:rFonts w:ascii="Arial" w:hAnsi="Arial" w:cs="Arial"/>
          <w:kern w:val="32"/>
          <w:sz w:val="22"/>
          <w:szCs w:val="22"/>
        </w:rPr>
      </w:pPr>
    </w:p>
    <w:p w14:paraId="12DD42D6" w14:textId="77777777" w:rsidR="007419CA" w:rsidRPr="009F6D11" w:rsidRDefault="007419CA" w:rsidP="00B83A66">
      <w:pPr>
        <w:pStyle w:val="Normal0"/>
        <w:ind w:left="720"/>
        <w:rPr>
          <w:rFonts w:ascii="Arial" w:hAnsi="Arial" w:cs="Arial"/>
          <w:kern w:val="32"/>
          <w:sz w:val="22"/>
          <w:szCs w:val="22"/>
        </w:rPr>
      </w:pPr>
      <w:bookmarkStart w:id="106" w:name="_Hlk165907516"/>
      <w:r w:rsidRPr="009F6D11">
        <w:rPr>
          <w:rFonts w:ascii="Arial" w:hAnsi="Arial" w:cs="Arial"/>
          <w:kern w:val="32"/>
          <w:sz w:val="22"/>
          <w:szCs w:val="22"/>
        </w:rPr>
        <w:t xml:space="preserve">Throughout the last year, the Litigation and Licensing Team has continued to support the Council’s services in the management of various complex matters both at the pre-litigation stage, </w:t>
      </w:r>
      <w:proofErr w:type="gramStart"/>
      <w:r w:rsidRPr="009F6D11">
        <w:rPr>
          <w:rFonts w:ascii="Arial" w:hAnsi="Arial" w:cs="Arial"/>
          <w:kern w:val="32"/>
          <w:sz w:val="22"/>
          <w:szCs w:val="22"/>
        </w:rPr>
        <w:t>in an effort to</w:t>
      </w:r>
      <w:proofErr w:type="gramEnd"/>
      <w:r w:rsidRPr="009F6D11">
        <w:rPr>
          <w:rFonts w:ascii="Arial" w:hAnsi="Arial" w:cs="Arial"/>
          <w:kern w:val="32"/>
          <w:sz w:val="22"/>
          <w:szCs w:val="22"/>
        </w:rPr>
        <w:t xml:space="preserve"> mitigate effects on the Council, and during litigation.  As well as continued appearance work in Sheriff Courts and Tribunals, the team has often been involved in emergency hearings in both the Sheriff Courts and the Court of Session, this has included obtaining an emergency banning order to protect a vulnerable adult</w:t>
      </w:r>
      <w:r w:rsidRPr="009F6D11">
        <w:rPr>
          <w:rFonts w:ascii="Arial" w:hAnsi="Arial" w:cs="Arial"/>
          <w:i/>
          <w:iCs/>
          <w:kern w:val="32"/>
          <w:sz w:val="22"/>
          <w:szCs w:val="22"/>
        </w:rPr>
        <w:t xml:space="preserve">. </w:t>
      </w:r>
      <w:r w:rsidRPr="009F6D11">
        <w:rPr>
          <w:rFonts w:ascii="Arial" w:hAnsi="Arial" w:cs="Arial"/>
          <w:kern w:val="32"/>
          <w:sz w:val="22"/>
          <w:szCs w:val="22"/>
        </w:rPr>
        <w:t xml:space="preserve"> The team has continued to represent the Council’s interests in respect of various litigation including housing, judicial reviews, education and employment.</w:t>
      </w:r>
    </w:p>
    <w:p w14:paraId="4D59CA9B" w14:textId="77777777" w:rsidR="007419CA" w:rsidRPr="009F6D11" w:rsidRDefault="007419CA" w:rsidP="00B83A66">
      <w:pPr>
        <w:pStyle w:val="Normal0"/>
        <w:ind w:left="720"/>
        <w:rPr>
          <w:rFonts w:ascii="Arial" w:hAnsi="Arial" w:cs="Arial"/>
          <w:kern w:val="32"/>
          <w:sz w:val="22"/>
          <w:szCs w:val="22"/>
        </w:rPr>
      </w:pPr>
    </w:p>
    <w:p w14:paraId="08BE855D" w14:textId="77777777" w:rsidR="007419CA" w:rsidRPr="009F6D11" w:rsidRDefault="007419CA" w:rsidP="00B83A66">
      <w:pPr>
        <w:pStyle w:val="Normal0"/>
        <w:ind w:left="720"/>
        <w:rPr>
          <w:rFonts w:ascii="Arial" w:hAnsi="Arial" w:cs="Arial"/>
          <w:i/>
          <w:iCs/>
          <w:kern w:val="32"/>
          <w:sz w:val="22"/>
          <w:szCs w:val="22"/>
        </w:rPr>
      </w:pPr>
      <w:r w:rsidRPr="009F6D11">
        <w:rPr>
          <w:rFonts w:ascii="Arial" w:hAnsi="Arial" w:cs="Arial"/>
          <w:kern w:val="32"/>
          <w:sz w:val="22"/>
          <w:szCs w:val="22"/>
        </w:rPr>
        <w:t>Non-litigation work by the team includes support to HR and Services in relation to employment matters.  This has included work in support of the new flexible working policy.</w:t>
      </w:r>
    </w:p>
    <w:p w14:paraId="100EE73A" w14:textId="77777777" w:rsidR="007419CA" w:rsidRPr="009F6D11" w:rsidRDefault="007419CA" w:rsidP="00B83A66">
      <w:pPr>
        <w:pStyle w:val="Normal0"/>
        <w:ind w:left="720"/>
        <w:rPr>
          <w:rFonts w:ascii="Arial" w:hAnsi="Arial" w:cs="Arial"/>
          <w:i/>
          <w:iCs/>
          <w:kern w:val="32"/>
          <w:sz w:val="22"/>
          <w:szCs w:val="22"/>
        </w:rPr>
      </w:pPr>
    </w:p>
    <w:p w14:paraId="26C95684" w14:textId="77777777" w:rsidR="007419CA" w:rsidRPr="009F6D11" w:rsidRDefault="007419CA" w:rsidP="00B83A66">
      <w:pPr>
        <w:pStyle w:val="Normal0"/>
        <w:ind w:left="720"/>
        <w:rPr>
          <w:rFonts w:ascii="Arial" w:hAnsi="Arial" w:cs="Arial"/>
          <w:kern w:val="32"/>
          <w:sz w:val="22"/>
          <w:szCs w:val="22"/>
        </w:rPr>
      </w:pPr>
      <w:r w:rsidRPr="009F6D11">
        <w:rPr>
          <w:rFonts w:ascii="Arial" w:hAnsi="Arial" w:cs="Arial"/>
          <w:kern w:val="32"/>
          <w:sz w:val="22"/>
          <w:szCs w:val="22"/>
        </w:rPr>
        <w:t xml:space="preserve">The team continues to provide close support to colleagues in social work in respect of sensitive and often emergency matters involving children, families and vulnerable adults and has seen an increase in both the urgency and volume of this work.  The team has also provided training to Social Work including training in relation to permanence planning.  Members of the team continue to act as legal advisors to the Council’s Adoption and Permanence Panel.  </w:t>
      </w:r>
    </w:p>
    <w:p w14:paraId="1508D382" w14:textId="77777777" w:rsidR="007419CA" w:rsidRPr="009F6D11" w:rsidRDefault="007419CA" w:rsidP="00B83A66">
      <w:pPr>
        <w:pStyle w:val="Normal0"/>
        <w:ind w:left="720"/>
        <w:rPr>
          <w:rFonts w:ascii="Arial" w:hAnsi="Arial" w:cs="Arial"/>
          <w:kern w:val="32"/>
          <w:sz w:val="22"/>
          <w:szCs w:val="22"/>
        </w:rPr>
      </w:pPr>
    </w:p>
    <w:p w14:paraId="0EA6D5A1" w14:textId="77777777" w:rsidR="007419CA" w:rsidRPr="009F6D11" w:rsidRDefault="007419CA" w:rsidP="00B83A66">
      <w:pPr>
        <w:pStyle w:val="Normal0"/>
        <w:ind w:left="720"/>
        <w:rPr>
          <w:rFonts w:ascii="Arial" w:hAnsi="Arial" w:cs="Arial"/>
          <w:kern w:val="32"/>
          <w:sz w:val="22"/>
          <w:szCs w:val="22"/>
        </w:rPr>
      </w:pPr>
      <w:r w:rsidRPr="009F6D11">
        <w:rPr>
          <w:rFonts w:ascii="Arial" w:hAnsi="Arial" w:cs="Arial"/>
          <w:kern w:val="32"/>
          <w:sz w:val="22"/>
          <w:szCs w:val="22"/>
        </w:rPr>
        <w:t xml:space="preserve">The team has also been focusing on assisting the taxi licensing trade as part of the continued recovery post pandemic.  This has included consultation and engagement with stakeholders on new stances, a review of booking office licences which has resulted in new conditions, and work to review the regulation of testing centres.  In addition, the team continues to provide a supportive and proactive service to local community groups making applications for Public Entertainment Licences, this has included providing a factsheet to colleagues in Community Planning to assist community groups.  Work has also taken place with Community Planning to develop workshops for community groups.  Often applications are received at short notice prior to the date of a proposed event and the applicant </w:t>
      </w:r>
      <w:r w:rsidRPr="009F6D11">
        <w:rPr>
          <w:rFonts w:ascii="Arial" w:hAnsi="Arial" w:cs="Arial"/>
          <w:kern w:val="32"/>
          <w:sz w:val="22"/>
          <w:szCs w:val="22"/>
        </w:rPr>
        <w:lastRenderedPageBreak/>
        <w:t>is inexperienced in the application process.  The team has worked with these groups to ensure that community events go ahead with appropriate safety measures in place and in accordance with Council policy.  The team also advised the Licensing Board as it introduced a new Statement of Licensing Policy in November 2023.  This encouraged undertaking significant public consultation and engagement with key stakeholders.</w:t>
      </w:r>
    </w:p>
    <w:p w14:paraId="315E4C31" w14:textId="77777777" w:rsidR="007419CA" w:rsidRPr="009F6D11" w:rsidRDefault="007419CA" w:rsidP="00B83A66">
      <w:pPr>
        <w:pStyle w:val="Normal0"/>
        <w:ind w:left="720"/>
        <w:rPr>
          <w:rFonts w:ascii="Arial" w:hAnsi="Arial" w:cs="Arial"/>
          <w:kern w:val="32"/>
          <w:sz w:val="22"/>
          <w:szCs w:val="22"/>
        </w:rPr>
      </w:pPr>
    </w:p>
    <w:p w14:paraId="099DD151" w14:textId="77777777" w:rsidR="007419CA" w:rsidRPr="009F6D11" w:rsidRDefault="007419CA" w:rsidP="00B83A66">
      <w:pPr>
        <w:pStyle w:val="Normal0"/>
        <w:ind w:left="720"/>
        <w:rPr>
          <w:rFonts w:ascii="Arial" w:hAnsi="Arial" w:cs="Arial"/>
          <w:kern w:val="32"/>
          <w:sz w:val="22"/>
          <w:szCs w:val="22"/>
        </w:rPr>
      </w:pPr>
      <w:r w:rsidRPr="009F6D11">
        <w:rPr>
          <w:rFonts w:ascii="Arial" w:hAnsi="Arial" w:cs="Arial"/>
          <w:kern w:val="32"/>
          <w:sz w:val="22"/>
          <w:szCs w:val="22"/>
        </w:rPr>
        <w:t>A significant amount of work from the whole of Legal Services has been dedicated to the provision of support and advice to quasi-judicial boards including the Civic Government Appeals Board; the Licensing Board; Traffic Management Appeals Board; HR Appeals Board; Housing Appeals Board and the Local Review Body.  This has included supporting the Housing Appeals Board when it first considered applications in relation to Short-Term Lets.  The team has also provided training to colleagues in Planning and Building Standards in relation to making representations to the Licensing Board and appearing in front of the Board.</w:t>
      </w:r>
    </w:p>
    <w:p w14:paraId="0673B7EB" w14:textId="77777777" w:rsidR="007419CA" w:rsidRPr="009F6D11" w:rsidRDefault="007419CA" w:rsidP="00B83A66">
      <w:pPr>
        <w:pStyle w:val="Normal0"/>
        <w:ind w:left="720"/>
        <w:rPr>
          <w:rFonts w:ascii="Arial" w:hAnsi="Arial" w:cs="Arial"/>
          <w:kern w:val="32"/>
          <w:sz w:val="22"/>
          <w:szCs w:val="22"/>
        </w:rPr>
      </w:pPr>
    </w:p>
    <w:p w14:paraId="20635B49" w14:textId="77777777" w:rsidR="007419CA" w:rsidRPr="009F6D11" w:rsidRDefault="007419CA" w:rsidP="00B83A66">
      <w:pPr>
        <w:pStyle w:val="Normal0"/>
        <w:ind w:left="720"/>
        <w:rPr>
          <w:rFonts w:ascii="Arial" w:hAnsi="Arial" w:cs="Arial"/>
          <w:kern w:val="32"/>
          <w:sz w:val="22"/>
          <w:szCs w:val="22"/>
        </w:rPr>
      </w:pPr>
      <w:r w:rsidRPr="009F6D11">
        <w:rPr>
          <w:rFonts w:ascii="Arial" w:hAnsi="Arial" w:cs="Arial"/>
          <w:kern w:val="32"/>
          <w:sz w:val="22"/>
          <w:szCs w:val="22"/>
        </w:rPr>
        <w:t>In addition to the above, the Litigation and Licensing team was heavily involved in supporting school placing requests.  The Council continues to receive a disproportionally high number of placing request appeals which results in several weeks of appeal hearings.  This is time consuming and labour-intensive for both Legal and Democratic Services who work closely with Education in dealing with these appeals.  Part of the support provided to placing requests also includes representation both at the Sheriff Court and the ASN Tribunal.  The team has also supported both the Education service and HSCP in providing detailed responses to notices from the Scottish Covid Inquiry.</w:t>
      </w:r>
    </w:p>
    <w:p w14:paraId="1EB1B9BE" w14:textId="77777777" w:rsidR="007419CA" w:rsidRPr="009F6D11" w:rsidRDefault="007419CA" w:rsidP="00B83A66">
      <w:pPr>
        <w:pStyle w:val="Normal0"/>
        <w:ind w:left="720"/>
        <w:rPr>
          <w:rFonts w:ascii="Arial" w:hAnsi="Arial" w:cs="Arial"/>
          <w:kern w:val="32"/>
          <w:sz w:val="22"/>
          <w:szCs w:val="22"/>
        </w:rPr>
      </w:pPr>
    </w:p>
    <w:p w14:paraId="232F66AC" w14:textId="77777777" w:rsidR="007419CA" w:rsidRPr="009F6D11" w:rsidRDefault="007419CA" w:rsidP="00B83A66">
      <w:pPr>
        <w:pStyle w:val="Normal0"/>
        <w:ind w:left="720"/>
        <w:rPr>
          <w:rFonts w:ascii="Arial" w:hAnsi="Arial" w:cs="Arial"/>
          <w:kern w:val="32"/>
          <w:sz w:val="22"/>
          <w:szCs w:val="22"/>
        </w:rPr>
      </w:pPr>
      <w:r w:rsidRPr="009F6D11">
        <w:rPr>
          <w:rFonts w:ascii="Arial" w:hAnsi="Arial" w:cs="Arial"/>
          <w:kern w:val="32"/>
          <w:sz w:val="22"/>
          <w:szCs w:val="22"/>
        </w:rPr>
        <w:t>As always, the service continues to provide strategic advice and support to its colleagues in other services on the full range of legal issues at any time facing the Council.  This work is frequently complex and resource intensive and much of it is not suited to detailed public reporting due to its confidential and/or sensitive nature.  The service also continues to improve its own workflows and processes to ensure work and advice is provided in a more efficient manner.</w:t>
      </w:r>
    </w:p>
    <w:bookmarkEnd w:id="106"/>
    <w:p w14:paraId="6C82943F" w14:textId="77777777" w:rsidR="007419CA" w:rsidRPr="009F6D11" w:rsidRDefault="007419CA" w:rsidP="00B83A66">
      <w:pPr>
        <w:pStyle w:val="Normal0"/>
        <w:ind w:left="720"/>
        <w:rPr>
          <w:rFonts w:ascii="Arial" w:hAnsi="Arial" w:cs="Arial"/>
          <w:b/>
          <w:bCs/>
          <w:kern w:val="32"/>
          <w:sz w:val="22"/>
          <w:szCs w:val="22"/>
        </w:rPr>
      </w:pPr>
    </w:p>
    <w:p w14:paraId="687E24D4" w14:textId="77777777" w:rsidR="007419CA" w:rsidRPr="009F6D11" w:rsidRDefault="007419CA" w:rsidP="00B83A66">
      <w:pPr>
        <w:pStyle w:val="Normal0"/>
        <w:ind w:left="720"/>
        <w:rPr>
          <w:rFonts w:ascii="Arial" w:hAnsi="Arial" w:cs="Arial"/>
          <w:b/>
          <w:bCs/>
          <w:kern w:val="32"/>
          <w:sz w:val="22"/>
          <w:szCs w:val="22"/>
        </w:rPr>
      </w:pPr>
    </w:p>
    <w:p w14:paraId="4A57C13E" w14:textId="77777777" w:rsidR="007419CA" w:rsidRPr="009F6D11" w:rsidRDefault="007419CA" w:rsidP="00B83A66">
      <w:pPr>
        <w:pStyle w:val="Normal0"/>
        <w:ind w:left="720"/>
        <w:rPr>
          <w:rFonts w:ascii="Arial" w:hAnsi="Arial" w:cs="Arial"/>
          <w:b/>
          <w:bCs/>
          <w:kern w:val="32"/>
          <w:sz w:val="22"/>
          <w:szCs w:val="22"/>
        </w:rPr>
      </w:pPr>
      <w:r w:rsidRPr="009F6D11">
        <w:rPr>
          <w:rFonts w:ascii="Arial" w:hAnsi="Arial" w:cs="Arial"/>
          <w:b/>
          <w:bCs/>
          <w:kern w:val="32"/>
          <w:sz w:val="22"/>
          <w:szCs w:val="22"/>
        </w:rPr>
        <w:t>Strategic Commissioning</w:t>
      </w:r>
    </w:p>
    <w:p w14:paraId="239D3467" w14:textId="77777777" w:rsidR="007419CA" w:rsidRPr="009F6D11" w:rsidRDefault="007419CA" w:rsidP="00B83A66">
      <w:pPr>
        <w:pStyle w:val="Normal0"/>
        <w:ind w:left="720"/>
        <w:rPr>
          <w:rFonts w:ascii="Arial" w:hAnsi="Arial" w:cs="Arial"/>
          <w:b/>
          <w:bCs/>
          <w:kern w:val="32"/>
          <w:sz w:val="22"/>
          <w:szCs w:val="22"/>
        </w:rPr>
      </w:pPr>
    </w:p>
    <w:p w14:paraId="60F014D4" w14:textId="77777777" w:rsidR="007419CA" w:rsidRPr="009F6D11" w:rsidRDefault="007419CA" w:rsidP="00B83A66">
      <w:pPr>
        <w:pStyle w:val="Normal0"/>
        <w:ind w:left="709"/>
        <w:rPr>
          <w:rFonts w:ascii="Arial" w:hAnsi="Arial" w:cs="Arial"/>
          <w:b/>
          <w:noProof/>
          <w:sz w:val="22"/>
          <w:szCs w:val="22"/>
        </w:rPr>
      </w:pPr>
      <w:bookmarkStart w:id="107" w:name="_Hlk135033214"/>
      <w:r w:rsidRPr="009F6D11">
        <w:rPr>
          <w:rFonts w:ascii="Arial" w:hAnsi="Arial" w:cs="Arial"/>
          <w:b/>
          <w:noProof/>
          <w:sz w:val="22"/>
          <w:szCs w:val="22"/>
        </w:rPr>
        <w:t>Strategic Commissioning Team</w:t>
      </w:r>
    </w:p>
    <w:p w14:paraId="755BF8CE" w14:textId="77777777" w:rsidR="007419CA" w:rsidRPr="009F6D11" w:rsidRDefault="007419CA" w:rsidP="00B83A66">
      <w:pPr>
        <w:pStyle w:val="Normal0"/>
        <w:ind w:left="709"/>
        <w:rPr>
          <w:rFonts w:ascii="Arial" w:hAnsi="Arial" w:cs="Arial"/>
          <w:noProof/>
          <w:sz w:val="22"/>
          <w:szCs w:val="22"/>
        </w:rPr>
      </w:pPr>
      <w:r w:rsidRPr="009F6D11">
        <w:rPr>
          <w:rFonts w:ascii="Arial" w:hAnsi="Arial" w:cs="Arial"/>
          <w:noProof/>
          <w:sz w:val="22"/>
          <w:szCs w:val="22"/>
        </w:rPr>
        <w:t>Throughout the year, the Strategic Commissioning Team (SCT) aligned its focus with the HSCP’s thus ensuring key areas of business related to the commissioned market were supported and progressed timeously.  As the effects of the pandemic contracted, the market effectively moved from a re-mobilisation stage to one of sustainability and viability as the cost of living crisis took hold - undermined by emerging and unprecendented budget challenges.  The SCT adeptly switched priorites, thus ensuring the marlet continued to receive guidance and intervention as necessary whilst providing the HSCP with the technical commissioning expertise required to inform and direct key strategic and financial decision making.</w:t>
      </w:r>
    </w:p>
    <w:p w14:paraId="6464F756" w14:textId="77777777" w:rsidR="007419CA" w:rsidRPr="009F6D11" w:rsidRDefault="007419CA" w:rsidP="00B83A66">
      <w:pPr>
        <w:pStyle w:val="Normal0"/>
        <w:ind w:left="709"/>
        <w:rPr>
          <w:rFonts w:ascii="Arial" w:hAnsi="Arial" w:cs="Arial"/>
          <w:noProof/>
          <w:sz w:val="22"/>
          <w:szCs w:val="22"/>
        </w:rPr>
      </w:pPr>
    </w:p>
    <w:p w14:paraId="10718BDE" w14:textId="77777777" w:rsidR="007419CA" w:rsidRPr="009F6D11" w:rsidRDefault="007419CA" w:rsidP="00B83A66">
      <w:pPr>
        <w:pStyle w:val="Normal0"/>
        <w:ind w:left="709"/>
        <w:rPr>
          <w:rFonts w:ascii="Arial" w:hAnsi="Arial" w:cs="Arial"/>
          <w:noProof/>
          <w:sz w:val="22"/>
          <w:szCs w:val="22"/>
        </w:rPr>
      </w:pPr>
      <w:r w:rsidRPr="009F6D11">
        <w:rPr>
          <w:rFonts w:ascii="Arial" w:hAnsi="Arial" w:cs="Arial"/>
          <w:noProof/>
          <w:sz w:val="22"/>
          <w:szCs w:val="22"/>
        </w:rPr>
        <w:t xml:space="preserve">Although the medium to longer impact of the pandemic is still to be determined, other factors including on-going workforce issues around recruitment and retention, supply &amp; demand issues, increasing acute /clinical pressures and potential implications arising from a </w:t>
      </w:r>
      <w:r w:rsidRPr="009F6D11">
        <w:rPr>
          <w:rFonts w:ascii="Arial" w:hAnsi="Arial" w:cs="Arial"/>
          <w:noProof/>
          <w:sz w:val="22"/>
          <w:szCs w:val="22"/>
        </w:rPr>
        <w:lastRenderedPageBreak/>
        <w:t xml:space="preserve">National Care Service have collectively resulted in a fragile and vulnerable market which requires intensive management and response by the SCT on a daily basis.  Although the team remains focussed and committed, the inability to fully recruit and maximise the resource capacity needed to respond to the daily compleities and demands posed, has proved challenging.  However, despite this the SCT continued to prioritise workstreams and direcr avilable resources accordingly, thus ensuring that overall an efficient and highly values service was provided. </w:t>
      </w:r>
    </w:p>
    <w:p w14:paraId="6F0F6D28" w14:textId="77777777" w:rsidR="007419CA" w:rsidRPr="009F6D11" w:rsidRDefault="007419CA" w:rsidP="00B83A66">
      <w:pPr>
        <w:pStyle w:val="Normal0"/>
        <w:ind w:left="709"/>
        <w:rPr>
          <w:rFonts w:ascii="Arial" w:hAnsi="Arial" w:cs="Arial"/>
          <w:noProof/>
          <w:sz w:val="22"/>
          <w:szCs w:val="22"/>
        </w:rPr>
      </w:pPr>
    </w:p>
    <w:p w14:paraId="3DDB897F" w14:textId="77777777" w:rsidR="007419CA" w:rsidRPr="009F6D11" w:rsidRDefault="007419CA" w:rsidP="00B83A66">
      <w:pPr>
        <w:pStyle w:val="Normal0"/>
        <w:ind w:left="709"/>
        <w:rPr>
          <w:rFonts w:ascii="Arial" w:hAnsi="Arial" w:cs="Arial"/>
          <w:noProof/>
          <w:sz w:val="22"/>
          <w:szCs w:val="22"/>
        </w:rPr>
      </w:pPr>
      <w:r w:rsidRPr="009F6D11">
        <w:rPr>
          <w:rFonts w:ascii="Arial" w:hAnsi="Arial" w:cs="Arial"/>
          <w:noProof/>
          <w:sz w:val="22"/>
          <w:szCs w:val="22"/>
        </w:rPr>
        <w:t xml:space="preserve">Key priorities and workstreams progressed include: supporting providers to remain viable in light of the cost of living crisis, progression of various strategic review workstreams, progressing the ”Coming Home” agenda for people with a Learning Disability, embedding the market risk assessment matrix, year end financial reconciliations, care home audits, commissioning bespoke services to meet needs / outcomes, transitions, supporting strategy and service development, commissioned spend/budget review and model contract development.  </w:t>
      </w:r>
    </w:p>
    <w:p w14:paraId="2A36B19E" w14:textId="77777777" w:rsidR="007419CA" w:rsidRPr="009F6D11" w:rsidRDefault="007419CA" w:rsidP="00B83A66">
      <w:pPr>
        <w:pStyle w:val="Normal0"/>
        <w:ind w:left="-284"/>
        <w:rPr>
          <w:rFonts w:ascii="Arial" w:hAnsi="Arial" w:cs="Arial"/>
          <w:noProof/>
          <w:sz w:val="22"/>
          <w:szCs w:val="22"/>
        </w:rPr>
      </w:pPr>
      <w:r w:rsidRPr="009F6D11">
        <w:rPr>
          <w:rFonts w:ascii="Arial" w:hAnsi="Arial" w:cs="Arial"/>
          <w:noProof/>
          <w:sz w:val="22"/>
          <w:szCs w:val="22"/>
        </w:rPr>
        <w:t xml:space="preserve"> </w:t>
      </w:r>
    </w:p>
    <w:p w14:paraId="0F48C422" w14:textId="77777777" w:rsidR="007419CA" w:rsidRPr="009F6D11" w:rsidRDefault="007419CA" w:rsidP="00B83A66">
      <w:pPr>
        <w:pStyle w:val="Normal0"/>
        <w:ind w:left="709"/>
        <w:rPr>
          <w:rFonts w:ascii="Arial" w:hAnsi="Arial" w:cs="Arial"/>
          <w:b/>
          <w:bCs/>
          <w:noProof/>
          <w:sz w:val="22"/>
          <w:szCs w:val="22"/>
        </w:rPr>
      </w:pPr>
      <w:r w:rsidRPr="009F6D11">
        <w:rPr>
          <w:rFonts w:ascii="Arial" w:hAnsi="Arial" w:cs="Arial"/>
          <w:b/>
          <w:bCs/>
          <w:noProof/>
          <w:sz w:val="22"/>
          <w:szCs w:val="22"/>
        </w:rPr>
        <w:t xml:space="preserve">Overview of Progress: </w:t>
      </w:r>
    </w:p>
    <w:p w14:paraId="7598F5A2" w14:textId="77777777" w:rsidR="007419CA" w:rsidRPr="009F6D11" w:rsidRDefault="007419CA" w:rsidP="00B83A66">
      <w:pPr>
        <w:pStyle w:val="Normal0"/>
        <w:ind w:left="-284"/>
        <w:rPr>
          <w:rFonts w:ascii="Arial" w:hAnsi="Arial" w:cs="Arial"/>
          <w:noProof/>
          <w:sz w:val="22"/>
          <w:szCs w:val="22"/>
        </w:rPr>
      </w:pPr>
    </w:p>
    <w:p w14:paraId="08144B48"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Aligned to the HSCP’s Strategic Plan, supported the development &amp; progression of key priorities detailed within the Annual Delivery Plan (23/24)   </w:t>
      </w:r>
    </w:p>
    <w:p w14:paraId="0D98AD5A"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Aligned to the national resettlement programme for asylum seekers, commissioned a bespoke service delivery model with accommodation – geared towards supporting asylum seekers to resettle and integrate locally.  The prompt and successful delivery of this national agenda reflects the shared vision and collaborative approach from colleagues across the Council &amp; HSCP successfully.</w:t>
      </w:r>
    </w:p>
    <w:p w14:paraId="353EFEE8"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Aligned to the Older People’s Social Support Strategy (2023/2028), delivered agreed commissioning priorities for day care services. </w:t>
      </w:r>
    </w:p>
    <w:p w14:paraId="4CC5E060"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In conjunction with Legal, Procurement and Audit Services, established and embedded a Market Risk Assessment matrix to help inform &amp; prioritise future contracting/procurement arrangements. </w:t>
      </w:r>
    </w:p>
    <w:p w14:paraId="5E3D9166"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Completed the Strategic Review of Mental Health &amp; Alcohol &amp; Drugs Service &amp; established a proposal (agreed via SMT) setting out future commissioning intentions for the services in scope. </w:t>
      </w:r>
    </w:p>
    <w:p w14:paraId="7AFFDDAD"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Contributed to the successful transition of children to adult services ensuring each transition is person centred and outcome focussed. </w:t>
      </w:r>
    </w:p>
    <w:p w14:paraId="44E83E11"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Intervened across the market to secure additional capacity to meet care at home demand and respond to acute pressures.    </w:t>
      </w:r>
    </w:p>
    <w:p w14:paraId="1CA1F4B5"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Successfully transitioned several individuals with complex and challenging behaviours into supported accommodation services - ensuring support and accommodation needs were met whilst rising occupancy levels and costs were kept to a minimum.  </w:t>
      </w:r>
    </w:p>
    <w:p w14:paraId="0C359820"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Participated in Scotland Excel’s User Intelligence Group meetings ensuring local requirements are reflected within national agreements.  </w:t>
      </w:r>
    </w:p>
    <w:p w14:paraId="7F19CB54"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In line with national requirements, established a care home risk assessment matrix to inform the early identification of service/organisation and/or financial failure across the sector. </w:t>
      </w:r>
    </w:p>
    <w:p w14:paraId="1B9A4F34"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lastRenderedPageBreak/>
        <w:t xml:space="preserve">Aligned to the Carers Strategy, set out the future commissioning model / arrangements required to meet statutory and local requirements.  </w:t>
      </w:r>
    </w:p>
    <w:p w14:paraId="09DD30C5"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Successfully commissioned suitable / appropriate resources to accommodate individuals awaiting discharge from hospital whilst continuing to explore the market for more bespoke / complex clinical models to facilitate long term discharges.   </w:t>
      </w:r>
    </w:p>
    <w:p w14:paraId="05A4B5DC"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Supported the development of the new Learning Disability Strategy (2023 – 2028) and financial underpinning.</w:t>
      </w:r>
    </w:p>
    <w:p w14:paraId="1AE1668E"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Aligned to the HSCP’s Fair Access Policy, developed, and implemented Schedule of Rates 2023/2024 </w:t>
      </w:r>
    </w:p>
    <w:p w14:paraId="542820D0"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Developed robust commissioning procedures to strengthen governance and oversight arrangements and implemented across the HSCP.   </w:t>
      </w:r>
    </w:p>
    <w:p w14:paraId="227FB37D"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Supported the development of a new local respite service for adults diagnosed with complex / challenging behaviours &amp; successfully negotiated a best value rate for the HSCP.  </w:t>
      </w:r>
    </w:p>
    <w:p w14:paraId="181599C8"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Monitored &amp; reported on commissioned spend to budget movement to help inform the HSCP’s decision making / budget setting for 2024/2025. </w:t>
      </w:r>
    </w:p>
    <w:p w14:paraId="0FB93931"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Aligned to the Health and Care (Staffing) (Scotland) Act 2019, the Strategic Commissioning Manager is the designated lead interface with the Care Inspectorate for commissioned services - which involves engaging with providers to help raise awareness of the Act and provide support around future compliance, monitoring and reporting requirements as set out by the Scottish Government</w:t>
      </w:r>
    </w:p>
    <w:p w14:paraId="4FD3D4BB"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Supported the development of the HSCP’s Unscheduled Care Action Plan &amp; Winter Plan and actively progressed several actions to ensure critical services were able to flex and respond to increased / acute pressures over the winter period. </w:t>
      </w:r>
    </w:p>
    <w:p w14:paraId="0C94F22A"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SCT Team Leaders received Equality Impact Assessment training to help inform &amp; ensure compliance with Equalities legislation.       </w:t>
      </w:r>
    </w:p>
    <w:p w14:paraId="491ADBC5"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Continued to review and explore recruitment options with a view to maximising the team’s capacity. </w:t>
      </w:r>
    </w:p>
    <w:p w14:paraId="266DFC58" w14:textId="77777777" w:rsidR="007419CA" w:rsidRPr="009F6D11" w:rsidRDefault="007419CA" w:rsidP="00B83A66">
      <w:pPr>
        <w:pStyle w:val="Normal0"/>
        <w:ind w:left="-284"/>
        <w:rPr>
          <w:rFonts w:ascii="Arial" w:hAnsi="Arial" w:cs="Arial"/>
          <w:noProof/>
          <w:sz w:val="22"/>
          <w:szCs w:val="22"/>
        </w:rPr>
      </w:pPr>
    </w:p>
    <w:p w14:paraId="64768566" w14:textId="77777777" w:rsidR="007419CA" w:rsidRPr="009F6D11" w:rsidRDefault="007419CA" w:rsidP="00B83A66">
      <w:pPr>
        <w:pStyle w:val="Normal0"/>
        <w:ind w:left="-284"/>
        <w:rPr>
          <w:rFonts w:ascii="Arial" w:hAnsi="Arial" w:cs="Arial"/>
          <w:b/>
          <w:bCs/>
          <w:noProof/>
          <w:sz w:val="22"/>
          <w:szCs w:val="22"/>
        </w:rPr>
      </w:pPr>
      <w:r w:rsidRPr="009F6D11">
        <w:rPr>
          <w:rFonts w:ascii="Arial" w:hAnsi="Arial" w:cs="Arial"/>
          <w:b/>
          <w:bCs/>
          <w:noProof/>
          <w:sz w:val="22"/>
          <w:szCs w:val="22"/>
        </w:rPr>
        <w:t>Areas Requiring Improvement</w:t>
      </w:r>
    </w:p>
    <w:p w14:paraId="31E87432" w14:textId="77777777" w:rsidR="007419CA" w:rsidRPr="009F6D11" w:rsidRDefault="007419CA" w:rsidP="00B83A66">
      <w:pPr>
        <w:pStyle w:val="Normal0"/>
        <w:ind w:left="-284"/>
        <w:rPr>
          <w:rFonts w:ascii="Arial" w:hAnsi="Arial" w:cs="Arial"/>
          <w:bCs/>
          <w:noProof/>
          <w:sz w:val="22"/>
          <w:szCs w:val="22"/>
        </w:rPr>
      </w:pPr>
    </w:p>
    <w:p w14:paraId="3DBE6959"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Identification / exploration of more efficient and sustainable models of support </w:t>
      </w:r>
    </w:p>
    <w:p w14:paraId="4CDC443D"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Monitoring &amp; reporting of SXL’s Care and Support services   </w:t>
      </w:r>
    </w:p>
    <w:p w14:paraId="3932A7E2"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Review and refresh Direct Payments Contracts Process </w:t>
      </w:r>
    </w:p>
    <w:p w14:paraId="675F6D21"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Contract monitoring arrangements across all commissioned services – underpinned by risk-based approach. </w:t>
      </w:r>
    </w:p>
    <w:p w14:paraId="52EA77A2"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Monitoring &amp; reporting of commissioned spend to budget movement. </w:t>
      </w:r>
    </w:p>
    <w:p w14:paraId="07FC6A3B" w14:textId="77777777" w:rsidR="007419CA" w:rsidRPr="009F6D11" w:rsidRDefault="007419CA" w:rsidP="001221DC">
      <w:pPr>
        <w:widowControl w:val="0"/>
        <w:numPr>
          <w:ilvl w:val="1"/>
          <w:numId w:val="63"/>
        </w:numPr>
        <w:autoSpaceDE w:val="0"/>
        <w:autoSpaceDN w:val="0"/>
        <w:ind w:left="1418" w:right="31" w:hanging="709"/>
        <w:rPr>
          <w:rFonts w:ascii="Arial" w:eastAsia="Arial" w:hAnsi="Arial" w:cs="Arial"/>
          <w:sz w:val="22"/>
          <w:szCs w:val="22"/>
          <w:lang w:eastAsia="en-US"/>
        </w:rPr>
      </w:pPr>
      <w:r w:rsidRPr="009F6D11">
        <w:rPr>
          <w:rFonts w:ascii="Arial" w:eastAsia="Arial" w:hAnsi="Arial" w:cs="Arial"/>
          <w:sz w:val="22"/>
          <w:szCs w:val="22"/>
          <w:lang w:eastAsia="en-US"/>
        </w:rPr>
        <w:t xml:space="preserve">Strengthen engagement / consultation approach with service users and carers regarding service performance. </w:t>
      </w:r>
    </w:p>
    <w:bookmarkEnd w:id="107"/>
    <w:p w14:paraId="79840DE1" w14:textId="77777777" w:rsidR="007419CA" w:rsidRPr="00301735" w:rsidRDefault="007419CA" w:rsidP="00B83A66">
      <w:pPr>
        <w:pStyle w:val="Normal0"/>
        <w:rPr>
          <w:rFonts w:ascii="Arial" w:hAnsi="Arial" w:cs="Arial"/>
          <w:noProof/>
        </w:rPr>
        <w:sectPr w:rsidR="007419CA" w:rsidRPr="00301735" w:rsidSect="007419CA">
          <w:footerReference w:type="even" r:id="rId113"/>
          <w:footerReference w:type="default" r:id="rId114"/>
          <w:pgSz w:w="16838" w:h="11906" w:orient="landscape" w:code="9"/>
          <w:pgMar w:top="1418" w:right="1440" w:bottom="1276" w:left="1440" w:header="709" w:footer="709" w:gutter="0"/>
          <w:cols w:space="708"/>
          <w:docGrid w:linePitch="360"/>
        </w:sectPr>
      </w:pPr>
    </w:p>
    <w:p w14:paraId="5A1576A2" w14:textId="77777777" w:rsidR="007419CA" w:rsidRPr="00301735" w:rsidRDefault="007419CA" w:rsidP="00B83A66">
      <w:pPr>
        <w:pStyle w:val="Normal1"/>
        <w:autoSpaceDE w:val="0"/>
        <w:autoSpaceDN w:val="0"/>
        <w:adjustRightInd w:val="0"/>
        <w:rPr>
          <w:rFonts w:ascii="Helv" w:hAnsi="Helv" w:cs="Helv"/>
          <w:color w:val="000000"/>
          <w:sz w:val="20"/>
          <w:szCs w:val="20"/>
        </w:rPr>
      </w:pPr>
    </w:p>
    <w:p w14:paraId="04751579" w14:textId="77777777" w:rsidR="007419CA" w:rsidRPr="00301735" w:rsidRDefault="007419CA" w:rsidP="001221DC">
      <w:pPr>
        <w:pStyle w:val="Normal1"/>
        <w:numPr>
          <w:ilvl w:val="0"/>
          <w:numId w:val="92"/>
        </w:numPr>
        <w:autoSpaceDE w:val="0"/>
        <w:autoSpaceDN w:val="0"/>
        <w:adjustRightInd w:val="0"/>
        <w:rPr>
          <w:rStyle w:val="Heading1Char0"/>
          <w:rFonts w:ascii="Helv" w:hAnsi="Helv" w:cs="Helv"/>
          <w:b w:val="0"/>
          <w:bCs w:val="0"/>
          <w:color w:val="000000"/>
          <w:kern w:val="0"/>
          <w:sz w:val="20"/>
          <w:szCs w:val="20"/>
        </w:rPr>
      </w:pPr>
      <w:bookmarkStart w:id="108" w:name="_Toc169882153"/>
      <w:r w:rsidRPr="00301735">
        <w:rPr>
          <w:rStyle w:val="Heading1Char0"/>
        </w:rPr>
        <w:t>Prioritised Performance Indicators</w:t>
      </w:r>
      <w:bookmarkEnd w:id="108"/>
      <w:r w:rsidRPr="00301735">
        <w:rPr>
          <w:rStyle w:val="Heading1Char0"/>
        </w:rPr>
        <w:tab/>
      </w:r>
    </w:p>
    <w:p w14:paraId="1AC576A9" w14:textId="77777777" w:rsidR="007419CA" w:rsidRPr="00301735" w:rsidRDefault="007419CA" w:rsidP="00B83A66">
      <w:pPr>
        <w:pStyle w:val="Normal00"/>
        <w:tabs>
          <w:tab w:val="left" w:pos="720"/>
          <w:tab w:val="left" w:pos="1440"/>
          <w:tab w:val="left" w:pos="2160"/>
          <w:tab w:val="left" w:pos="2880"/>
          <w:tab w:val="left" w:pos="3600"/>
          <w:tab w:val="left" w:pos="4320"/>
          <w:tab w:val="left" w:pos="5280"/>
        </w:tabs>
        <w:ind w:left="1080"/>
        <w:rPr>
          <w:rFonts w:ascii="Arial" w:hAnsi="Arial" w:cs="Arial"/>
          <w:b/>
          <w:bCs/>
          <w:kern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7419CA" w:rsidRPr="00301735" w14:paraId="75F2BAB2" w14:textId="77777777" w:rsidTr="00B83A66">
        <w:tc>
          <w:tcPr>
            <w:tcW w:w="1543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2465F19C" w14:textId="77777777" w:rsidR="007419CA" w:rsidRPr="00301735" w:rsidRDefault="007419CA" w:rsidP="00B83A66">
            <w:pPr>
              <w:pStyle w:val="Normal2"/>
              <w:rPr>
                <w:rFonts w:ascii="Verdana" w:eastAsia="Verdana" w:hAnsi="Verdana" w:cs="Verdana"/>
                <w:b/>
                <w:color w:val="000000"/>
                <w:sz w:val="20"/>
              </w:rPr>
            </w:pPr>
          </w:p>
        </w:tc>
      </w:tr>
    </w:tbl>
    <w:p w14:paraId="7BF13460" w14:textId="77777777" w:rsidR="007419CA" w:rsidRPr="00301735" w:rsidRDefault="007419CA">
      <w:pPr>
        <w:sectPr w:rsidR="007419CA" w:rsidRPr="00301735" w:rsidSect="007419CA">
          <w:footerReference w:type="even" r:id="rId115"/>
          <w:footerReference w:type="default" r:id="rId116"/>
          <w:pgSz w:w="16838" w:h="11906" w:orient="landscape"/>
          <w:pgMar w:top="1440" w:right="740" w:bottom="993" w:left="740" w:header="708" w:footer="708" w:gutter="0"/>
          <w:cols w:space="720"/>
        </w:sectPr>
      </w:pPr>
    </w:p>
    <w:p w14:paraId="6F732E80" w14:textId="77777777" w:rsidR="007419CA" w:rsidRPr="00301735" w:rsidRDefault="007419CA">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I Table"/>
      </w:tblPr>
      <w:tblGrid>
        <w:gridCol w:w="1166"/>
        <w:gridCol w:w="2749"/>
        <w:gridCol w:w="787"/>
        <w:gridCol w:w="882"/>
        <w:gridCol w:w="882"/>
        <w:gridCol w:w="882"/>
        <w:gridCol w:w="882"/>
        <w:gridCol w:w="882"/>
        <w:gridCol w:w="867"/>
        <w:gridCol w:w="884"/>
        <w:gridCol w:w="600"/>
        <w:gridCol w:w="3895"/>
      </w:tblGrid>
      <w:tr w:rsidR="007419CA" w:rsidRPr="00301735" w14:paraId="7A955764" w14:textId="77777777" w:rsidTr="00987989">
        <w:trPr>
          <w:tblHeader/>
        </w:trPr>
        <w:tc>
          <w:tcPr>
            <w:tcW w:w="1173"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30CBC66F" w14:textId="77777777" w:rsidR="007419CA" w:rsidRPr="00301735" w:rsidRDefault="007419CA">
            <w:pPr>
              <w:pStyle w:val="Normal3"/>
              <w:jc w:val="right"/>
            </w:pPr>
          </w:p>
        </w:tc>
        <w:tc>
          <w:tcPr>
            <w:tcW w:w="2765"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14885363" w14:textId="77777777" w:rsidR="007419CA" w:rsidRPr="00301735" w:rsidRDefault="007419CA">
            <w:pPr>
              <w:pStyle w:val="Normal3"/>
              <w:jc w:val="right"/>
              <w:rPr>
                <w:rFonts w:ascii="Verdana" w:eastAsia="Verdana" w:hAnsi="Verdana" w:cs="Verdana"/>
                <w:color w:val="000000"/>
                <w:sz w:val="16"/>
              </w:rPr>
            </w:pPr>
          </w:p>
        </w:tc>
        <w:tc>
          <w:tcPr>
            <w:tcW w:w="792"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4CF3C63F"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Annual Status</w:t>
            </w:r>
          </w:p>
        </w:tc>
        <w:tc>
          <w:tcPr>
            <w:tcW w:w="4430" w:type="dxa"/>
            <w:gridSpan w:val="5"/>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3F092B17"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Quarters</w:t>
            </w:r>
          </w:p>
        </w:tc>
        <w:tc>
          <w:tcPr>
            <w:tcW w:w="871"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5DC6E0C7"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Quarterly Target</w:t>
            </w:r>
          </w:p>
        </w:tc>
        <w:tc>
          <w:tcPr>
            <w:tcW w:w="1491" w:type="dxa"/>
            <w:gridSpan w:val="2"/>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31AA20D0"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Annual</w:t>
            </w:r>
          </w:p>
        </w:tc>
        <w:tc>
          <w:tcPr>
            <w:tcW w:w="3916"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66B9A254" w14:textId="77777777" w:rsidR="007419CA" w:rsidRPr="00301735" w:rsidRDefault="007419CA">
            <w:pPr>
              <w:pStyle w:val="Normal3"/>
              <w:jc w:val="right"/>
              <w:rPr>
                <w:rFonts w:ascii="Verdana" w:eastAsia="Verdana" w:hAnsi="Verdana" w:cs="Verdana"/>
                <w:color w:val="000000"/>
                <w:sz w:val="16"/>
              </w:rPr>
            </w:pPr>
          </w:p>
        </w:tc>
      </w:tr>
      <w:tr w:rsidR="007419CA" w:rsidRPr="00301735" w14:paraId="62A627BA" w14:textId="77777777" w:rsidTr="00987989">
        <w:trPr>
          <w:tblHeader/>
        </w:trPr>
        <w:tc>
          <w:tcPr>
            <w:tcW w:w="1173"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E46803A"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Code</w:t>
            </w:r>
          </w:p>
        </w:tc>
        <w:tc>
          <w:tcPr>
            <w:tcW w:w="2765"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1B2164D"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PI Title</w:t>
            </w:r>
          </w:p>
        </w:tc>
        <w:tc>
          <w:tcPr>
            <w:tcW w:w="79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80E4AA9"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2023/24</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7530233"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Q4 2022/23</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6882FF9"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Q1 2023/24</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1A54E4E"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Q2 2023/24</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DB9E0EC"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Q3 2023/24</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EF6AEBA"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Q4 2023/24</w:t>
            </w:r>
          </w:p>
        </w:tc>
        <w:tc>
          <w:tcPr>
            <w:tcW w:w="87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899EC1D"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Q4 2023/24</w:t>
            </w:r>
          </w:p>
        </w:tc>
        <w:tc>
          <w:tcPr>
            <w:tcW w:w="1491" w:type="dxa"/>
            <w:gridSpan w:val="2"/>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403E683"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2023/24</w:t>
            </w:r>
          </w:p>
        </w:tc>
        <w:tc>
          <w:tcPr>
            <w:tcW w:w="3916"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4AED821"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Latest Note</w:t>
            </w:r>
          </w:p>
        </w:tc>
      </w:tr>
      <w:tr w:rsidR="007419CA" w:rsidRPr="00301735" w14:paraId="3EA5AC46" w14:textId="77777777" w:rsidTr="00987989">
        <w:trPr>
          <w:tblHeader/>
        </w:trPr>
        <w:tc>
          <w:tcPr>
            <w:tcW w:w="1173"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B4EFE30" w14:textId="77777777" w:rsidR="007419CA" w:rsidRPr="00301735" w:rsidRDefault="007419CA">
            <w:pPr>
              <w:pStyle w:val="Normal3"/>
              <w:rPr>
                <w:rFonts w:ascii="Verdana" w:eastAsia="Verdana" w:hAnsi="Verdana" w:cs="Verdana"/>
                <w:color w:val="000000"/>
                <w:sz w:val="16"/>
              </w:rPr>
            </w:pPr>
          </w:p>
        </w:tc>
        <w:tc>
          <w:tcPr>
            <w:tcW w:w="2765"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07A3554" w14:textId="77777777" w:rsidR="007419CA" w:rsidRPr="00301735" w:rsidRDefault="007419CA">
            <w:pPr>
              <w:pStyle w:val="Normal3"/>
              <w:rPr>
                <w:rFonts w:ascii="Verdana" w:eastAsia="Verdana" w:hAnsi="Verdana" w:cs="Verdana"/>
                <w:color w:val="000000"/>
                <w:sz w:val="16"/>
              </w:rPr>
            </w:pPr>
          </w:p>
        </w:tc>
        <w:tc>
          <w:tcPr>
            <w:tcW w:w="79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B5CB2B4"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Status</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E407F68"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Value</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B646E5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Value</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6EA6E07"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Value</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A8BDBA2"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Value</w:t>
            </w:r>
          </w:p>
        </w:tc>
        <w:tc>
          <w:tcPr>
            <w:tcW w:w="88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275AE91"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Value</w:t>
            </w:r>
          </w:p>
        </w:tc>
        <w:tc>
          <w:tcPr>
            <w:tcW w:w="87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7B6CCE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Target</w:t>
            </w:r>
          </w:p>
        </w:tc>
        <w:tc>
          <w:tcPr>
            <w:tcW w:w="88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ADFF77D"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Value</w:t>
            </w:r>
          </w:p>
        </w:tc>
        <w:tc>
          <w:tcPr>
            <w:tcW w:w="6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D263F04"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Target</w:t>
            </w:r>
          </w:p>
        </w:tc>
        <w:tc>
          <w:tcPr>
            <w:tcW w:w="3916"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F4C56AB" w14:textId="77777777" w:rsidR="007419CA" w:rsidRPr="00301735" w:rsidRDefault="007419CA">
            <w:pPr>
              <w:pStyle w:val="Normal3"/>
              <w:rPr>
                <w:rFonts w:ascii="Verdana" w:eastAsia="Verdana" w:hAnsi="Verdana" w:cs="Verdana"/>
                <w:color w:val="000000"/>
                <w:sz w:val="16"/>
              </w:rPr>
            </w:pPr>
          </w:p>
        </w:tc>
      </w:tr>
      <w:tr w:rsidR="007419CA" w:rsidRPr="00301735" w14:paraId="3C563D47" w14:textId="77777777" w:rsidTr="00987989">
        <w:tc>
          <w:tcPr>
            <w:tcW w:w="11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CEBE36"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LDS-BIP-02</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641414"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Percentage of Committee / Council Action sheets issued within 24 hours</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C6323DA" w14:textId="799797E5" w:rsidR="007419CA" w:rsidRPr="00301735" w:rsidRDefault="001221DC">
            <w:pPr>
              <w:pStyle w:val="Normal3"/>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7F2235B8" wp14:editId="61DDD095">
                  <wp:extent cx="200025" cy="200025"/>
                  <wp:effectExtent l="0" t="0" r="0" b="0"/>
                  <wp:docPr id="181" name="Picture 55"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55"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631AD7"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F09903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EF1774"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6385D2"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11AA79"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C5ADFC"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B08811"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60E731"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39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9215A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All eight Decision Sheets were issued within 24 hours</w:t>
            </w:r>
          </w:p>
        </w:tc>
      </w:tr>
      <w:tr w:rsidR="007419CA" w:rsidRPr="00301735" w14:paraId="711A3347" w14:textId="77777777" w:rsidTr="00987989">
        <w:tc>
          <w:tcPr>
            <w:tcW w:w="11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79A5CF"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LDS-BIP-03</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DAC7F1"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Percentage of Reports checked by Monitoring Officer within 3 days</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356F45" w14:textId="528E13C4" w:rsidR="007419CA" w:rsidRPr="00301735" w:rsidRDefault="001221DC">
            <w:pPr>
              <w:pStyle w:val="Normal3"/>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5E73C403" wp14:editId="7C95BFC6">
                  <wp:extent cx="200025" cy="200025"/>
                  <wp:effectExtent l="0" t="0" r="0" b="0"/>
                  <wp:docPr id="182" name="Picture 54"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54"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FA9AAF"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97%</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0D05B7"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97%</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A104AA"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F3CB6A9"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98%</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38677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E6BDB7"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08DBC4"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98.75%</w:t>
            </w:r>
          </w:p>
        </w:tc>
        <w:tc>
          <w:tcPr>
            <w:tcW w:w="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E3B037"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90%</w:t>
            </w:r>
          </w:p>
        </w:tc>
        <w:tc>
          <w:tcPr>
            <w:tcW w:w="39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EC08C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 xml:space="preserve">The checking of reports by the Monitoring officer is an important part of the </w:t>
            </w:r>
            <w:proofErr w:type="gramStart"/>
            <w:r w:rsidRPr="00301735">
              <w:rPr>
                <w:rFonts w:ascii="Verdana" w:eastAsia="Verdana" w:hAnsi="Verdana" w:cs="Verdana"/>
                <w:color w:val="000000"/>
                <w:sz w:val="16"/>
              </w:rPr>
              <w:t>Council's  governance</w:t>
            </w:r>
            <w:proofErr w:type="gramEnd"/>
            <w:r w:rsidRPr="00301735">
              <w:rPr>
                <w:rFonts w:ascii="Verdana" w:eastAsia="Verdana" w:hAnsi="Verdana" w:cs="Verdana"/>
                <w:color w:val="000000"/>
                <w:sz w:val="16"/>
              </w:rPr>
              <w:t xml:space="preserve"> arrangements as it ensures that proposed actions are within the Council's powers and that reports are submitted to the correct decision-making body.  This has been augmented with the introduction of Modern.Gov incorporating workflows and timelines for authors &amp; reviewers.</w:t>
            </w:r>
          </w:p>
        </w:tc>
      </w:tr>
      <w:tr w:rsidR="007419CA" w:rsidRPr="00301735" w14:paraId="2586EED3" w14:textId="77777777" w:rsidTr="00987989">
        <w:tc>
          <w:tcPr>
            <w:tcW w:w="11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2E1B57"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LDS-BIP-04</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DB857D"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Number of hours of members training delivered</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9CDEAF" w14:textId="4C2C804D" w:rsidR="007419CA" w:rsidRPr="00301735" w:rsidRDefault="001221DC">
            <w:pPr>
              <w:pStyle w:val="Normal3"/>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1A337DC9" wp14:editId="31374B83">
                  <wp:extent cx="200025" cy="200025"/>
                  <wp:effectExtent l="0" t="0" r="0" b="0"/>
                  <wp:docPr id="183" name="Picture 53"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53" descr="Progres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17A3F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FACE2A"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C4165F"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F9B10AD"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DBB8B4"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3</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49B4E5"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3</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AD976C"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4</w:t>
            </w:r>
          </w:p>
        </w:tc>
        <w:tc>
          <w:tcPr>
            <w:tcW w:w="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96E917"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12</w:t>
            </w:r>
          </w:p>
        </w:tc>
        <w:tc>
          <w:tcPr>
            <w:tcW w:w="39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7915EA"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There were fewer formal training sessions for Members over the course of 2023/24, however Members were invited to various service-based briefings and seminars.  In Quarter 3 training was organised for members of the Housing Appeals Board and Quarter 4 relevant members received training regarding the work of the Adoption Panel.  All members were invited to a training session on the implications of the Elections Act 2022 including the introduction of Voter ID, changes to postal vote applications and postal vote handling and implications for political campaigners.</w:t>
            </w:r>
          </w:p>
          <w:p w14:paraId="3E4A5D8B" w14:textId="77777777" w:rsidR="007419CA" w:rsidRPr="00301735" w:rsidRDefault="007419CA">
            <w:pPr>
              <w:pStyle w:val="Normal3"/>
              <w:rPr>
                <w:rFonts w:ascii="Verdana" w:eastAsia="Verdana" w:hAnsi="Verdana" w:cs="Verdana"/>
                <w:color w:val="000000"/>
                <w:sz w:val="16"/>
              </w:rPr>
            </w:pPr>
          </w:p>
          <w:p w14:paraId="45F3656D"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 xml:space="preserve">Forthcoming training in the coming year will include sessions on the wider use of Modern.Gov, particularly the App which will support the introduction of paperless Council &amp; Committee meetings from August 2024.  There </w:t>
            </w:r>
            <w:r w:rsidRPr="00301735">
              <w:rPr>
                <w:rFonts w:ascii="Verdana" w:eastAsia="Verdana" w:hAnsi="Verdana" w:cs="Verdana"/>
                <w:color w:val="000000"/>
                <w:sz w:val="16"/>
              </w:rPr>
              <w:lastRenderedPageBreak/>
              <w:t xml:space="preserve">will also be an update session on the Code of Conduct, active listening and any other matter which arises during the year.  </w:t>
            </w:r>
          </w:p>
        </w:tc>
      </w:tr>
      <w:tr w:rsidR="007419CA" w:rsidRPr="00301735" w14:paraId="0DDE065D" w14:textId="77777777" w:rsidTr="00987989">
        <w:tc>
          <w:tcPr>
            <w:tcW w:w="11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84E187"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lastRenderedPageBreak/>
              <w:t>LDS-BIP-05</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CCDFD2"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Percentage of FOI requests allocated to the correct named officer within 24 hours of receipt</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B344B8" w14:textId="6A86883A" w:rsidR="007419CA" w:rsidRPr="00301735" w:rsidRDefault="001221DC">
            <w:pPr>
              <w:pStyle w:val="Normal3"/>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446D4191" wp14:editId="316E1CBB">
                  <wp:extent cx="200025" cy="200025"/>
                  <wp:effectExtent l="0" t="0" r="0" b="0"/>
                  <wp:docPr id="184" name="Picture 52"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52"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6020F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98.8%</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DE2ABA"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97.2%</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1A10D7"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95.7%</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04D7E9"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96%</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DBA3E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97.2%</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2C3088"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95%</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4EC5A9"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96.53%</w:t>
            </w:r>
          </w:p>
        </w:tc>
        <w:tc>
          <w:tcPr>
            <w:tcW w:w="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01A3EF"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95%</w:t>
            </w:r>
          </w:p>
        </w:tc>
        <w:tc>
          <w:tcPr>
            <w:tcW w:w="39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FAE2DD"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There were 431 Freedom of Information Requests in Q4 23/24.  419 were allocated within 24 hours.  12 were not allocated within the timescales due to late receipt from departments to whom the initial requests were sent.</w:t>
            </w:r>
          </w:p>
        </w:tc>
      </w:tr>
      <w:tr w:rsidR="007419CA" w:rsidRPr="00301735" w14:paraId="0D8D847B" w14:textId="77777777" w:rsidTr="00987989">
        <w:tc>
          <w:tcPr>
            <w:tcW w:w="11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A6DB9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LDS-BIP-06</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43772A"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Number of data protection spot checks carried out</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3F6665" w14:textId="53B84828" w:rsidR="007419CA" w:rsidRPr="00301735" w:rsidRDefault="001221DC">
            <w:pPr>
              <w:pStyle w:val="Normal3"/>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2E791E56" wp14:editId="09265221">
                  <wp:extent cx="200025" cy="200025"/>
                  <wp:effectExtent l="0" t="0" r="0" b="0"/>
                  <wp:docPr id="185" name="Picture 5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51"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47E5E5"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22</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4B3451"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22F51E"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C227D1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263C4A"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14</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E3C7A9"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3</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6F83FF"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14</w:t>
            </w:r>
          </w:p>
        </w:tc>
        <w:tc>
          <w:tcPr>
            <w:tcW w:w="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27B32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12</w:t>
            </w:r>
          </w:p>
        </w:tc>
        <w:tc>
          <w:tcPr>
            <w:tcW w:w="39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1130E4"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Overall Information Management completed 14 spot checks in Quarter 4.  Of these, 4 were revisited locations from the last financial year, to check that recommendations had been implemented.  Locations included Hubs, Primary Schools, Social Work, New Offices and Departments in Southbank House and a check of recently vacated offices in Broomhill.</w:t>
            </w:r>
          </w:p>
        </w:tc>
      </w:tr>
      <w:tr w:rsidR="007419CA" w:rsidRPr="00301735" w14:paraId="3C5C69D8" w14:textId="77777777" w:rsidTr="00987989">
        <w:tc>
          <w:tcPr>
            <w:tcW w:w="11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20260C"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LDS-BIP-08</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605927"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Number of Information Management Liaison Officer (IMLO) Meetings</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848E8E2" w14:textId="6C02C5A2" w:rsidR="007419CA" w:rsidRPr="00301735" w:rsidRDefault="001221DC">
            <w:pPr>
              <w:pStyle w:val="Normal3"/>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778D87BB" wp14:editId="384C86E4">
                  <wp:extent cx="200025" cy="200025"/>
                  <wp:effectExtent l="0" t="0" r="0" b="0"/>
                  <wp:docPr id="186" name="Picture 50"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50"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1B1D64"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2</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433F66"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2</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DE3FD21"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72B162"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0BC0A3"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2</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EA045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B5FA6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5</w:t>
            </w:r>
          </w:p>
        </w:tc>
        <w:tc>
          <w:tcPr>
            <w:tcW w:w="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5488CD"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4</w:t>
            </w:r>
          </w:p>
        </w:tc>
        <w:tc>
          <w:tcPr>
            <w:tcW w:w="39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110793"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 xml:space="preserve">2 IMLO meeting were held in Q4.  Updating on FOI performance and Data Protection Breaches and SAR's.  There was also an update on Digital Records Management and remediation of files required ahead of the forthcoming </w:t>
            </w:r>
            <w:proofErr w:type="spellStart"/>
            <w:r w:rsidRPr="00301735">
              <w:rPr>
                <w:rFonts w:ascii="Verdana" w:eastAsia="Verdana" w:hAnsi="Verdana" w:cs="Verdana"/>
                <w:color w:val="000000"/>
                <w:sz w:val="16"/>
              </w:rPr>
              <w:t>Sharepoint</w:t>
            </w:r>
            <w:proofErr w:type="spellEnd"/>
            <w:r w:rsidRPr="00301735">
              <w:rPr>
                <w:rFonts w:ascii="Verdana" w:eastAsia="Verdana" w:hAnsi="Verdana" w:cs="Verdana"/>
                <w:color w:val="000000"/>
                <w:sz w:val="16"/>
              </w:rPr>
              <w:t xml:space="preserve"> implementation.  It is crucial that some work is done on this ahead of time to avoid unnecessary date being transferred to the new system.  Weekly online Drop-in sessions have been hosted, since January, by Information Management for training and support where required</w:t>
            </w:r>
          </w:p>
        </w:tc>
      </w:tr>
      <w:tr w:rsidR="007419CA" w:rsidRPr="00301735" w14:paraId="251E551D" w14:textId="77777777" w:rsidTr="00987989">
        <w:tc>
          <w:tcPr>
            <w:tcW w:w="11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555C56"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LDS-BIP-10</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C4130E"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Open Market Purchase by Internal Legal Services- Number of Offers to buy completed within 5 days of receipt of full instructions and authorisation</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E1BC252" w14:textId="42658845" w:rsidR="007419CA" w:rsidRPr="00301735" w:rsidRDefault="001221DC">
            <w:pPr>
              <w:pStyle w:val="Normal3"/>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0B9CFD82" wp14:editId="23F86EBC">
                  <wp:extent cx="200025" cy="200025"/>
                  <wp:effectExtent l="0" t="0" r="0" b="0"/>
                  <wp:docPr id="187" name="Picture 49"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49"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FAB382"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C55578"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6CD53A"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3CFCD7"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BCBE16"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D5471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15AD0D"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9CA830"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90%</w:t>
            </w:r>
          </w:p>
        </w:tc>
        <w:tc>
          <w:tcPr>
            <w:tcW w:w="39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ECF276"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Four Open Market Purchase requests were received during Quarter 4 and four offers to buy were issued within five days of receipt of full instructions and authorisation</w:t>
            </w:r>
          </w:p>
        </w:tc>
      </w:tr>
      <w:tr w:rsidR="007419CA" w:rsidRPr="00301735" w14:paraId="48F6F73D" w14:textId="77777777" w:rsidTr="00987989">
        <w:tc>
          <w:tcPr>
            <w:tcW w:w="11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B3EE83"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lastRenderedPageBreak/>
              <w:t>LDS-BIP-11</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D1DB2C"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Percentage of Public Entertainment Licence applications approved or refused by Legal Services within 5 days of receipt of the complete application, together with all documentation and completed consultation responses.</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D2210B" w14:textId="2072FF8F" w:rsidR="007419CA" w:rsidRPr="00301735" w:rsidRDefault="001221DC">
            <w:pPr>
              <w:pStyle w:val="Normal3"/>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20B61F59" wp14:editId="4430D54A">
                  <wp:extent cx="200025" cy="200025"/>
                  <wp:effectExtent l="0" t="0" r="0" b="0"/>
                  <wp:docPr id="188" name="Picture 4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48"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4A78C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D08B666"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4A38CD"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71F0D4"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30E57C"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E0922D"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5490CD"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43FB1E"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39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055E13"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There were 4 public entertainment licence applications processed by Legal Services in Quarter 4 of 2023/24.  All were granted within 5 days of receipt of the complete application together with all documentation and consultation responses.  None were refused.</w:t>
            </w:r>
          </w:p>
        </w:tc>
      </w:tr>
      <w:tr w:rsidR="007419CA" w:rsidRPr="00301735" w14:paraId="5BEECB75" w14:textId="77777777" w:rsidTr="00987989">
        <w:tc>
          <w:tcPr>
            <w:tcW w:w="11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77AE0F"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LDS-BIP-12</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5D598E"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Percentage of applications for guardianship orders and intervention orders under AWI legislation prepared within 10 days of receipt of full instructions and fully completed statutory reports.</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4169D6" w14:textId="55CDF656" w:rsidR="007419CA" w:rsidRPr="00301735" w:rsidRDefault="001221DC">
            <w:pPr>
              <w:pStyle w:val="Normal3"/>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05DD58E0" wp14:editId="0488A712">
                  <wp:extent cx="200025" cy="200025"/>
                  <wp:effectExtent l="0" t="0" r="0" b="0"/>
                  <wp:docPr id="189" name="Picture 47"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47"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861AFF"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C683D3"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BC11A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FE82B2"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E8BBA2"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730EF2"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110C43"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1068F0"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39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96B01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There were four applications for guardianship orders submitted in Quarter 4 2023/24.  All were submitted within 10 days of receipt of full instructions and fully completed statutory reports.</w:t>
            </w:r>
          </w:p>
        </w:tc>
      </w:tr>
      <w:tr w:rsidR="007419CA" w:rsidRPr="00301735" w14:paraId="410C7448" w14:textId="77777777" w:rsidTr="00987989">
        <w:tc>
          <w:tcPr>
            <w:tcW w:w="11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3002490"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LRS-BIP-01a</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879914"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 of Contract acceptances completed within 7 days of full instructions</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8087C57" w14:textId="53AB75F3" w:rsidR="007419CA" w:rsidRPr="00301735" w:rsidRDefault="001221DC">
            <w:pPr>
              <w:pStyle w:val="Normal3"/>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17A73E0D" wp14:editId="44821693">
                  <wp:extent cx="200025" cy="200025"/>
                  <wp:effectExtent l="0" t="0" r="0" b="0"/>
                  <wp:docPr id="190" name="Picture 4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46"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896FAE8"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24864D"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4100A8"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C2E7DA"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456039"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89563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BDE216"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9738DE"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39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6D4C15"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One letter request was made in April, and it was processed in accordance with the relevant timescales</w:t>
            </w:r>
          </w:p>
        </w:tc>
      </w:tr>
      <w:tr w:rsidR="007419CA" w:rsidRPr="00301735" w14:paraId="602619FE" w14:textId="77777777" w:rsidTr="00987989">
        <w:tc>
          <w:tcPr>
            <w:tcW w:w="11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D5BFE8"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LRS-BIP-07</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2FE147"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Percentage of Taxi licence applications approved or refused by Legal Services within 5 days of receipt of the complete application</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E22AE5" w14:textId="7A5FF4DA" w:rsidR="007419CA" w:rsidRPr="00301735" w:rsidRDefault="001221DC">
            <w:pPr>
              <w:pStyle w:val="Normal3"/>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060446CD" wp14:editId="60CE731C">
                  <wp:extent cx="200025" cy="200025"/>
                  <wp:effectExtent l="0" t="0" r="0" b="0"/>
                  <wp:docPr id="191" name="Picture 45"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45" descr="Progress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9485AF"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D95308"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53262F"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92.3%</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ECAF78"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1452A1"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98.57%</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B2C1A2"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98.57%</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BB20D9"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97.7%</w:t>
            </w:r>
          </w:p>
        </w:tc>
        <w:tc>
          <w:tcPr>
            <w:tcW w:w="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E7D2C3"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39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8D69F1"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There were 20 taxi licence applications processed by Legal Services in March 2024.  All were granted within 5 days of receipt of the complete application.  None were refused.</w:t>
            </w:r>
          </w:p>
        </w:tc>
      </w:tr>
      <w:tr w:rsidR="007419CA" w:rsidRPr="00301735" w14:paraId="0D811145" w14:textId="77777777" w:rsidTr="00987989">
        <w:tc>
          <w:tcPr>
            <w:tcW w:w="11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BFFE24"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LRS-BIP-09</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856EE3"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Number of Housing Improvement and Repairs Grants Processed and authorised within 7 days of receiving full instructions</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FBE311" w14:textId="0F8AFD72" w:rsidR="007419CA" w:rsidRPr="00301735" w:rsidRDefault="001221DC">
            <w:pPr>
              <w:pStyle w:val="Normal3"/>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6D1CE449" wp14:editId="3513C896">
                  <wp:extent cx="200025" cy="200025"/>
                  <wp:effectExtent l="0" t="0" r="0" b="0"/>
                  <wp:docPr id="192" name="Picture 44"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44"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42CC88"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AD5095"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F90912"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DDC012"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100%</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D1E5148" w14:textId="77777777" w:rsidR="007419CA" w:rsidRPr="00301735" w:rsidRDefault="007419CA">
            <w:pPr>
              <w:pStyle w:val="Normal3"/>
              <w:rPr>
                <w:rFonts w:ascii="Verdana" w:eastAsia="Verdana" w:hAnsi="Verdana" w:cs="Verdana"/>
                <w:color w:val="000000"/>
                <w:sz w:val="16"/>
              </w:rPr>
            </w:pP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213E7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90%</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66A9F6"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97%</w:t>
            </w:r>
          </w:p>
        </w:tc>
        <w:tc>
          <w:tcPr>
            <w:tcW w:w="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92FB76"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90%</w:t>
            </w:r>
          </w:p>
        </w:tc>
        <w:tc>
          <w:tcPr>
            <w:tcW w:w="39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C5C772"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There were 13 instructions received this month.  3 were not processed within the timescales due to other competing priorities.</w:t>
            </w:r>
          </w:p>
        </w:tc>
      </w:tr>
      <w:tr w:rsidR="007419CA" w:rsidRPr="00301735" w14:paraId="19EB71F3" w14:textId="77777777" w:rsidTr="00987989">
        <w:tc>
          <w:tcPr>
            <w:tcW w:w="11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804807"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OT-SOL-CORP8</w:t>
            </w:r>
          </w:p>
        </w:tc>
        <w:tc>
          <w:tcPr>
            <w:tcW w:w="27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35804B7"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Invoice Payments - Percentage of invoices paid within 30 days %</w:t>
            </w:r>
          </w:p>
        </w:tc>
        <w:tc>
          <w:tcPr>
            <w:tcW w:w="7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B9C7F6" w14:textId="7E69040B" w:rsidR="007419CA" w:rsidRPr="00301735" w:rsidRDefault="001221DC">
            <w:pPr>
              <w:pStyle w:val="Normal3"/>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086EBF1B" wp14:editId="3349A98E">
                  <wp:extent cx="200025" cy="200025"/>
                  <wp:effectExtent l="0" t="0" r="0" b="0"/>
                  <wp:docPr id="193" name="Picture 43"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43" descr="Progres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38D5FF"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92%</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76893B"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91.72%</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D7B5DFE"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92.42%</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D1D702"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93.89%</w:t>
            </w:r>
          </w:p>
        </w:tc>
        <w:tc>
          <w:tcPr>
            <w:tcW w:w="88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32136A"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77.75%</w:t>
            </w:r>
          </w:p>
        </w:tc>
        <w:tc>
          <w:tcPr>
            <w:tcW w:w="8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1F7903"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92%</w:t>
            </w:r>
          </w:p>
        </w:tc>
        <w:tc>
          <w:tcPr>
            <w:tcW w:w="8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725393"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77.75%</w:t>
            </w:r>
          </w:p>
        </w:tc>
        <w:tc>
          <w:tcPr>
            <w:tcW w:w="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FD0AB7" w14:textId="77777777" w:rsidR="007419CA" w:rsidRPr="00301735" w:rsidRDefault="007419CA">
            <w:pPr>
              <w:pStyle w:val="Normal3"/>
              <w:rPr>
                <w:rFonts w:ascii="Verdana" w:eastAsia="Verdana" w:hAnsi="Verdana" w:cs="Verdana"/>
                <w:color w:val="000000"/>
                <w:sz w:val="16"/>
              </w:rPr>
            </w:pPr>
            <w:r w:rsidRPr="00301735">
              <w:rPr>
                <w:rFonts w:ascii="Verdana" w:eastAsia="Verdana" w:hAnsi="Verdana" w:cs="Verdana"/>
                <w:color w:val="000000"/>
                <w:sz w:val="16"/>
              </w:rPr>
              <w:t>92%</w:t>
            </w:r>
          </w:p>
        </w:tc>
        <w:tc>
          <w:tcPr>
            <w:tcW w:w="39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90DFED" w14:textId="77777777" w:rsidR="007419CA" w:rsidRPr="00301735" w:rsidRDefault="007419CA">
            <w:pPr>
              <w:pStyle w:val="Normal3"/>
              <w:rPr>
                <w:rFonts w:ascii="Verdana" w:eastAsia="Verdana" w:hAnsi="Verdana" w:cs="Verdana"/>
                <w:color w:val="000000"/>
                <w:sz w:val="16"/>
              </w:rPr>
            </w:pPr>
            <w:r>
              <w:rPr>
                <w:rFonts w:ascii="Verdana" w:eastAsia="Verdana" w:hAnsi="Verdana" w:cs="Verdana"/>
                <w:color w:val="000000"/>
                <w:sz w:val="16"/>
              </w:rPr>
              <w:t xml:space="preserve">The timeous payment of invoices was impacted in Q4 which has also impacted on the year end performance.  This was due to the implementation of the new FUSION financial management system which included a period of 4 weeks where the Council was without a system and so only urgent payments </w:t>
            </w:r>
            <w:r>
              <w:rPr>
                <w:rFonts w:ascii="Verdana" w:eastAsia="Verdana" w:hAnsi="Verdana" w:cs="Verdana"/>
                <w:color w:val="000000"/>
                <w:sz w:val="16"/>
              </w:rPr>
              <w:lastRenderedPageBreak/>
              <w:t>were processed manually.  In the period after this the Team worked to process the backlog of payments.  There are residual issues linked to the integration and transfer of data from the old system to FUSION and the Team continues to work through these issues.</w:t>
            </w:r>
          </w:p>
        </w:tc>
      </w:tr>
    </w:tbl>
    <w:p w14:paraId="787F2B80" w14:textId="77777777" w:rsidR="007419CA" w:rsidRPr="00301735" w:rsidRDefault="007419CA">
      <w:pPr>
        <w:pStyle w:val="Normal3"/>
        <w:sectPr w:rsidR="007419CA" w:rsidRPr="00301735" w:rsidSect="007419CA">
          <w:type w:val="continuous"/>
          <w:pgSz w:w="16838" w:h="11906" w:orient="landscape"/>
          <w:pgMar w:top="1440" w:right="740" w:bottom="1440" w:left="740" w:header="708" w:footer="708" w:gutter="0"/>
          <w:cols w:space="708"/>
          <w:docGrid w:linePitch="360"/>
        </w:sectPr>
      </w:pPr>
    </w:p>
    <w:p w14:paraId="41B4BE7E" w14:textId="77777777" w:rsidR="007419CA" w:rsidRPr="00301735" w:rsidRDefault="007419CA">
      <w:pPr>
        <w:pStyle w:val="Normal4"/>
        <w:spacing w:line="120" w:lineRule="auto"/>
      </w:pPr>
    </w:p>
    <w:p w14:paraId="4DFCBE51" w14:textId="77777777" w:rsidR="007419CA" w:rsidRPr="00301735" w:rsidRDefault="007419CA">
      <w:pPr>
        <w:pStyle w:val="Normal4"/>
        <w:sectPr w:rsidR="007419CA" w:rsidRPr="00301735" w:rsidSect="007419CA">
          <w:type w:val="continuous"/>
          <w:pgSz w:w="16838" w:h="11906" w:orient="landscape"/>
          <w:pgMar w:top="1440" w:right="740" w:bottom="1440" w:left="740" w:header="708" w:footer="708" w:gutter="0"/>
          <w:cols w:space="708"/>
          <w:docGrid w:linePitch="360"/>
        </w:sectPr>
      </w:pPr>
    </w:p>
    <w:p w14:paraId="741DFB65" w14:textId="77777777" w:rsidR="007419CA" w:rsidRPr="0015697D" w:rsidRDefault="007419CA" w:rsidP="00B83A66">
      <w:pPr>
        <w:pStyle w:val="Normal01"/>
        <w:rPr>
          <w:rStyle w:val="Heading1Char1"/>
          <w:szCs w:val="24"/>
        </w:rPr>
      </w:pPr>
      <w:r>
        <w:rPr>
          <w:rStyle w:val="Heading1Char1"/>
          <w:szCs w:val="24"/>
        </w:rPr>
        <w:br w:type="page"/>
      </w:r>
      <w:bookmarkStart w:id="109" w:name="_Toc169882154"/>
      <w:r w:rsidRPr="0015697D">
        <w:rPr>
          <w:rStyle w:val="Heading1Char1"/>
          <w:szCs w:val="24"/>
        </w:rPr>
        <w:lastRenderedPageBreak/>
        <w:t>2(b)</w:t>
      </w:r>
      <w:r w:rsidRPr="0015697D">
        <w:rPr>
          <w:rStyle w:val="Heading1Char1"/>
          <w:szCs w:val="24"/>
        </w:rPr>
        <w:tab/>
        <w:t>Absence Management</w:t>
      </w:r>
      <w:bookmarkEnd w:id="109"/>
    </w:p>
    <w:p w14:paraId="3D4246F4" w14:textId="77777777" w:rsidR="007419CA" w:rsidRPr="0015697D" w:rsidRDefault="007419CA" w:rsidP="00B83A66">
      <w:pPr>
        <w:pStyle w:val="Normal01"/>
        <w:rPr>
          <w:rStyle w:val="Heading1Char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Description w:val="Absence Table"/>
      </w:tblPr>
      <w:tblGrid>
        <w:gridCol w:w="3085"/>
        <w:gridCol w:w="5998"/>
        <w:gridCol w:w="6265"/>
      </w:tblGrid>
      <w:tr w:rsidR="007419CA" w:rsidRPr="0015697D" w14:paraId="14126683" w14:textId="77777777" w:rsidTr="00B83A66">
        <w:tc>
          <w:tcPr>
            <w:tcW w:w="15573" w:type="dxa"/>
            <w:gridSpan w:val="3"/>
            <w:tcBorders>
              <w:bottom w:val="single" w:sz="4" w:space="0" w:color="auto"/>
            </w:tcBorders>
            <w:shd w:val="clear" w:color="auto" w:fill="FFFF99"/>
          </w:tcPr>
          <w:p w14:paraId="32A8E2D2" w14:textId="77777777" w:rsidR="007419CA" w:rsidRPr="0015697D" w:rsidRDefault="007419CA" w:rsidP="00B83A66">
            <w:pPr>
              <w:pStyle w:val="Normal01"/>
              <w:spacing w:before="120" w:after="120"/>
              <w:jc w:val="center"/>
              <w:rPr>
                <w:rFonts w:ascii="Arial" w:hAnsi="Arial" w:cs="Arial"/>
                <w:b/>
                <w:noProof/>
              </w:rPr>
            </w:pPr>
            <w:r w:rsidRPr="0015697D">
              <w:rPr>
                <w:rFonts w:ascii="Arial" w:hAnsi="Arial" w:cs="Arial"/>
                <w:b/>
                <w:noProof/>
              </w:rPr>
              <w:t>Percentage Absence</w:t>
            </w:r>
          </w:p>
        </w:tc>
      </w:tr>
      <w:tr w:rsidR="007419CA" w:rsidRPr="0015697D" w14:paraId="2860C3F7" w14:textId="77777777" w:rsidTr="00B83A66">
        <w:tc>
          <w:tcPr>
            <w:tcW w:w="3123" w:type="dxa"/>
            <w:shd w:val="clear" w:color="auto" w:fill="FFFFFF"/>
            <w:vAlign w:val="center"/>
          </w:tcPr>
          <w:p w14:paraId="20F3695D" w14:textId="77777777" w:rsidR="007419CA" w:rsidRPr="0015697D" w:rsidRDefault="007419CA" w:rsidP="00B83A66">
            <w:pPr>
              <w:pStyle w:val="Normal01"/>
              <w:spacing w:before="120" w:after="120"/>
              <w:jc w:val="center"/>
              <w:rPr>
                <w:rFonts w:ascii="Arial" w:hAnsi="Arial" w:cs="Arial"/>
                <w:noProof/>
              </w:rPr>
            </w:pPr>
          </w:p>
        </w:tc>
        <w:tc>
          <w:tcPr>
            <w:tcW w:w="6088" w:type="dxa"/>
            <w:shd w:val="clear" w:color="auto" w:fill="FFFFFF"/>
            <w:vAlign w:val="center"/>
          </w:tcPr>
          <w:p w14:paraId="351DC9FC" w14:textId="77777777" w:rsidR="007419CA" w:rsidRPr="0015697D" w:rsidRDefault="007419CA" w:rsidP="00B83A66">
            <w:pPr>
              <w:pStyle w:val="Normal01"/>
              <w:spacing w:before="120" w:after="120"/>
              <w:jc w:val="center"/>
              <w:rPr>
                <w:rFonts w:ascii="Arial" w:hAnsi="Arial" w:cs="Arial"/>
                <w:b/>
                <w:noProof/>
              </w:rPr>
            </w:pPr>
            <w:r w:rsidRPr="0015697D">
              <w:rPr>
                <w:rFonts w:ascii="Arial" w:hAnsi="Arial" w:cs="Arial"/>
                <w:b/>
                <w:noProof/>
              </w:rPr>
              <w:t>Legal &amp; Regulatory Services</w:t>
            </w:r>
          </w:p>
        </w:tc>
        <w:tc>
          <w:tcPr>
            <w:tcW w:w="6362" w:type="dxa"/>
            <w:shd w:val="clear" w:color="auto" w:fill="FFFFFF"/>
            <w:vAlign w:val="center"/>
          </w:tcPr>
          <w:p w14:paraId="52DAA109" w14:textId="77777777" w:rsidR="007419CA" w:rsidRPr="0015697D" w:rsidRDefault="007419CA" w:rsidP="00B83A66">
            <w:pPr>
              <w:pStyle w:val="Normal01"/>
              <w:spacing w:before="120" w:after="120"/>
              <w:jc w:val="center"/>
              <w:rPr>
                <w:rFonts w:ascii="Arial" w:hAnsi="Arial" w:cs="Arial"/>
                <w:b/>
                <w:noProof/>
              </w:rPr>
            </w:pPr>
            <w:r w:rsidRPr="0015697D">
              <w:rPr>
                <w:rFonts w:ascii="Arial" w:hAnsi="Arial" w:cs="Arial"/>
                <w:b/>
                <w:noProof/>
              </w:rPr>
              <w:t>Council (Excuding teachers)</w:t>
            </w:r>
          </w:p>
        </w:tc>
      </w:tr>
      <w:tr w:rsidR="007419CA" w:rsidRPr="0015697D" w14:paraId="0C1E4A58" w14:textId="77777777" w:rsidTr="00B83A66">
        <w:tc>
          <w:tcPr>
            <w:tcW w:w="3123" w:type="dxa"/>
            <w:shd w:val="clear" w:color="auto" w:fill="FFFFFF"/>
            <w:vAlign w:val="center"/>
          </w:tcPr>
          <w:p w14:paraId="234AB193" w14:textId="77777777" w:rsidR="007419CA" w:rsidRPr="0015697D" w:rsidRDefault="007419CA" w:rsidP="00B83A66">
            <w:pPr>
              <w:pStyle w:val="Normal40"/>
              <w:spacing w:before="120" w:after="120"/>
              <w:rPr>
                <w:rFonts w:ascii="Arial" w:hAnsi="Arial" w:cs="Arial"/>
                <w:noProof/>
              </w:rPr>
            </w:pPr>
            <w:r w:rsidRPr="0015697D">
              <w:rPr>
                <w:rFonts w:ascii="Arial" w:hAnsi="Arial" w:cs="Arial"/>
                <w:noProof/>
              </w:rPr>
              <w:t>Quarter 3</w:t>
            </w:r>
          </w:p>
        </w:tc>
        <w:tc>
          <w:tcPr>
            <w:tcW w:w="6088" w:type="dxa"/>
            <w:shd w:val="clear" w:color="auto" w:fill="FFFFFF"/>
            <w:vAlign w:val="center"/>
          </w:tcPr>
          <w:p w14:paraId="038B1BE3" w14:textId="77777777" w:rsidR="007419CA" w:rsidRPr="0015697D" w:rsidRDefault="007419CA" w:rsidP="00B83A66">
            <w:pPr>
              <w:pStyle w:val="Normal40"/>
              <w:spacing w:before="120" w:after="120"/>
              <w:jc w:val="center"/>
              <w:rPr>
                <w:rFonts w:ascii="Arial" w:hAnsi="Arial" w:cs="Arial"/>
                <w:noProof/>
                <w:color w:val="000000"/>
              </w:rPr>
            </w:pPr>
            <w:r w:rsidRPr="0015697D">
              <w:rPr>
                <w:rFonts w:ascii="Arial" w:hAnsi="Arial" w:cs="Arial"/>
                <w:noProof/>
                <w:color w:val="000000"/>
              </w:rPr>
              <w:t>5.33%</w:t>
            </w:r>
          </w:p>
        </w:tc>
        <w:tc>
          <w:tcPr>
            <w:tcW w:w="6362" w:type="dxa"/>
            <w:shd w:val="clear" w:color="auto" w:fill="FFFFFF"/>
            <w:vAlign w:val="center"/>
          </w:tcPr>
          <w:p w14:paraId="0AB991E2" w14:textId="77777777" w:rsidR="007419CA" w:rsidRPr="0015697D" w:rsidRDefault="007419CA" w:rsidP="00B83A66">
            <w:pPr>
              <w:pStyle w:val="Normal40"/>
              <w:spacing w:before="120" w:after="120"/>
              <w:jc w:val="center"/>
              <w:rPr>
                <w:rFonts w:ascii="Arial" w:hAnsi="Arial" w:cs="Arial"/>
                <w:noProof/>
                <w:color w:val="000000"/>
              </w:rPr>
            </w:pPr>
            <w:r w:rsidRPr="0015697D">
              <w:rPr>
                <w:rFonts w:ascii="Arial" w:hAnsi="Arial" w:cs="Arial"/>
                <w:noProof/>
                <w:color w:val="000000"/>
              </w:rPr>
              <w:t>6.27%</w:t>
            </w:r>
          </w:p>
        </w:tc>
      </w:tr>
      <w:tr w:rsidR="007419CA" w:rsidRPr="0015697D" w14:paraId="3D5711EC" w14:textId="77777777" w:rsidTr="00B83A66">
        <w:tc>
          <w:tcPr>
            <w:tcW w:w="3123" w:type="dxa"/>
            <w:shd w:val="clear" w:color="auto" w:fill="FFFFFF"/>
            <w:vAlign w:val="center"/>
          </w:tcPr>
          <w:p w14:paraId="0116D123" w14:textId="77777777" w:rsidR="007419CA" w:rsidRPr="0015697D" w:rsidRDefault="007419CA" w:rsidP="00B83A66">
            <w:pPr>
              <w:pStyle w:val="Normal40"/>
              <w:spacing w:before="120" w:after="120"/>
              <w:rPr>
                <w:rFonts w:ascii="Arial" w:hAnsi="Arial" w:cs="Arial"/>
                <w:noProof/>
              </w:rPr>
            </w:pPr>
            <w:r w:rsidRPr="0015697D">
              <w:rPr>
                <w:rFonts w:ascii="Arial" w:hAnsi="Arial" w:cs="Arial"/>
                <w:noProof/>
              </w:rPr>
              <w:t>Quarter 4</w:t>
            </w:r>
          </w:p>
        </w:tc>
        <w:tc>
          <w:tcPr>
            <w:tcW w:w="6088" w:type="dxa"/>
            <w:shd w:val="clear" w:color="auto" w:fill="FFFFFF"/>
            <w:vAlign w:val="center"/>
          </w:tcPr>
          <w:p w14:paraId="6361E3E9" w14:textId="77777777" w:rsidR="007419CA" w:rsidRPr="0015697D" w:rsidRDefault="007419CA" w:rsidP="00B83A66">
            <w:pPr>
              <w:pStyle w:val="Normal40"/>
              <w:spacing w:before="120" w:after="120"/>
              <w:jc w:val="center"/>
              <w:rPr>
                <w:rFonts w:ascii="Arial" w:hAnsi="Arial" w:cs="Arial"/>
                <w:noProof/>
                <w:color w:val="000000"/>
              </w:rPr>
            </w:pPr>
            <w:r w:rsidRPr="0015697D">
              <w:rPr>
                <w:rFonts w:ascii="Arial" w:hAnsi="Arial" w:cs="Arial"/>
                <w:noProof/>
                <w:color w:val="000000"/>
              </w:rPr>
              <w:t>1.61%</w:t>
            </w:r>
          </w:p>
        </w:tc>
        <w:tc>
          <w:tcPr>
            <w:tcW w:w="6362" w:type="dxa"/>
            <w:shd w:val="clear" w:color="auto" w:fill="FFFFFF"/>
            <w:vAlign w:val="center"/>
          </w:tcPr>
          <w:p w14:paraId="3D714454" w14:textId="77777777" w:rsidR="007419CA" w:rsidRPr="0015697D" w:rsidRDefault="007419CA" w:rsidP="00B83A66">
            <w:pPr>
              <w:pStyle w:val="Normal40"/>
              <w:spacing w:before="120" w:after="120"/>
              <w:jc w:val="center"/>
              <w:rPr>
                <w:rFonts w:ascii="Arial" w:hAnsi="Arial" w:cs="Arial"/>
                <w:noProof/>
                <w:color w:val="000000"/>
              </w:rPr>
            </w:pPr>
            <w:r w:rsidRPr="0015697D">
              <w:rPr>
                <w:rFonts w:ascii="Arial" w:hAnsi="Arial" w:cs="Arial"/>
                <w:noProof/>
                <w:color w:val="000000"/>
              </w:rPr>
              <w:t>7.14%</w:t>
            </w:r>
          </w:p>
        </w:tc>
      </w:tr>
      <w:tr w:rsidR="007419CA" w:rsidRPr="0015697D" w14:paraId="266AA538" w14:textId="77777777" w:rsidTr="00B83A66">
        <w:tc>
          <w:tcPr>
            <w:tcW w:w="3123" w:type="dxa"/>
            <w:shd w:val="clear" w:color="auto" w:fill="FFFFFF"/>
            <w:vAlign w:val="center"/>
          </w:tcPr>
          <w:p w14:paraId="5057688B" w14:textId="77777777" w:rsidR="007419CA" w:rsidRPr="0015697D" w:rsidRDefault="007419CA" w:rsidP="00B83A66">
            <w:pPr>
              <w:pStyle w:val="Normal40"/>
              <w:spacing w:before="120" w:after="120"/>
              <w:rPr>
                <w:rFonts w:ascii="Arial" w:hAnsi="Arial" w:cs="Arial"/>
                <w:b/>
                <w:noProof/>
              </w:rPr>
            </w:pPr>
            <w:r w:rsidRPr="0015697D">
              <w:rPr>
                <w:rFonts w:ascii="Arial" w:hAnsi="Arial" w:cs="Arial"/>
                <w:b/>
                <w:noProof/>
              </w:rPr>
              <w:t>Q3 and Q4 average</w:t>
            </w:r>
          </w:p>
        </w:tc>
        <w:tc>
          <w:tcPr>
            <w:tcW w:w="6088" w:type="dxa"/>
            <w:shd w:val="clear" w:color="auto" w:fill="FFFFFF"/>
            <w:vAlign w:val="center"/>
          </w:tcPr>
          <w:p w14:paraId="44528638" w14:textId="77777777" w:rsidR="007419CA" w:rsidRPr="0015697D" w:rsidRDefault="007419CA" w:rsidP="00B83A66">
            <w:pPr>
              <w:pStyle w:val="Normal40"/>
              <w:spacing w:before="120" w:after="120"/>
              <w:jc w:val="center"/>
              <w:rPr>
                <w:rFonts w:ascii="Arial" w:hAnsi="Arial" w:cs="Arial"/>
                <w:b/>
                <w:noProof/>
                <w:color w:val="000000"/>
              </w:rPr>
            </w:pPr>
            <w:r w:rsidRPr="0015697D">
              <w:rPr>
                <w:rFonts w:ascii="Arial" w:hAnsi="Arial" w:cs="Arial"/>
                <w:b/>
                <w:noProof/>
                <w:color w:val="000000"/>
              </w:rPr>
              <w:t>3.5%</w:t>
            </w:r>
          </w:p>
        </w:tc>
        <w:tc>
          <w:tcPr>
            <w:tcW w:w="6362" w:type="dxa"/>
            <w:shd w:val="clear" w:color="auto" w:fill="FFFFFF"/>
            <w:vAlign w:val="center"/>
          </w:tcPr>
          <w:p w14:paraId="2CF3F780" w14:textId="77777777" w:rsidR="007419CA" w:rsidRPr="0015697D" w:rsidRDefault="007419CA" w:rsidP="00B83A66">
            <w:pPr>
              <w:pStyle w:val="Normal40"/>
              <w:spacing w:before="120" w:after="120"/>
              <w:jc w:val="center"/>
              <w:rPr>
                <w:rFonts w:ascii="Arial" w:hAnsi="Arial" w:cs="Arial"/>
                <w:b/>
                <w:noProof/>
                <w:color w:val="000000"/>
              </w:rPr>
            </w:pPr>
            <w:r w:rsidRPr="0015697D">
              <w:rPr>
                <w:rFonts w:ascii="Arial" w:hAnsi="Arial" w:cs="Arial"/>
                <w:b/>
                <w:noProof/>
                <w:color w:val="000000"/>
              </w:rPr>
              <w:t>6.68%</w:t>
            </w:r>
          </w:p>
        </w:tc>
      </w:tr>
    </w:tbl>
    <w:p w14:paraId="64512644" w14:textId="77777777" w:rsidR="007419CA" w:rsidRPr="0015697D" w:rsidRDefault="007419CA" w:rsidP="00B83A66">
      <w:pPr>
        <w:pStyle w:val="Normal01"/>
        <w:rPr>
          <w:rFonts w:ascii="Arial" w:hAnsi="Arial" w:cs="Arial"/>
          <w:noProof/>
        </w:rPr>
      </w:pPr>
    </w:p>
    <w:p w14:paraId="1835DF23" w14:textId="77777777" w:rsidR="007419CA" w:rsidRPr="0015697D" w:rsidRDefault="007419CA" w:rsidP="00B83A66">
      <w:pPr>
        <w:pStyle w:val="Normal01"/>
        <w:rPr>
          <w:rStyle w:val="Heading1Char1"/>
          <w:szCs w:val="24"/>
        </w:rPr>
      </w:pPr>
    </w:p>
    <w:p w14:paraId="65BE12C9" w14:textId="77777777" w:rsidR="007419CA" w:rsidRPr="0015697D" w:rsidRDefault="007419CA" w:rsidP="00B83A66">
      <w:pPr>
        <w:pStyle w:val="Normal01"/>
        <w:rPr>
          <w:rFonts w:ascii="Arial" w:hAnsi="Arial" w:cs="Arial"/>
          <w:b/>
          <w:bCs/>
          <w:kern w:val="32"/>
        </w:rPr>
      </w:pPr>
    </w:p>
    <w:p w14:paraId="47E39764" w14:textId="77777777" w:rsidR="007419CA" w:rsidRPr="00301735" w:rsidRDefault="007419CA" w:rsidP="00B83A66">
      <w:pPr>
        <w:pStyle w:val="Normal01"/>
        <w:rPr>
          <w:rFonts w:ascii="Arial" w:hAnsi="Arial" w:cs="Arial"/>
          <w:b/>
          <w:bCs/>
          <w:kern w:val="32"/>
          <w:sz w:val="22"/>
          <w:szCs w:val="22"/>
        </w:rPr>
      </w:pPr>
    </w:p>
    <w:p w14:paraId="0133A02A" w14:textId="77777777" w:rsidR="007419CA" w:rsidRPr="00301735" w:rsidRDefault="007419CA" w:rsidP="00B83A66">
      <w:pPr>
        <w:pStyle w:val="Normal01"/>
        <w:rPr>
          <w:rFonts w:ascii="Arial" w:hAnsi="Arial" w:cs="Arial"/>
          <w:b/>
          <w:bCs/>
          <w:kern w:val="32"/>
          <w:sz w:val="22"/>
          <w:szCs w:val="22"/>
        </w:rPr>
      </w:pPr>
    </w:p>
    <w:p w14:paraId="34940DA7" w14:textId="77777777" w:rsidR="007419CA" w:rsidRPr="00301735" w:rsidRDefault="007419CA" w:rsidP="00B83A66">
      <w:pPr>
        <w:pStyle w:val="Normal01"/>
        <w:rPr>
          <w:rFonts w:ascii="Arial" w:hAnsi="Arial" w:cs="Arial"/>
          <w:b/>
          <w:bCs/>
          <w:kern w:val="32"/>
          <w:sz w:val="22"/>
          <w:szCs w:val="22"/>
        </w:rPr>
      </w:pPr>
    </w:p>
    <w:p w14:paraId="2EDC8175" w14:textId="77777777" w:rsidR="007419CA" w:rsidRPr="00301735" w:rsidRDefault="007419CA" w:rsidP="00B83A66">
      <w:pPr>
        <w:pStyle w:val="Normal01"/>
        <w:rPr>
          <w:rFonts w:ascii="Arial" w:hAnsi="Arial" w:cs="Arial"/>
          <w:b/>
          <w:bCs/>
          <w:kern w:val="32"/>
          <w:sz w:val="22"/>
          <w:szCs w:val="22"/>
        </w:rPr>
      </w:pPr>
    </w:p>
    <w:p w14:paraId="5C5F36E9" w14:textId="77777777" w:rsidR="007419CA" w:rsidRPr="00301735" w:rsidRDefault="007419CA" w:rsidP="00B83A66">
      <w:pPr>
        <w:pStyle w:val="Normal01"/>
        <w:rPr>
          <w:rFonts w:ascii="Arial" w:hAnsi="Arial" w:cs="Arial"/>
          <w:b/>
          <w:bCs/>
          <w:kern w:val="32"/>
          <w:sz w:val="22"/>
          <w:szCs w:val="22"/>
        </w:rPr>
      </w:pPr>
    </w:p>
    <w:p w14:paraId="4BCA8330" w14:textId="77777777" w:rsidR="007419CA" w:rsidRPr="00301735" w:rsidRDefault="007419CA" w:rsidP="00B83A66">
      <w:pPr>
        <w:pStyle w:val="Normal01"/>
        <w:rPr>
          <w:rFonts w:ascii="Arial" w:hAnsi="Arial" w:cs="Arial"/>
          <w:b/>
          <w:bCs/>
          <w:kern w:val="32"/>
          <w:sz w:val="22"/>
          <w:szCs w:val="22"/>
        </w:rPr>
      </w:pPr>
      <w:r w:rsidRPr="00301735">
        <w:rPr>
          <w:rFonts w:ascii="Arial" w:hAnsi="Arial" w:cs="Arial"/>
          <w:b/>
          <w:bCs/>
          <w:kern w:val="32"/>
          <w:sz w:val="22"/>
          <w:szCs w:val="22"/>
        </w:rPr>
        <w:br w:type="page"/>
      </w:r>
    </w:p>
    <w:p w14:paraId="3317B83B" w14:textId="77777777" w:rsidR="007419CA" w:rsidRPr="00301735" w:rsidRDefault="007419CA" w:rsidP="001221DC">
      <w:pPr>
        <w:pStyle w:val="Normal6"/>
        <w:numPr>
          <w:ilvl w:val="0"/>
          <w:numId w:val="92"/>
        </w:numPr>
        <w:rPr>
          <w:rFonts w:ascii="Arial" w:eastAsia="Arial" w:hAnsi="Arial" w:cs="Arial"/>
          <w:b/>
          <w:color w:val="000000"/>
        </w:rPr>
      </w:pPr>
      <w:r w:rsidRPr="00301735">
        <w:rPr>
          <w:rFonts w:ascii="Arial" w:eastAsia="Arial" w:hAnsi="Arial" w:cs="Arial"/>
          <w:b/>
          <w:color w:val="000000"/>
        </w:rPr>
        <w:lastRenderedPageBreak/>
        <w:t xml:space="preserve">Progress on Business and Improvement Plans </w:t>
      </w:r>
    </w:p>
    <w:p w14:paraId="30038993" w14:textId="77777777" w:rsidR="007419CA" w:rsidRDefault="007419CA" w:rsidP="00B83A66">
      <w:pPr>
        <w:pStyle w:val="Normal6"/>
        <w:spacing w:line="120" w:lineRule="auto"/>
      </w:pPr>
    </w:p>
    <w:p w14:paraId="12C19396" w14:textId="77777777" w:rsidR="007419CA" w:rsidRDefault="007419CA" w:rsidP="00B83A66">
      <w:pPr>
        <w:pStyle w:val="Normal6"/>
        <w:spacing w:line="120" w:lineRule="auto"/>
      </w:pPr>
    </w:p>
    <w:p w14:paraId="2747AA66" w14:textId="77777777" w:rsidR="007419CA" w:rsidRPr="00301735" w:rsidRDefault="007419CA" w:rsidP="00B83A66">
      <w:pPr>
        <w:pStyle w:val="Normal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ction Table"/>
      </w:tblPr>
      <w:tblGrid>
        <w:gridCol w:w="2153"/>
        <w:gridCol w:w="3598"/>
        <w:gridCol w:w="974"/>
        <w:gridCol w:w="2104"/>
        <w:gridCol w:w="1138"/>
        <w:gridCol w:w="1162"/>
        <w:gridCol w:w="4209"/>
      </w:tblGrid>
      <w:tr w:rsidR="007419CA" w:rsidRPr="00301735" w14:paraId="11C16E93"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360DAC8" w14:textId="77777777" w:rsidR="007419CA" w:rsidRPr="00301735" w:rsidRDefault="007419CA">
            <w:pPr>
              <w:pStyle w:val="Normal7"/>
            </w:pPr>
            <w:r w:rsidRPr="00301735">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5B5E853" w14:textId="77777777" w:rsidR="007419CA" w:rsidRPr="00301735" w:rsidRDefault="007419CA">
            <w:pPr>
              <w:pStyle w:val="Normal7"/>
              <w:rPr>
                <w:rFonts w:ascii="Verdana" w:eastAsia="Verdana" w:hAnsi="Verdana" w:cs="Verdana"/>
                <w:b/>
                <w:color w:val="000000"/>
                <w:sz w:val="16"/>
              </w:rPr>
            </w:pPr>
            <w:r w:rsidRPr="00301735">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E9E7E70" w14:textId="77777777" w:rsidR="007419CA" w:rsidRPr="00301735" w:rsidRDefault="007419CA">
            <w:pPr>
              <w:pStyle w:val="Normal7"/>
              <w:rPr>
                <w:rFonts w:ascii="Verdana" w:eastAsia="Verdana" w:hAnsi="Verdana" w:cs="Verdana"/>
                <w:b/>
                <w:color w:val="000000"/>
                <w:sz w:val="16"/>
              </w:rPr>
            </w:pPr>
            <w:r w:rsidRPr="00301735">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16550B3" w14:textId="77777777" w:rsidR="007419CA" w:rsidRPr="00301735" w:rsidRDefault="007419CA">
            <w:pPr>
              <w:pStyle w:val="Normal7"/>
              <w:rPr>
                <w:rFonts w:ascii="Verdana" w:eastAsia="Verdana" w:hAnsi="Verdana" w:cs="Verdana"/>
                <w:b/>
                <w:color w:val="000000"/>
                <w:sz w:val="16"/>
              </w:rPr>
            </w:pPr>
            <w:r w:rsidRPr="00301735">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6D5BDD7" w14:textId="77777777" w:rsidR="007419CA" w:rsidRPr="00301735" w:rsidRDefault="007419CA">
            <w:pPr>
              <w:pStyle w:val="Normal7"/>
              <w:rPr>
                <w:rFonts w:ascii="Verdana" w:eastAsia="Verdana" w:hAnsi="Verdana" w:cs="Verdana"/>
                <w:b/>
                <w:color w:val="000000"/>
                <w:sz w:val="16"/>
              </w:rPr>
            </w:pPr>
            <w:r w:rsidRPr="00301735">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0E0C0A4" w14:textId="77777777" w:rsidR="007419CA" w:rsidRPr="00301735" w:rsidRDefault="007419CA">
            <w:pPr>
              <w:pStyle w:val="Normal7"/>
              <w:rPr>
                <w:rFonts w:ascii="Verdana" w:eastAsia="Verdana" w:hAnsi="Verdana" w:cs="Verdana"/>
                <w:b/>
                <w:color w:val="000000"/>
                <w:sz w:val="16"/>
              </w:rPr>
            </w:pPr>
            <w:r w:rsidRPr="00301735">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94B1DC2" w14:textId="77777777" w:rsidR="007419CA" w:rsidRPr="00301735" w:rsidRDefault="007419CA">
            <w:pPr>
              <w:pStyle w:val="Normal7"/>
              <w:rPr>
                <w:rFonts w:ascii="Verdana" w:eastAsia="Verdana" w:hAnsi="Verdana" w:cs="Verdana"/>
                <w:b/>
                <w:color w:val="000000"/>
                <w:sz w:val="16"/>
              </w:rPr>
            </w:pPr>
            <w:r w:rsidRPr="00301735">
              <w:rPr>
                <w:rFonts w:ascii="Verdana" w:eastAsia="Verdana" w:hAnsi="Verdana" w:cs="Verdana"/>
                <w:b/>
                <w:color w:val="000000"/>
                <w:sz w:val="16"/>
              </w:rPr>
              <w:t>Note</w:t>
            </w:r>
          </w:p>
        </w:tc>
      </w:tr>
      <w:tr w:rsidR="007419CA" w:rsidRPr="00301735" w14:paraId="6873C94C"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BBC1BD" w14:textId="77777777" w:rsidR="007419CA" w:rsidRPr="00301735" w:rsidRDefault="007419CA">
            <w:pPr>
              <w:pStyle w:val="Normal7"/>
              <w:rPr>
                <w:rFonts w:ascii="Verdana" w:eastAsia="Verdana" w:hAnsi="Verdana" w:cs="Verdana"/>
                <w:b/>
                <w:color w:val="000000"/>
                <w:sz w:val="16"/>
              </w:rPr>
            </w:pPr>
            <w:r w:rsidRPr="00301735">
              <w:rPr>
                <w:rFonts w:ascii="Verdana" w:eastAsia="Verdana" w:hAnsi="Verdana" w:cs="Verdana"/>
                <w:color w:val="000000"/>
                <w:sz w:val="16"/>
              </w:rPr>
              <w:t>Information Records Management Strategy</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043C4F" w14:textId="77777777" w:rsidR="007419CA" w:rsidRPr="00301735" w:rsidRDefault="007419CA">
            <w:pPr>
              <w:pStyle w:val="Normal7"/>
              <w:rPr>
                <w:rFonts w:ascii="Verdana" w:eastAsia="Verdana" w:hAnsi="Verdana" w:cs="Verdana"/>
                <w:color w:val="000000"/>
                <w:sz w:val="16"/>
              </w:rPr>
            </w:pPr>
            <w:r w:rsidRPr="00301735">
              <w:rPr>
                <w:rFonts w:ascii="Verdana" w:eastAsia="Verdana" w:hAnsi="Verdana" w:cs="Verdana"/>
                <w:color w:val="000000"/>
                <w:sz w:val="16"/>
              </w:rPr>
              <w:t xml:space="preserve">Continued development of effective and robust records management practices which incorporate measures to facilitate and assure compliance with FOI, data protection and other information management obligations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8A9BEF" w14:textId="713C81B3" w:rsidR="007419CA" w:rsidRPr="00301735" w:rsidRDefault="001221DC">
            <w:pPr>
              <w:pStyle w:val="Normal7"/>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1BA62895" wp14:editId="41D939BD">
                  <wp:extent cx="200025" cy="200025"/>
                  <wp:effectExtent l="0" t="0" r="0" b="0"/>
                  <wp:docPr id="194" name="Picture 42"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42"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8CF5C5" w14:textId="150AC95F" w:rsidR="007419CA" w:rsidRPr="00301735" w:rsidRDefault="001221DC">
            <w:pPr>
              <w:pStyle w:val="Normal7"/>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506F9154" wp14:editId="30DDAA8D">
                  <wp:extent cx="971550" cy="209550"/>
                  <wp:effectExtent l="0" t="0" r="0" b="0"/>
                  <wp:docPr id="195" name="Picture 4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41"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BD4728" w14:textId="77777777" w:rsidR="007419CA" w:rsidRPr="00301735" w:rsidRDefault="007419CA">
            <w:pPr>
              <w:pStyle w:val="Normal7"/>
              <w:rPr>
                <w:rFonts w:ascii="Verdana" w:eastAsia="Verdana" w:hAnsi="Verdana" w:cs="Verdana"/>
                <w:color w:val="000000"/>
                <w:sz w:val="16"/>
              </w:rPr>
            </w:pPr>
            <w:r w:rsidRPr="00301735">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5F930A" w14:textId="77777777" w:rsidR="007419CA" w:rsidRPr="00301735" w:rsidRDefault="007419CA">
            <w:pPr>
              <w:pStyle w:val="Normal7"/>
              <w:rPr>
                <w:rFonts w:ascii="Verdana" w:eastAsia="Verdana" w:hAnsi="Verdana" w:cs="Verdana"/>
                <w:color w:val="000000"/>
                <w:sz w:val="16"/>
              </w:rPr>
            </w:pPr>
            <w:r w:rsidRPr="00301735">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98A160" w14:textId="77777777" w:rsidR="007419CA" w:rsidRPr="00301735" w:rsidRDefault="007419CA">
            <w:pPr>
              <w:pStyle w:val="Normal7"/>
              <w:rPr>
                <w:rFonts w:ascii="Verdana" w:eastAsia="Verdana" w:hAnsi="Verdana" w:cs="Verdana"/>
                <w:color w:val="000000"/>
                <w:sz w:val="16"/>
              </w:rPr>
            </w:pPr>
            <w:r w:rsidRPr="00301735">
              <w:rPr>
                <w:rFonts w:ascii="Verdana" w:eastAsia="Verdana" w:hAnsi="Verdana" w:cs="Verdana"/>
                <w:color w:val="000000"/>
                <w:sz w:val="16"/>
              </w:rPr>
              <w:t>This is a rolling improvement target which forms part of each year's Improvement Actions.  The changes to the strategy targeted for 2022/23 were completed.</w:t>
            </w:r>
          </w:p>
        </w:tc>
      </w:tr>
    </w:tbl>
    <w:p w14:paraId="3CFE5841" w14:textId="77777777" w:rsidR="007419CA" w:rsidRPr="00301735" w:rsidRDefault="007419CA">
      <w:pPr>
        <w:sectPr w:rsidR="007419CA" w:rsidRPr="00301735" w:rsidSect="007419CA">
          <w:footerReference w:type="even" r:id="rId117"/>
          <w:footerReference w:type="default" r:id="rId118"/>
          <w:type w:val="continuous"/>
          <w:pgSz w:w="16838" w:h="11906" w:orient="landscape"/>
          <w:pgMar w:top="1440" w:right="740" w:bottom="1440" w:left="740" w:header="708" w:footer="708" w:gutter="0"/>
          <w:cols w:space="720"/>
        </w:sectPr>
      </w:pPr>
    </w:p>
    <w:p w14:paraId="048C81D2" w14:textId="77777777" w:rsidR="007419CA" w:rsidRPr="00301735" w:rsidRDefault="007419CA">
      <w:pPr>
        <w:pStyle w:val="Normal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rsidRPr="00301735" w14:paraId="7CC37D2B"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D5CFE5A" w14:textId="77777777" w:rsidR="007419CA" w:rsidRPr="00301735" w:rsidRDefault="007419CA">
            <w:pPr>
              <w:pStyle w:val="Normal8"/>
            </w:pPr>
            <w:r w:rsidRPr="00301735">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3968ADB" w14:textId="77777777" w:rsidR="007419CA" w:rsidRPr="00301735" w:rsidRDefault="007419CA">
            <w:pPr>
              <w:pStyle w:val="Normal8"/>
              <w:rPr>
                <w:rFonts w:ascii="Verdana" w:eastAsia="Verdana" w:hAnsi="Verdana" w:cs="Verdana"/>
                <w:b/>
                <w:color w:val="000000"/>
                <w:sz w:val="16"/>
              </w:rPr>
            </w:pPr>
            <w:r w:rsidRPr="00301735">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159A3F7" w14:textId="77777777" w:rsidR="007419CA" w:rsidRPr="00301735" w:rsidRDefault="007419CA">
            <w:pPr>
              <w:pStyle w:val="Normal8"/>
              <w:rPr>
                <w:rFonts w:ascii="Verdana" w:eastAsia="Verdana" w:hAnsi="Verdana" w:cs="Verdana"/>
                <w:b/>
                <w:color w:val="000000"/>
                <w:sz w:val="16"/>
              </w:rPr>
            </w:pPr>
            <w:r w:rsidRPr="00301735">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6F3FB3F" w14:textId="77777777" w:rsidR="007419CA" w:rsidRPr="00301735" w:rsidRDefault="007419CA">
            <w:pPr>
              <w:pStyle w:val="Normal8"/>
              <w:rPr>
                <w:rFonts w:ascii="Verdana" w:eastAsia="Verdana" w:hAnsi="Verdana" w:cs="Verdana"/>
                <w:b/>
                <w:color w:val="000000"/>
                <w:sz w:val="16"/>
              </w:rPr>
            </w:pPr>
            <w:r w:rsidRPr="00301735">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8FA626C" w14:textId="77777777" w:rsidR="007419CA" w:rsidRPr="00301735" w:rsidRDefault="007419CA">
            <w:pPr>
              <w:pStyle w:val="Normal8"/>
              <w:rPr>
                <w:rFonts w:ascii="Verdana" w:eastAsia="Verdana" w:hAnsi="Verdana" w:cs="Verdana"/>
                <w:b/>
                <w:color w:val="000000"/>
                <w:sz w:val="16"/>
              </w:rPr>
            </w:pPr>
            <w:r w:rsidRPr="00301735">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89EAE76" w14:textId="77777777" w:rsidR="007419CA" w:rsidRPr="00301735" w:rsidRDefault="007419CA">
            <w:pPr>
              <w:pStyle w:val="Normal8"/>
              <w:rPr>
                <w:rFonts w:ascii="Verdana" w:eastAsia="Verdana" w:hAnsi="Verdana" w:cs="Verdana"/>
                <w:b/>
                <w:color w:val="000000"/>
                <w:sz w:val="16"/>
              </w:rPr>
            </w:pPr>
            <w:r w:rsidRPr="00301735">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A97CDEC" w14:textId="77777777" w:rsidR="007419CA" w:rsidRPr="00301735" w:rsidRDefault="007419CA">
            <w:pPr>
              <w:pStyle w:val="Normal8"/>
              <w:rPr>
                <w:rFonts w:ascii="Verdana" w:eastAsia="Verdana" w:hAnsi="Verdana" w:cs="Verdana"/>
                <w:b/>
                <w:color w:val="000000"/>
                <w:sz w:val="16"/>
              </w:rPr>
            </w:pPr>
            <w:r w:rsidRPr="00301735">
              <w:rPr>
                <w:rFonts w:ascii="Verdana" w:eastAsia="Verdana" w:hAnsi="Verdana" w:cs="Verdana"/>
                <w:b/>
                <w:color w:val="000000"/>
                <w:sz w:val="16"/>
              </w:rPr>
              <w:t>Note</w:t>
            </w:r>
          </w:p>
        </w:tc>
      </w:tr>
      <w:tr w:rsidR="007419CA" w:rsidRPr="00301735" w14:paraId="31AA528C"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A5E1CA" w14:textId="77777777" w:rsidR="007419CA" w:rsidRPr="00301735" w:rsidRDefault="007419CA">
            <w:pPr>
              <w:pStyle w:val="Normal8"/>
              <w:rPr>
                <w:rFonts w:ascii="Verdana" w:eastAsia="Verdana" w:hAnsi="Verdana" w:cs="Verdana"/>
                <w:b/>
                <w:color w:val="000000"/>
                <w:sz w:val="16"/>
              </w:rPr>
            </w:pPr>
            <w:r w:rsidRPr="00301735">
              <w:rPr>
                <w:rFonts w:ascii="Verdana" w:eastAsia="Verdana" w:hAnsi="Verdana" w:cs="Verdana"/>
                <w:color w:val="000000"/>
                <w:sz w:val="16"/>
              </w:rPr>
              <w:t xml:space="preserve">Information Records </w:t>
            </w:r>
            <w:proofErr w:type="gramStart"/>
            <w:r w:rsidRPr="00301735">
              <w:rPr>
                <w:rFonts w:ascii="Verdana" w:eastAsia="Verdana" w:hAnsi="Verdana" w:cs="Verdana"/>
                <w:color w:val="000000"/>
                <w:sz w:val="16"/>
              </w:rPr>
              <w:t>Management  -</w:t>
            </w:r>
            <w:proofErr w:type="gramEnd"/>
            <w:r w:rsidRPr="00301735">
              <w:rPr>
                <w:rFonts w:ascii="Verdana" w:eastAsia="Verdana" w:hAnsi="Verdana" w:cs="Verdana"/>
                <w:color w:val="000000"/>
                <w:sz w:val="16"/>
              </w:rPr>
              <w:t xml:space="preserve"> FOI Toolkit</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D3F64C" w14:textId="77777777" w:rsidR="007419CA" w:rsidRPr="00301735" w:rsidRDefault="007419CA">
            <w:pPr>
              <w:pStyle w:val="Normal8"/>
              <w:rPr>
                <w:rFonts w:ascii="Verdana" w:eastAsia="Verdana" w:hAnsi="Verdana" w:cs="Verdana"/>
                <w:color w:val="000000"/>
                <w:sz w:val="16"/>
              </w:rPr>
            </w:pPr>
            <w:r w:rsidRPr="00301735">
              <w:rPr>
                <w:rFonts w:ascii="Verdana" w:eastAsia="Verdana" w:hAnsi="Verdana" w:cs="Verdana"/>
                <w:color w:val="000000"/>
                <w:sz w:val="16"/>
              </w:rPr>
              <w:t xml:space="preserve">Phase 2 – Focus on building on success by delivering improved quality - including revised toolkits for services, improved administrative procedures.  Continued development to ensure consistent, effective and efficient responses to FOI, EIR and Data Protection Enquiries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9C9B73" w14:textId="38A58C77" w:rsidR="007419CA" w:rsidRPr="00301735" w:rsidRDefault="001221DC">
            <w:pPr>
              <w:pStyle w:val="Normal8"/>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63271C01" wp14:editId="5972C04C">
                  <wp:extent cx="200025" cy="200025"/>
                  <wp:effectExtent l="0" t="0" r="0" b="0"/>
                  <wp:docPr id="196" name="Picture 40"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40" descr="Progres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045C74" w14:textId="0C8914F8" w:rsidR="007419CA" w:rsidRPr="00301735" w:rsidRDefault="001221DC">
            <w:pPr>
              <w:pStyle w:val="Normal8"/>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6E6A400E" wp14:editId="41345B08">
                  <wp:extent cx="971550" cy="209550"/>
                  <wp:effectExtent l="0" t="0" r="0" b="0"/>
                  <wp:docPr id="197" name="Picture 39"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39" descr="Progress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5B812A" w14:textId="77777777" w:rsidR="007419CA" w:rsidRPr="00301735" w:rsidRDefault="007419CA">
            <w:pPr>
              <w:pStyle w:val="Normal8"/>
              <w:rPr>
                <w:rFonts w:ascii="Verdana" w:eastAsia="Verdana" w:hAnsi="Verdana" w:cs="Verdana"/>
                <w:color w:val="000000"/>
                <w:sz w:val="16"/>
              </w:rPr>
            </w:pPr>
            <w:r w:rsidRPr="00301735">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771CD8" w14:textId="77777777" w:rsidR="007419CA" w:rsidRPr="00301735" w:rsidRDefault="007419CA">
            <w:pPr>
              <w:pStyle w:val="Normal8"/>
              <w:rPr>
                <w:rFonts w:ascii="Verdana" w:eastAsia="Verdana" w:hAnsi="Verdana" w:cs="Verdana"/>
                <w:color w:val="000000"/>
                <w:sz w:val="16"/>
              </w:rPr>
            </w:pPr>
            <w:r w:rsidRPr="00301735">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9A7C96" w14:textId="77777777" w:rsidR="007419CA" w:rsidRPr="00301735" w:rsidRDefault="007419CA">
            <w:pPr>
              <w:pStyle w:val="Normal8"/>
              <w:rPr>
                <w:rFonts w:ascii="Verdana" w:eastAsia="Verdana" w:hAnsi="Verdana" w:cs="Verdana"/>
                <w:color w:val="000000"/>
                <w:sz w:val="16"/>
              </w:rPr>
            </w:pPr>
            <w:r w:rsidRPr="00301735">
              <w:rPr>
                <w:rFonts w:ascii="Verdana" w:eastAsia="Verdana" w:hAnsi="Verdana" w:cs="Verdana"/>
                <w:color w:val="000000"/>
                <w:sz w:val="16"/>
              </w:rPr>
              <w:t>This action will be carried forward into 2024/25 and will be li</w:t>
            </w:r>
            <w:r>
              <w:rPr>
                <w:rFonts w:ascii="Verdana" w:eastAsia="Verdana" w:hAnsi="Verdana" w:cs="Verdana"/>
                <w:color w:val="000000"/>
                <w:sz w:val="16"/>
              </w:rPr>
              <w:t>n</w:t>
            </w:r>
            <w:r w:rsidRPr="00301735">
              <w:rPr>
                <w:rFonts w:ascii="Verdana" w:eastAsia="Verdana" w:hAnsi="Verdana" w:cs="Verdana"/>
                <w:color w:val="000000"/>
                <w:sz w:val="16"/>
              </w:rPr>
              <w:t>ked to the procurement of a replacement FOI database</w:t>
            </w:r>
          </w:p>
        </w:tc>
      </w:tr>
    </w:tbl>
    <w:p w14:paraId="6E2D8658" w14:textId="77777777" w:rsidR="007419CA" w:rsidRPr="00301735" w:rsidRDefault="007419CA">
      <w:pPr>
        <w:pStyle w:val="Normal8"/>
        <w:sectPr w:rsidR="007419CA" w:rsidRPr="00301735" w:rsidSect="007419CA">
          <w:type w:val="continuous"/>
          <w:pgSz w:w="16838" w:h="11906" w:orient="landscape"/>
          <w:pgMar w:top="1440" w:right="740" w:bottom="1440" w:left="740" w:header="708" w:footer="708" w:gutter="0"/>
          <w:cols w:space="708"/>
          <w:docGrid w:linePitch="360"/>
        </w:sectPr>
      </w:pPr>
    </w:p>
    <w:p w14:paraId="6387D4BA" w14:textId="77777777" w:rsidR="007419CA" w:rsidRPr="00301735" w:rsidRDefault="007419CA">
      <w:pPr>
        <w:pStyle w:val="Normal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rsidRPr="00301735" w14:paraId="08953092"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CF8E006" w14:textId="77777777" w:rsidR="007419CA" w:rsidRPr="00301735" w:rsidRDefault="007419CA">
            <w:pPr>
              <w:pStyle w:val="Normal9"/>
            </w:pPr>
            <w:r w:rsidRPr="00301735">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2B73B12" w14:textId="77777777" w:rsidR="007419CA" w:rsidRPr="00301735" w:rsidRDefault="007419CA">
            <w:pPr>
              <w:pStyle w:val="Normal9"/>
              <w:rPr>
                <w:rFonts w:ascii="Verdana" w:eastAsia="Verdana" w:hAnsi="Verdana" w:cs="Verdana"/>
                <w:b/>
                <w:color w:val="000000"/>
                <w:sz w:val="16"/>
              </w:rPr>
            </w:pPr>
            <w:r w:rsidRPr="00301735">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A61E2CD" w14:textId="77777777" w:rsidR="007419CA" w:rsidRPr="00301735" w:rsidRDefault="007419CA">
            <w:pPr>
              <w:pStyle w:val="Normal9"/>
              <w:rPr>
                <w:rFonts w:ascii="Verdana" w:eastAsia="Verdana" w:hAnsi="Verdana" w:cs="Verdana"/>
                <w:b/>
                <w:color w:val="000000"/>
                <w:sz w:val="16"/>
              </w:rPr>
            </w:pPr>
            <w:r w:rsidRPr="00301735">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846B454" w14:textId="77777777" w:rsidR="007419CA" w:rsidRPr="00301735" w:rsidRDefault="007419CA">
            <w:pPr>
              <w:pStyle w:val="Normal9"/>
              <w:rPr>
                <w:rFonts w:ascii="Verdana" w:eastAsia="Verdana" w:hAnsi="Verdana" w:cs="Verdana"/>
                <w:b/>
                <w:color w:val="000000"/>
                <w:sz w:val="16"/>
              </w:rPr>
            </w:pPr>
            <w:r w:rsidRPr="00301735">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B80DCE5" w14:textId="77777777" w:rsidR="007419CA" w:rsidRPr="00301735" w:rsidRDefault="007419CA">
            <w:pPr>
              <w:pStyle w:val="Normal9"/>
              <w:rPr>
                <w:rFonts w:ascii="Verdana" w:eastAsia="Verdana" w:hAnsi="Verdana" w:cs="Verdana"/>
                <w:b/>
                <w:color w:val="000000"/>
                <w:sz w:val="16"/>
              </w:rPr>
            </w:pPr>
            <w:r w:rsidRPr="00301735">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9A729FC" w14:textId="77777777" w:rsidR="007419CA" w:rsidRPr="00301735" w:rsidRDefault="007419CA">
            <w:pPr>
              <w:pStyle w:val="Normal9"/>
              <w:rPr>
                <w:rFonts w:ascii="Verdana" w:eastAsia="Verdana" w:hAnsi="Verdana" w:cs="Verdana"/>
                <w:b/>
                <w:color w:val="000000"/>
                <w:sz w:val="16"/>
              </w:rPr>
            </w:pPr>
            <w:r w:rsidRPr="00301735">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D029EDC" w14:textId="77777777" w:rsidR="007419CA" w:rsidRPr="00301735" w:rsidRDefault="007419CA">
            <w:pPr>
              <w:pStyle w:val="Normal9"/>
              <w:rPr>
                <w:rFonts w:ascii="Verdana" w:eastAsia="Verdana" w:hAnsi="Verdana" w:cs="Verdana"/>
                <w:b/>
                <w:color w:val="000000"/>
                <w:sz w:val="16"/>
              </w:rPr>
            </w:pPr>
            <w:r w:rsidRPr="00301735">
              <w:rPr>
                <w:rFonts w:ascii="Verdana" w:eastAsia="Verdana" w:hAnsi="Verdana" w:cs="Verdana"/>
                <w:b/>
                <w:color w:val="000000"/>
                <w:sz w:val="16"/>
              </w:rPr>
              <w:t>Note</w:t>
            </w:r>
          </w:p>
        </w:tc>
      </w:tr>
      <w:tr w:rsidR="007419CA" w:rsidRPr="00301735" w14:paraId="1B3081C0"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7511ED" w14:textId="77777777" w:rsidR="007419CA" w:rsidRPr="00301735" w:rsidRDefault="007419CA">
            <w:pPr>
              <w:pStyle w:val="Normal9"/>
              <w:rPr>
                <w:rFonts w:ascii="Verdana" w:eastAsia="Verdana" w:hAnsi="Verdana" w:cs="Verdana"/>
                <w:b/>
                <w:color w:val="000000"/>
                <w:sz w:val="16"/>
              </w:rPr>
            </w:pPr>
            <w:r w:rsidRPr="00301735">
              <w:rPr>
                <w:rFonts w:ascii="Verdana" w:eastAsia="Verdana" w:hAnsi="Verdana" w:cs="Verdana"/>
                <w:color w:val="000000"/>
                <w:sz w:val="16"/>
              </w:rPr>
              <w:t>Self Service Arrangements</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3D967A" w14:textId="77777777" w:rsidR="007419CA" w:rsidRPr="00301735" w:rsidRDefault="007419CA">
            <w:pPr>
              <w:pStyle w:val="Normal9"/>
              <w:rPr>
                <w:rFonts w:ascii="Verdana" w:eastAsia="Verdana" w:hAnsi="Verdana" w:cs="Verdana"/>
                <w:color w:val="000000"/>
                <w:sz w:val="16"/>
              </w:rPr>
            </w:pPr>
            <w:r w:rsidRPr="00301735">
              <w:rPr>
                <w:rFonts w:ascii="Verdana" w:eastAsia="Verdana" w:hAnsi="Verdana" w:cs="Verdana"/>
                <w:color w:val="000000"/>
                <w:sz w:val="16"/>
              </w:rPr>
              <w:t xml:space="preserve">To review the various types of current legal support provided across the Council </w:t>
            </w:r>
            <w:proofErr w:type="gramStart"/>
            <w:r w:rsidRPr="00301735">
              <w:rPr>
                <w:rFonts w:ascii="Verdana" w:eastAsia="Verdana" w:hAnsi="Verdana" w:cs="Verdana"/>
                <w:color w:val="000000"/>
                <w:sz w:val="16"/>
              </w:rPr>
              <w:t>in order to</w:t>
            </w:r>
            <w:proofErr w:type="gramEnd"/>
            <w:r w:rsidRPr="00301735">
              <w:rPr>
                <w:rFonts w:ascii="Verdana" w:eastAsia="Verdana" w:hAnsi="Verdana" w:cs="Verdana"/>
                <w:color w:val="000000"/>
                <w:sz w:val="16"/>
              </w:rPr>
              <w:t xml:space="preserve"> identify opportunities for the introduction of self-service arrangements where it is safe to do so from a risk management perspective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1C296F1" w14:textId="703FE94F" w:rsidR="007419CA" w:rsidRPr="00301735" w:rsidRDefault="001221DC">
            <w:pPr>
              <w:pStyle w:val="Normal9"/>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7D28564A" wp14:editId="3646D09A">
                  <wp:extent cx="200025" cy="200025"/>
                  <wp:effectExtent l="0" t="0" r="0" b="0"/>
                  <wp:docPr id="198" name="Picture 3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8" descr="Progres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258679" w14:textId="6C67A893" w:rsidR="007419CA" w:rsidRPr="00301735" w:rsidRDefault="001221DC">
            <w:pPr>
              <w:pStyle w:val="Normal9"/>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0F8342CE" wp14:editId="605607C9">
                  <wp:extent cx="971550" cy="209550"/>
                  <wp:effectExtent l="0" t="0" r="0" b="0"/>
                  <wp:docPr id="199" name="Picture 37"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37" descr="Progress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A4B197" w14:textId="77777777" w:rsidR="007419CA" w:rsidRPr="00301735" w:rsidRDefault="007419CA">
            <w:pPr>
              <w:pStyle w:val="Normal9"/>
              <w:rPr>
                <w:rFonts w:ascii="Verdana" w:eastAsia="Verdana" w:hAnsi="Verdana" w:cs="Verdana"/>
                <w:color w:val="000000"/>
                <w:sz w:val="16"/>
              </w:rPr>
            </w:pPr>
            <w:r w:rsidRPr="00301735">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3DBB54" w14:textId="77777777" w:rsidR="007419CA" w:rsidRPr="00301735" w:rsidRDefault="007419CA">
            <w:pPr>
              <w:pStyle w:val="Normal9"/>
              <w:rPr>
                <w:rFonts w:ascii="Verdana" w:eastAsia="Verdana" w:hAnsi="Verdana" w:cs="Verdana"/>
                <w:color w:val="000000"/>
                <w:sz w:val="16"/>
              </w:rPr>
            </w:pPr>
            <w:r w:rsidRPr="00301735">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F487EAC" w14:textId="77777777" w:rsidR="007419CA" w:rsidRPr="00301735" w:rsidRDefault="007419CA">
            <w:pPr>
              <w:pStyle w:val="Normal9"/>
              <w:rPr>
                <w:rFonts w:ascii="Verdana" w:eastAsia="Verdana" w:hAnsi="Verdana" w:cs="Verdana"/>
                <w:color w:val="000000"/>
                <w:sz w:val="16"/>
              </w:rPr>
            </w:pPr>
            <w:r w:rsidRPr="00301735">
              <w:rPr>
                <w:rFonts w:ascii="Verdana" w:eastAsia="Verdana" w:hAnsi="Verdana" w:cs="Verdana"/>
                <w:color w:val="000000"/>
                <w:sz w:val="16"/>
              </w:rPr>
              <w:t>Whilst informal arrangements have been put in place for some volume transactions, completion of this Improvement Action is dependent upon the move to localities and ongoing budget implementation work and so will be carried into 2024/25</w:t>
            </w:r>
          </w:p>
        </w:tc>
      </w:tr>
    </w:tbl>
    <w:p w14:paraId="2EEE6091" w14:textId="77777777" w:rsidR="007419CA" w:rsidRPr="00301735" w:rsidRDefault="007419CA">
      <w:pPr>
        <w:pStyle w:val="Normal9"/>
        <w:sectPr w:rsidR="007419CA" w:rsidRPr="00301735" w:rsidSect="007419CA">
          <w:type w:val="continuous"/>
          <w:pgSz w:w="16838" w:h="11906" w:orient="landscape"/>
          <w:pgMar w:top="1440" w:right="740" w:bottom="1440" w:left="740" w:header="708" w:footer="708" w:gutter="0"/>
          <w:cols w:space="708"/>
          <w:docGrid w:linePitch="360"/>
        </w:sectPr>
      </w:pPr>
    </w:p>
    <w:p w14:paraId="09FB6EE6" w14:textId="77777777" w:rsidR="007419CA" w:rsidRPr="00301735" w:rsidRDefault="007419CA">
      <w:pPr>
        <w:pStyle w:val="Normal1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rsidRPr="00301735" w14:paraId="3A2B189A"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DDA2754" w14:textId="77777777" w:rsidR="007419CA" w:rsidRPr="00301735" w:rsidRDefault="007419CA">
            <w:pPr>
              <w:pStyle w:val="Normal10"/>
            </w:pPr>
            <w:r w:rsidRPr="00301735">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52376B8" w14:textId="77777777" w:rsidR="007419CA" w:rsidRPr="00301735" w:rsidRDefault="007419CA">
            <w:pPr>
              <w:pStyle w:val="Normal10"/>
              <w:rPr>
                <w:rFonts w:ascii="Verdana" w:eastAsia="Verdana" w:hAnsi="Verdana" w:cs="Verdana"/>
                <w:b/>
                <w:color w:val="000000"/>
                <w:sz w:val="16"/>
              </w:rPr>
            </w:pPr>
            <w:r w:rsidRPr="00301735">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C8E22F9" w14:textId="77777777" w:rsidR="007419CA" w:rsidRPr="00301735" w:rsidRDefault="007419CA">
            <w:pPr>
              <w:pStyle w:val="Normal10"/>
              <w:rPr>
                <w:rFonts w:ascii="Verdana" w:eastAsia="Verdana" w:hAnsi="Verdana" w:cs="Verdana"/>
                <w:b/>
                <w:color w:val="000000"/>
                <w:sz w:val="16"/>
              </w:rPr>
            </w:pPr>
            <w:r w:rsidRPr="00301735">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3E071CA" w14:textId="77777777" w:rsidR="007419CA" w:rsidRPr="00301735" w:rsidRDefault="007419CA">
            <w:pPr>
              <w:pStyle w:val="Normal10"/>
              <w:rPr>
                <w:rFonts w:ascii="Verdana" w:eastAsia="Verdana" w:hAnsi="Verdana" w:cs="Verdana"/>
                <w:b/>
                <w:color w:val="000000"/>
                <w:sz w:val="16"/>
              </w:rPr>
            </w:pPr>
            <w:r w:rsidRPr="00301735">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47A293A" w14:textId="77777777" w:rsidR="007419CA" w:rsidRPr="00301735" w:rsidRDefault="007419CA">
            <w:pPr>
              <w:pStyle w:val="Normal10"/>
              <w:rPr>
                <w:rFonts w:ascii="Verdana" w:eastAsia="Verdana" w:hAnsi="Verdana" w:cs="Verdana"/>
                <w:b/>
                <w:color w:val="000000"/>
                <w:sz w:val="16"/>
              </w:rPr>
            </w:pPr>
            <w:r w:rsidRPr="00301735">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D8C5D8E" w14:textId="77777777" w:rsidR="007419CA" w:rsidRPr="00301735" w:rsidRDefault="007419CA">
            <w:pPr>
              <w:pStyle w:val="Normal10"/>
              <w:rPr>
                <w:rFonts w:ascii="Verdana" w:eastAsia="Verdana" w:hAnsi="Verdana" w:cs="Verdana"/>
                <w:b/>
                <w:color w:val="000000"/>
                <w:sz w:val="16"/>
              </w:rPr>
            </w:pPr>
            <w:r w:rsidRPr="00301735">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CEDCF01" w14:textId="77777777" w:rsidR="007419CA" w:rsidRPr="00301735" w:rsidRDefault="007419CA">
            <w:pPr>
              <w:pStyle w:val="Normal10"/>
              <w:rPr>
                <w:rFonts w:ascii="Verdana" w:eastAsia="Verdana" w:hAnsi="Verdana" w:cs="Verdana"/>
                <w:b/>
                <w:color w:val="000000"/>
                <w:sz w:val="16"/>
              </w:rPr>
            </w:pPr>
            <w:r w:rsidRPr="00301735">
              <w:rPr>
                <w:rFonts w:ascii="Verdana" w:eastAsia="Verdana" w:hAnsi="Verdana" w:cs="Verdana"/>
                <w:b/>
                <w:color w:val="000000"/>
                <w:sz w:val="16"/>
              </w:rPr>
              <w:t>Note</w:t>
            </w:r>
          </w:p>
        </w:tc>
      </w:tr>
      <w:tr w:rsidR="007419CA" w:rsidRPr="00301735" w14:paraId="46AB2DE6"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5BB17A" w14:textId="77777777" w:rsidR="007419CA" w:rsidRPr="00301735" w:rsidRDefault="007419CA">
            <w:pPr>
              <w:pStyle w:val="Normal10"/>
              <w:rPr>
                <w:rFonts w:ascii="Verdana" w:eastAsia="Verdana" w:hAnsi="Verdana" w:cs="Verdana"/>
                <w:b/>
                <w:color w:val="000000"/>
                <w:sz w:val="16"/>
              </w:rPr>
            </w:pPr>
            <w:r w:rsidRPr="00301735">
              <w:rPr>
                <w:rFonts w:ascii="Verdana" w:eastAsia="Verdana" w:hAnsi="Verdana" w:cs="Verdana"/>
                <w:color w:val="000000"/>
                <w:sz w:val="16"/>
              </w:rPr>
              <w:t>Legal Engagement and Risk Management</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B44D85" w14:textId="77777777" w:rsidR="007419CA" w:rsidRPr="00301735" w:rsidRDefault="007419CA">
            <w:pPr>
              <w:pStyle w:val="Normal10"/>
              <w:rPr>
                <w:rFonts w:ascii="Verdana" w:eastAsia="Verdana" w:hAnsi="Verdana" w:cs="Verdana"/>
                <w:color w:val="000000"/>
                <w:sz w:val="16"/>
              </w:rPr>
            </w:pPr>
            <w:r w:rsidRPr="00301735">
              <w:rPr>
                <w:rFonts w:ascii="Verdana" w:eastAsia="Verdana" w:hAnsi="Verdana" w:cs="Verdana"/>
                <w:color w:val="000000"/>
                <w:sz w:val="16"/>
              </w:rPr>
              <w:t xml:space="preserve">Development of structured engagement arrangements with strategic leads </w:t>
            </w:r>
            <w:proofErr w:type="gramStart"/>
            <w:r w:rsidRPr="00301735">
              <w:rPr>
                <w:rFonts w:ascii="Verdana" w:eastAsia="Verdana" w:hAnsi="Verdana" w:cs="Verdana"/>
                <w:color w:val="000000"/>
                <w:sz w:val="16"/>
              </w:rPr>
              <w:t>in order to</w:t>
            </w:r>
            <w:proofErr w:type="gramEnd"/>
            <w:r w:rsidRPr="00301735">
              <w:rPr>
                <w:rFonts w:ascii="Verdana" w:eastAsia="Verdana" w:hAnsi="Verdana" w:cs="Verdana"/>
                <w:color w:val="000000"/>
                <w:sz w:val="16"/>
              </w:rPr>
              <w:t xml:space="preserve"> deliver the provision of proactive guidance and support to the Council in </w:t>
            </w:r>
            <w:r w:rsidRPr="00301735">
              <w:rPr>
                <w:rFonts w:ascii="Verdana" w:eastAsia="Verdana" w:hAnsi="Verdana" w:cs="Verdana"/>
                <w:color w:val="000000"/>
                <w:sz w:val="16"/>
              </w:rPr>
              <w:lastRenderedPageBreak/>
              <w:t xml:space="preserve">highlighting and managing, assessing and, where appropriate, mitigating legal risks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0EA3A2" w14:textId="6D294B10" w:rsidR="007419CA" w:rsidRPr="00301735" w:rsidRDefault="001221DC">
            <w:pPr>
              <w:pStyle w:val="Normal10"/>
              <w:rPr>
                <w:rFonts w:ascii="Verdana" w:eastAsia="Verdana" w:hAnsi="Verdana" w:cs="Verdana"/>
                <w:color w:val="000000"/>
                <w:sz w:val="16"/>
              </w:rPr>
            </w:pPr>
            <w:r w:rsidRPr="00301735">
              <w:rPr>
                <w:rFonts w:ascii="Verdana" w:eastAsia="Verdana" w:hAnsi="Verdana" w:cs="Verdana"/>
                <w:noProof/>
                <w:color w:val="000000"/>
                <w:sz w:val="16"/>
              </w:rPr>
              <w:lastRenderedPageBreak/>
              <w:drawing>
                <wp:inline distT="0" distB="0" distL="0" distR="0" wp14:anchorId="39A69E4C" wp14:editId="3E52926D">
                  <wp:extent cx="200025" cy="200025"/>
                  <wp:effectExtent l="0" t="0" r="0" b="0"/>
                  <wp:docPr id="200" name="Picture 3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36" descr="Progres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A86029" w14:textId="26E8467B" w:rsidR="007419CA" w:rsidRPr="00301735" w:rsidRDefault="001221DC">
            <w:pPr>
              <w:pStyle w:val="Normal10"/>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48138BB2" wp14:editId="1A3C874A">
                  <wp:extent cx="971550" cy="209550"/>
                  <wp:effectExtent l="0" t="0" r="0" b="0"/>
                  <wp:docPr id="201" name="Picture 35"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35" descr="Progress Icon"/>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7DC45D" w14:textId="77777777" w:rsidR="007419CA" w:rsidRPr="00301735" w:rsidRDefault="007419CA">
            <w:pPr>
              <w:pStyle w:val="Normal10"/>
              <w:rPr>
                <w:rFonts w:ascii="Verdana" w:eastAsia="Verdana" w:hAnsi="Verdana" w:cs="Verdana"/>
                <w:color w:val="000000"/>
                <w:sz w:val="16"/>
              </w:rPr>
            </w:pPr>
            <w:r w:rsidRPr="00301735">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E2D17E" w14:textId="77777777" w:rsidR="007419CA" w:rsidRPr="00301735" w:rsidRDefault="007419CA">
            <w:pPr>
              <w:pStyle w:val="Normal10"/>
              <w:rPr>
                <w:rFonts w:ascii="Verdana" w:eastAsia="Verdana" w:hAnsi="Verdana" w:cs="Verdana"/>
                <w:color w:val="000000"/>
                <w:sz w:val="16"/>
              </w:rPr>
            </w:pPr>
            <w:r w:rsidRPr="00301735">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8BA0F8" w14:textId="77777777" w:rsidR="007419CA" w:rsidRPr="00301735" w:rsidRDefault="007419CA">
            <w:pPr>
              <w:pStyle w:val="Normal10"/>
              <w:rPr>
                <w:rFonts w:ascii="Verdana" w:eastAsia="Verdana" w:hAnsi="Verdana" w:cs="Verdana"/>
                <w:color w:val="000000"/>
                <w:sz w:val="16"/>
              </w:rPr>
            </w:pPr>
            <w:r w:rsidRPr="00301735">
              <w:rPr>
                <w:rFonts w:ascii="Verdana" w:eastAsia="Verdana" w:hAnsi="Verdana" w:cs="Verdana"/>
                <w:color w:val="000000"/>
                <w:sz w:val="16"/>
              </w:rPr>
              <w:t>Completion of this work has been postponed pending budget implementation work and the move to locality-based working.  This will be completed during 2024/25</w:t>
            </w:r>
          </w:p>
        </w:tc>
      </w:tr>
    </w:tbl>
    <w:p w14:paraId="300CA84C" w14:textId="77777777" w:rsidR="007419CA" w:rsidRPr="00301735" w:rsidRDefault="007419CA">
      <w:pPr>
        <w:pStyle w:val="Normal10"/>
        <w:sectPr w:rsidR="007419CA" w:rsidRPr="00301735" w:rsidSect="007419CA">
          <w:type w:val="continuous"/>
          <w:pgSz w:w="16838" w:h="11906" w:orient="landscape"/>
          <w:pgMar w:top="1440" w:right="740" w:bottom="1440" w:left="740" w:header="708" w:footer="708" w:gutter="0"/>
          <w:cols w:space="708"/>
          <w:docGrid w:linePitch="360"/>
        </w:sectPr>
      </w:pPr>
    </w:p>
    <w:p w14:paraId="70A139FB" w14:textId="77777777" w:rsidR="007419CA" w:rsidRPr="00301735" w:rsidRDefault="007419CA">
      <w:pPr>
        <w:pStyle w:val="Normal1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rsidRPr="00301735" w14:paraId="22A1FD1D"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43A523C" w14:textId="77777777" w:rsidR="007419CA" w:rsidRPr="00301735" w:rsidRDefault="007419CA">
            <w:pPr>
              <w:pStyle w:val="Normal12"/>
            </w:pPr>
            <w:r w:rsidRPr="00301735">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C71B1F8" w14:textId="77777777" w:rsidR="007419CA" w:rsidRPr="00301735" w:rsidRDefault="007419CA">
            <w:pPr>
              <w:pStyle w:val="Normal12"/>
              <w:rPr>
                <w:rFonts w:ascii="Verdana" w:eastAsia="Verdana" w:hAnsi="Verdana" w:cs="Verdana"/>
                <w:b/>
                <w:color w:val="000000"/>
                <w:sz w:val="16"/>
              </w:rPr>
            </w:pPr>
            <w:r w:rsidRPr="00301735">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0C55FC5" w14:textId="77777777" w:rsidR="007419CA" w:rsidRPr="00301735" w:rsidRDefault="007419CA">
            <w:pPr>
              <w:pStyle w:val="Normal12"/>
              <w:rPr>
                <w:rFonts w:ascii="Verdana" w:eastAsia="Verdana" w:hAnsi="Verdana" w:cs="Verdana"/>
                <w:b/>
                <w:color w:val="000000"/>
                <w:sz w:val="16"/>
              </w:rPr>
            </w:pPr>
            <w:r w:rsidRPr="00301735">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EF7D8F8" w14:textId="77777777" w:rsidR="007419CA" w:rsidRPr="00301735" w:rsidRDefault="007419CA">
            <w:pPr>
              <w:pStyle w:val="Normal12"/>
              <w:rPr>
                <w:rFonts w:ascii="Verdana" w:eastAsia="Verdana" w:hAnsi="Verdana" w:cs="Verdana"/>
                <w:b/>
                <w:color w:val="000000"/>
                <w:sz w:val="16"/>
              </w:rPr>
            </w:pPr>
            <w:r w:rsidRPr="00301735">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54B51C0" w14:textId="77777777" w:rsidR="007419CA" w:rsidRPr="00301735" w:rsidRDefault="007419CA">
            <w:pPr>
              <w:pStyle w:val="Normal12"/>
              <w:rPr>
                <w:rFonts w:ascii="Verdana" w:eastAsia="Verdana" w:hAnsi="Verdana" w:cs="Verdana"/>
                <w:b/>
                <w:color w:val="000000"/>
                <w:sz w:val="16"/>
              </w:rPr>
            </w:pPr>
            <w:r w:rsidRPr="00301735">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58BFA4E" w14:textId="77777777" w:rsidR="007419CA" w:rsidRPr="00301735" w:rsidRDefault="007419CA">
            <w:pPr>
              <w:pStyle w:val="Normal12"/>
              <w:rPr>
                <w:rFonts w:ascii="Verdana" w:eastAsia="Verdana" w:hAnsi="Verdana" w:cs="Verdana"/>
                <w:b/>
                <w:color w:val="000000"/>
                <w:sz w:val="16"/>
              </w:rPr>
            </w:pPr>
            <w:r w:rsidRPr="00301735">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60E6E14" w14:textId="77777777" w:rsidR="007419CA" w:rsidRPr="00301735" w:rsidRDefault="007419CA">
            <w:pPr>
              <w:pStyle w:val="Normal12"/>
              <w:rPr>
                <w:rFonts w:ascii="Verdana" w:eastAsia="Verdana" w:hAnsi="Verdana" w:cs="Verdana"/>
                <w:b/>
                <w:color w:val="000000"/>
                <w:sz w:val="16"/>
              </w:rPr>
            </w:pPr>
            <w:r w:rsidRPr="00301735">
              <w:rPr>
                <w:rFonts w:ascii="Verdana" w:eastAsia="Verdana" w:hAnsi="Verdana" w:cs="Verdana"/>
                <w:b/>
                <w:color w:val="000000"/>
                <w:sz w:val="16"/>
              </w:rPr>
              <w:t>Note</w:t>
            </w:r>
          </w:p>
        </w:tc>
      </w:tr>
      <w:tr w:rsidR="007419CA" w:rsidRPr="00301735" w14:paraId="3BCEA132"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780126" w14:textId="77777777" w:rsidR="007419CA" w:rsidRPr="00301735" w:rsidRDefault="007419CA">
            <w:pPr>
              <w:pStyle w:val="Normal12"/>
              <w:rPr>
                <w:rFonts w:ascii="Verdana" w:eastAsia="Verdana" w:hAnsi="Verdana" w:cs="Verdana"/>
                <w:b/>
                <w:color w:val="000000"/>
                <w:sz w:val="16"/>
              </w:rPr>
            </w:pPr>
            <w:r w:rsidRPr="00301735">
              <w:rPr>
                <w:rFonts w:ascii="Verdana" w:eastAsia="Verdana" w:hAnsi="Verdana" w:cs="Verdana"/>
                <w:color w:val="000000"/>
                <w:sz w:val="16"/>
              </w:rPr>
              <w:t>External Legal Services Framework</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5D0F0D1" w14:textId="77777777" w:rsidR="007419CA" w:rsidRPr="00301735" w:rsidRDefault="007419CA">
            <w:pPr>
              <w:pStyle w:val="Normal12"/>
              <w:rPr>
                <w:rFonts w:ascii="Verdana" w:eastAsia="Verdana" w:hAnsi="Verdana" w:cs="Verdana"/>
                <w:color w:val="000000"/>
                <w:sz w:val="16"/>
              </w:rPr>
            </w:pPr>
            <w:r w:rsidRPr="00301735">
              <w:rPr>
                <w:rFonts w:ascii="Verdana" w:eastAsia="Verdana" w:hAnsi="Verdana" w:cs="Verdana"/>
                <w:color w:val="000000"/>
                <w:sz w:val="16"/>
              </w:rPr>
              <w:t xml:space="preserve">Review of Council’s external legal support to be carried out and a framework arrangement to be procured to ensure that the Council has access as required to expert, cost effective and comprehensive legal support.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B32584" w14:textId="6C44D264" w:rsidR="007419CA" w:rsidRPr="00301735" w:rsidRDefault="001221DC">
            <w:pPr>
              <w:pStyle w:val="Normal12"/>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30E30D72" wp14:editId="7C1FF0C6">
                  <wp:extent cx="200025" cy="200025"/>
                  <wp:effectExtent l="0" t="0" r="0" b="0"/>
                  <wp:docPr id="202" name="Picture 34"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34"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B31D81" w14:textId="291BEBD4" w:rsidR="007419CA" w:rsidRPr="00301735" w:rsidRDefault="001221DC">
            <w:pPr>
              <w:pStyle w:val="Normal12"/>
              <w:rPr>
                <w:rFonts w:ascii="Verdana" w:eastAsia="Verdana" w:hAnsi="Verdana" w:cs="Verdana"/>
                <w:color w:val="000000"/>
                <w:sz w:val="16"/>
              </w:rPr>
            </w:pPr>
            <w:r w:rsidRPr="00301735">
              <w:rPr>
                <w:rFonts w:ascii="Verdana" w:eastAsia="Verdana" w:hAnsi="Verdana" w:cs="Verdana"/>
                <w:noProof/>
                <w:color w:val="000000"/>
                <w:sz w:val="16"/>
              </w:rPr>
              <w:drawing>
                <wp:inline distT="0" distB="0" distL="0" distR="0" wp14:anchorId="1187A9D4" wp14:editId="68598641">
                  <wp:extent cx="971550" cy="209550"/>
                  <wp:effectExtent l="0" t="0" r="0" b="0"/>
                  <wp:docPr id="203" name="Picture 33"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33"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7FD4EE" w14:textId="77777777" w:rsidR="007419CA" w:rsidRPr="00301735" w:rsidRDefault="007419CA">
            <w:pPr>
              <w:pStyle w:val="Normal12"/>
              <w:rPr>
                <w:rFonts w:ascii="Verdana" w:eastAsia="Verdana" w:hAnsi="Verdana" w:cs="Verdana"/>
                <w:color w:val="000000"/>
                <w:sz w:val="16"/>
              </w:rPr>
            </w:pPr>
            <w:r w:rsidRPr="00301735">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1853A1" w14:textId="77777777" w:rsidR="007419CA" w:rsidRPr="00301735" w:rsidRDefault="007419CA">
            <w:pPr>
              <w:pStyle w:val="Normal12"/>
              <w:rPr>
                <w:rFonts w:ascii="Verdana" w:eastAsia="Verdana" w:hAnsi="Verdana" w:cs="Verdana"/>
                <w:color w:val="000000"/>
                <w:sz w:val="16"/>
              </w:rPr>
            </w:pPr>
            <w:r w:rsidRPr="00301735">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4CFE91" w14:textId="77777777" w:rsidR="007419CA" w:rsidRPr="00301735" w:rsidRDefault="007419CA">
            <w:pPr>
              <w:pStyle w:val="Normal12"/>
              <w:rPr>
                <w:rFonts w:ascii="Verdana" w:eastAsia="Verdana" w:hAnsi="Verdana" w:cs="Verdana"/>
                <w:color w:val="000000"/>
                <w:sz w:val="16"/>
              </w:rPr>
            </w:pPr>
            <w:r w:rsidRPr="00301735">
              <w:rPr>
                <w:rFonts w:ascii="Verdana" w:eastAsia="Verdana" w:hAnsi="Verdana" w:cs="Verdana"/>
                <w:color w:val="000000"/>
                <w:sz w:val="16"/>
              </w:rPr>
              <w:t>The Council has rights under a multi council framework set up by Edinburgh City Council, thereby discharging this Improvement Action</w:t>
            </w:r>
          </w:p>
        </w:tc>
      </w:tr>
    </w:tbl>
    <w:p w14:paraId="010ACE91" w14:textId="77777777" w:rsidR="007419CA" w:rsidRPr="00301735" w:rsidRDefault="007419CA">
      <w:pPr>
        <w:pStyle w:val="Normal12"/>
        <w:sectPr w:rsidR="007419CA" w:rsidRPr="00301735" w:rsidSect="007419CA">
          <w:type w:val="continuous"/>
          <w:pgSz w:w="16838" w:h="11906" w:orient="landscape"/>
          <w:pgMar w:top="1440" w:right="740" w:bottom="1440" w:left="740" w:header="708" w:footer="708" w:gutter="0"/>
          <w:cols w:space="708"/>
          <w:docGrid w:linePitch="360"/>
        </w:sectPr>
      </w:pPr>
    </w:p>
    <w:p w14:paraId="16A33B2A" w14:textId="77777777" w:rsidR="007419CA" w:rsidRPr="00301735" w:rsidRDefault="007419CA">
      <w:pPr>
        <w:pStyle w:val="Normal13"/>
        <w:spacing w:line="120" w:lineRule="auto"/>
      </w:pPr>
    </w:p>
    <w:p w14:paraId="0F216D5D" w14:textId="77777777" w:rsidR="007419CA" w:rsidRPr="00301735" w:rsidRDefault="007419CA">
      <w:pPr>
        <w:pStyle w:val="Normal13"/>
        <w:sectPr w:rsidR="007419CA" w:rsidRPr="00301735" w:rsidSect="007419CA">
          <w:type w:val="continuous"/>
          <w:pgSz w:w="16838" w:h="11906" w:orient="landscape"/>
          <w:pgMar w:top="1440" w:right="740" w:bottom="1440" w:left="740" w:header="708" w:footer="708" w:gutter="0"/>
          <w:cols w:space="708"/>
          <w:docGrid w:linePitch="360"/>
        </w:sectPr>
      </w:pPr>
      <w:r w:rsidRPr="00301735">
        <w:rPr>
          <w:color w:val="FFFFFF"/>
        </w:rPr>
        <w:t xml:space="preserve"> </w:t>
      </w:r>
    </w:p>
    <w:p w14:paraId="106D431F" w14:textId="77777777" w:rsidR="007419CA" w:rsidRPr="0015697D" w:rsidRDefault="007419CA">
      <w:pPr>
        <w:pStyle w:val="Normal02"/>
        <w:rPr>
          <w:rStyle w:val="Heading1Char2"/>
        </w:rPr>
      </w:pPr>
      <w:bookmarkStart w:id="110" w:name="_Toc169882155"/>
      <w:r w:rsidRPr="0015697D">
        <w:rPr>
          <w:rStyle w:val="Heading1Char2"/>
        </w:rPr>
        <w:lastRenderedPageBreak/>
        <w:t>4.</w:t>
      </w:r>
      <w:r w:rsidRPr="0015697D">
        <w:rPr>
          <w:rStyle w:val="Heading1Char2"/>
        </w:rPr>
        <w:tab/>
        <w:t>Financial Targets</w:t>
      </w:r>
      <w:bookmarkEnd w:id="110"/>
      <w:r w:rsidRPr="0015697D">
        <w:rPr>
          <w:rStyle w:val="Heading1Char2"/>
        </w:rPr>
        <w:t xml:space="preserve"> </w:t>
      </w:r>
    </w:p>
    <w:p w14:paraId="4AB4AC2E" w14:textId="77777777" w:rsidR="007419CA" w:rsidRPr="0015697D" w:rsidRDefault="007419CA" w:rsidP="00B83A66">
      <w:pPr>
        <w:pStyle w:val="Normal60"/>
        <w:rPr>
          <w:rStyle w:val="Heading1Char10"/>
        </w:rPr>
      </w:pPr>
    </w:p>
    <w:tbl>
      <w:tblPr>
        <w:tblW w:w="15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Finance table"/>
      </w:tblPr>
      <w:tblGrid>
        <w:gridCol w:w="3545"/>
        <w:gridCol w:w="1417"/>
        <w:gridCol w:w="2127"/>
        <w:gridCol w:w="2551"/>
        <w:gridCol w:w="1559"/>
        <w:gridCol w:w="3953"/>
      </w:tblGrid>
      <w:tr w:rsidR="007419CA" w:rsidRPr="0015697D" w14:paraId="073A3608" w14:textId="77777777" w:rsidTr="00B83A66">
        <w:trPr>
          <w:jc w:val="center"/>
        </w:trPr>
        <w:tc>
          <w:tcPr>
            <w:tcW w:w="3545" w:type="dxa"/>
            <w:shd w:val="clear" w:color="auto" w:fill="E6E6E6"/>
          </w:tcPr>
          <w:p w14:paraId="103E2D7A" w14:textId="77777777" w:rsidR="007419CA" w:rsidRPr="009F6D11" w:rsidRDefault="007419CA" w:rsidP="00B83A66">
            <w:pPr>
              <w:pStyle w:val="Normal60"/>
              <w:jc w:val="center"/>
              <w:rPr>
                <w:rFonts w:ascii="Arial" w:hAnsi="Arial" w:cs="Arial"/>
                <w:b/>
                <w:sz w:val="22"/>
                <w:szCs w:val="22"/>
              </w:rPr>
            </w:pPr>
          </w:p>
          <w:p w14:paraId="3C636B80" w14:textId="77777777" w:rsidR="007419CA" w:rsidRPr="009F6D11" w:rsidRDefault="007419CA" w:rsidP="00B83A66">
            <w:pPr>
              <w:pStyle w:val="Normal60"/>
              <w:jc w:val="center"/>
              <w:rPr>
                <w:rFonts w:ascii="Arial" w:hAnsi="Arial" w:cs="Arial"/>
                <w:b/>
                <w:sz w:val="22"/>
                <w:szCs w:val="22"/>
              </w:rPr>
            </w:pPr>
            <w:r w:rsidRPr="009F6D11">
              <w:rPr>
                <w:rFonts w:ascii="Arial" w:hAnsi="Arial" w:cs="Arial"/>
                <w:b/>
                <w:sz w:val="22"/>
                <w:szCs w:val="22"/>
              </w:rPr>
              <w:t>Main Service Divisions</w:t>
            </w:r>
          </w:p>
        </w:tc>
        <w:tc>
          <w:tcPr>
            <w:tcW w:w="1417" w:type="dxa"/>
            <w:shd w:val="clear" w:color="auto" w:fill="E6E6E6"/>
          </w:tcPr>
          <w:p w14:paraId="4D1FE098" w14:textId="77777777" w:rsidR="007419CA" w:rsidRPr="009F6D11" w:rsidRDefault="007419CA" w:rsidP="00B83A66">
            <w:pPr>
              <w:pStyle w:val="Normal60"/>
              <w:jc w:val="center"/>
              <w:rPr>
                <w:rFonts w:ascii="Arial" w:hAnsi="Arial" w:cs="Arial"/>
                <w:b/>
                <w:sz w:val="22"/>
                <w:szCs w:val="22"/>
              </w:rPr>
            </w:pPr>
          </w:p>
          <w:p w14:paraId="5AF811EA" w14:textId="77777777" w:rsidR="007419CA" w:rsidRPr="009F6D11" w:rsidRDefault="007419CA" w:rsidP="00B83A66">
            <w:pPr>
              <w:pStyle w:val="Normal60"/>
              <w:jc w:val="center"/>
              <w:rPr>
                <w:rFonts w:ascii="Arial" w:hAnsi="Arial" w:cs="Arial"/>
                <w:b/>
                <w:sz w:val="22"/>
                <w:szCs w:val="22"/>
              </w:rPr>
            </w:pPr>
            <w:r w:rsidRPr="009F6D11">
              <w:rPr>
                <w:rFonts w:ascii="Arial" w:hAnsi="Arial" w:cs="Arial"/>
                <w:b/>
                <w:sz w:val="22"/>
                <w:szCs w:val="22"/>
              </w:rPr>
              <w:t xml:space="preserve">Annual </w:t>
            </w:r>
          </w:p>
          <w:p w14:paraId="79D43105" w14:textId="77777777" w:rsidR="007419CA" w:rsidRPr="009F6D11" w:rsidRDefault="007419CA" w:rsidP="00B83A66">
            <w:pPr>
              <w:pStyle w:val="Normal60"/>
              <w:jc w:val="center"/>
              <w:rPr>
                <w:rFonts w:ascii="Arial" w:hAnsi="Arial" w:cs="Arial"/>
                <w:b/>
                <w:sz w:val="22"/>
                <w:szCs w:val="22"/>
              </w:rPr>
            </w:pPr>
            <w:r w:rsidRPr="009F6D11">
              <w:rPr>
                <w:rFonts w:ascii="Arial" w:hAnsi="Arial" w:cs="Arial"/>
                <w:b/>
                <w:sz w:val="22"/>
                <w:szCs w:val="22"/>
              </w:rPr>
              <w:t xml:space="preserve">Budget </w:t>
            </w:r>
          </w:p>
          <w:p w14:paraId="5C69860D" w14:textId="77777777" w:rsidR="007419CA" w:rsidRPr="009F6D11" w:rsidRDefault="007419CA" w:rsidP="00B83A66">
            <w:pPr>
              <w:pStyle w:val="Normal60"/>
              <w:jc w:val="center"/>
              <w:rPr>
                <w:rFonts w:ascii="Arial" w:hAnsi="Arial" w:cs="Arial"/>
                <w:b/>
                <w:sz w:val="22"/>
                <w:szCs w:val="22"/>
              </w:rPr>
            </w:pPr>
          </w:p>
        </w:tc>
        <w:tc>
          <w:tcPr>
            <w:tcW w:w="2127" w:type="dxa"/>
            <w:shd w:val="clear" w:color="auto" w:fill="E6E6E6"/>
          </w:tcPr>
          <w:p w14:paraId="574876AA" w14:textId="77777777" w:rsidR="007419CA" w:rsidRPr="009F6D11" w:rsidRDefault="007419CA" w:rsidP="00B83A66">
            <w:pPr>
              <w:pStyle w:val="Normal60"/>
              <w:jc w:val="center"/>
              <w:rPr>
                <w:rFonts w:ascii="Arial" w:hAnsi="Arial" w:cs="Arial"/>
                <w:b/>
                <w:sz w:val="22"/>
                <w:szCs w:val="22"/>
              </w:rPr>
            </w:pPr>
          </w:p>
          <w:p w14:paraId="11FD3EB6" w14:textId="77777777" w:rsidR="007419CA" w:rsidRPr="009F6D11" w:rsidRDefault="007419CA" w:rsidP="00B83A66">
            <w:pPr>
              <w:pStyle w:val="Normal60"/>
              <w:jc w:val="center"/>
              <w:rPr>
                <w:rFonts w:ascii="Arial" w:hAnsi="Arial" w:cs="Arial"/>
                <w:b/>
                <w:sz w:val="22"/>
                <w:szCs w:val="22"/>
              </w:rPr>
            </w:pPr>
            <w:proofErr w:type="gramStart"/>
            <w:r w:rsidRPr="009F6D11">
              <w:rPr>
                <w:rFonts w:ascii="Arial" w:hAnsi="Arial" w:cs="Arial"/>
                <w:b/>
                <w:sz w:val="22"/>
                <w:szCs w:val="22"/>
              </w:rPr>
              <w:t>Net  Expenditure</w:t>
            </w:r>
            <w:proofErr w:type="gramEnd"/>
          </w:p>
          <w:p w14:paraId="3B5B959F" w14:textId="77777777" w:rsidR="007419CA" w:rsidRPr="009F6D11" w:rsidRDefault="007419CA" w:rsidP="00B83A66">
            <w:pPr>
              <w:pStyle w:val="Normal60"/>
              <w:jc w:val="center"/>
              <w:rPr>
                <w:rFonts w:ascii="Arial" w:hAnsi="Arial" w:cs="Arial"/>
                <w:b/>
                <w:sz w:val="22"/>
                <w:szCs w:val="22"/>
              </w:rPr>
            </w:pPr>
            <w:r w:rsidRPr="009F6D11">
              <w:rPr>
                <w:rFonts w:ascii="Arial" w:hAnsi="Arial" w:cs="Arial"/>
                <w:b/>
                <w:sz w:val="22"/>
                <w:szCs w:val="22"/>
              </w:rPr>
              <w:t xml:space="preserve">projected </w:t>
            </w:r>
          </w:p>
          <w:p w14:paraId="4387D5DE" w14:textId="77777777" w:rsidR="007419CA" w:rsidRPr="009F6D11" w:rsidRDefault="007419CA" w:rsidP="00B83A66">
            <w:pPr>
              <w:pStyle w:val="Normal60"/>
              <w:jc w:val="center"/>
              <w:rPr>
                <w:rFonts w:ascii="Arial" w:hAnsi="Arial" w:cs="Arial"/>
                <w:b/>
                <w:sz w:val="22"/>
                <w:szCs w:val="22"/>
              </w:rPr>
            </w:pPr>
            <w:proofErr w:type="gramStart"/>
            <w:r w:rsidRPr="009F6D11">
              <w:rPr>
                <w:rFonts w:ascii="Arial" w:hAnsi="Arial" w:cs="Arial"/>
                <w:b/>
                <w:sz w:val="22"/>
                <w:szCs w:val="22"/>
              </w:rPr>
              <w:t>(</w:t>
            </w:r>
            <w:r w:rsidRPr="009F6D11">
              <w:rPr>
                <w:rFonts w:ascii="Arial" w:hAnsi="Arial" w:cs="Arial"/>
                <w:sz w:val="22"/>
                <w:szCs w:val="22"/>
              </w:rPr>
              <w:t xml:space="preserve"> subject</w:t>
            </w:r>
            <w:proofErr w:type="gramEnd"/>
            <w:r w:rsidRPr="009F6D11">
              <w:rPr>
                <w:rFonts w:ascii="Arial" w:hAnsi="Arial" w:cs="Arial"/>
                <w:sz w:val="22"/>
                <w:szCs w:val="22"/>
              </w:rPr>
              <w:t xml:space="preserve"> to audit )</w:t>
            </w:r>
          </w:p>
        </w:tc>
        <w:tc>
          <w:tcPr>
            <w:tcW w:w="2551" w:type="dxa"/>
            <w:shd w:val="clear" w:color="auto" w:fill="E6E6E6"/>
          </w:tcPr>
          <w:p w14:paraId="4D248F12" w14:textId="77777777" w:rsidR="007419CA" w:rsidRPr="009F6D11" w:rsidRDefault="007419CA" w:rsidP="00B83A66">
            <w:pPr>
              <w:pStyle w:val="Normal60"/>
              <w:jc w:val="center"/>
              <w:rPr>
                <w:rFonts w:ascii="Arial" w:hAnsi="Arial" w:cs="Arial"/>
                <w:b/>
                <w:sz w:val="22"/>
                <w:szCs w:val="22"/>
              </w:rPr>
            </w:pPr>
          </w:p>
          <w:p w14:paraId="0E919530" w14:textId="77777777" w:rsidR="007419CA" w:rsidRPr="009F6D11" w:rsidRDefault="007419CA" w:rsidP="00B83A66">
            <w:pPr>
              <w:pStyle w:val="Normal60"/>
              <w:jc w:val="center"/>
              <w:rPr>
                <w:rFonts w:ascii="Arial" w:hAnsi="Arial" w:cs="Arial"/>
                <w:b/>
                <w:sz w:val="22"/>
                <w:szCs w:val="22"/>
              </w:rPr>
            </w:pPr>
            <w:r w:rsidRPr="009F6D11">
              <w:rPr>
                <w:rFonts w:ascii="Arial" w:hAnsi="Arial" w:cs="Arial"/>
                <w:b/>
                <w:sz w:val="22"/>
                <w:szCs w:val="22"/>
              </w:rPr>
              <w:t>Annual Variation</w:t>
            </w:r>
          </w:p>
          <w:p w14:paraId="0214F848" w14:textId="77777777" w:rsidR="007419CA" w:rsidRPr="009F6D11" w:rsidRDefault="007419CA" w:rsidP="00B83A66">
            <w:pPr>
              <w:pStyle w:val="Normal60"/>
              <w:jc w:val="center"/>
              <w:rPr>
                <w:rFonts w:ascii="Arial" w:hAnsi="Arial" w:cs="Arial"/>
                <w:b/>
                <w:sz w:val="22"/>
                <w:szCs w:val="22"/>
              </w:rPr>
            </w:pPr>
            <w:r w:rsidRPr="009F6D11">
              <w:rPr>
                <w:rFonts w:ascii="Arial" w:hAnsi="Arial" w:cs="Arial"/>
                <w:b/>
                <w:sz w:val="22"/>
                <w:szCs w:val="22"/>
              </w:rPr>
              <w:t xml:space="preserve">projected </w:t>
            </w:r>
          </w:p>
          <w:p w14:paraId="79858B37" w14:textId="77777777" w:rsidR="007419CA" w:rsidRPr="009F6D11" w:rsidRDefault="007419CA" w:rsidP="00B83A66">
            <w:pPr>
              <w:pStyle w:val="Normal60"/>
              <w:jc w:val="center"/>
              <w:rPr>
                <w:rFonts w:ascii="Arial" w:hAnsi="Arial" w:cs="Arial"/>
                <w:sz w:val="22"/>
                <w:szCs w:val="22"/>
              </w:rPr>
            </w:pPr>
            <w:proofErr w:type="gramStart"/>
            <w:r w:rsidRPr="009F6D11">
              <w:rPr>
                <w:rFonts w:ascii="Arial" w:hAnsi="Arial" w:cs="Arial"/>
                <w:sz w:val="22"/>
                <w:szCs w:val="22"/>
              </w:rPr>
              <w:t>( subject</w:t>
            </w:r>
            <w:proofErr w:type="gramEnd"/>
            <w:r w:rsidRPr="009F6D11">
              <w:rPr>
                <w:rFonts w:ascii="Arial" w:hAnsi="Arial" w:cs="Arial"/>
                <w:sz w:val="22"/>
                <w:szCs w:val="22"/>
              </w:rPr>
              <w:t xml:space="preserve"> to audit )</w:t>
            </w:r>
          </w:p>
        </w:tc>
        <w:tc>
          <w:tcPr>
            <w:tcW w:w="1559" w:type="dxa"/>
            <w:shd w:val="clear" w:color="auto" w:fill="E6E6E6"/>
          </w:tcPr>
          <w:p w14:paraId="133AAB81" w14:textId="77777777" w:rsidR="007419CA" w:rsidRPr="009F6D11" w:rsidRDefault="007419CA" w:rsidP="00B83A66">
            <w:pPr>
              <w:pStyle w:val="Normal60"/>
              <w:jc w:val="center"/>
              <w:rPr>
                <w:rFonts w:ascii="Arial" w:hAnsi="Arial" w:cs="Arial"/>
                <w:b/>
                <w:sz w:val="22"/>
                <w:szCs w:val="22"/>
              </w:rPr>
            </w:pPr>
          </w:p>
          <w:p w14:paraId="4CD23B45" w14:textId="77777777" w:rsidR="007419CA" w:rsidRPr="009F6D11" w:rsidRDefault="007419CA" w:rsidP="00B83A66">
            <w:pPr>
              <w:pStyle w:val="Normal60"/>
              <w:jc w:val="center"/>
              <w:rPr>
                <w:rFonts w:ascii="Arial" w:hAnsi="Arial" w:cs="Arial"/>
                <w:b/>
                <w:sz w:val="22"/>
                <w:szCs w:val="22"/>
              </w:rPr>
            </w:pPr>
            <w:r w:rsidRPr="009F6D11">
              <w:rPr>
                <w:rFonts w:ascii="Arial" w:hAnsi="Arial" w:cs="Arial"/>
                <w:b/>
                <w:sz w:val="22"/>
                <w:szCs w:val="22"/>
              </w:rPr>
              <w:t>% variation</w:t>
            </w:r>
          </w:p>
        </w:tc>
        <w:tc>
          <w:tcPr>
            <w:tcW w:w="3953" w:type="dxa"/>
            <w:shd w:val="clear" w:color="auto" w:fill="E6E6E6"/>
          </w:tcPr>
          <w:p w14:paraId="3838A3E1" w14:textId="77777777" w:rsidR="007419CA" w:rsidRPr="009F6D11" w:rsidRDefault="007419CA" w:rsidP="00B83A66">
            <w:pPr>
              <w:pStyle w:val="Normal60"/>
              <w:jc w:val="center"/>
              <w:rPr>
                <w:rFonts w:ascii="Arial" w:hAnsi="Arial" w:cs="Arial"/>
                <w:b/>
                <w:sz w:val="22"/>
                <w:szCs w:val="22"/>
              </w:rPr>
            </w:pPr>
          </w:p>
          <w:p w14:paraId="6FF3B219" w14:textId="77777777" w:rsidR="007419CA" w:rsidRPr="009F6D11" w:rsidRDefault="007419CA" w:rsidP="00B83A66">
            <w:pPr>
              <w:pStyle w:val="Normal60"/>
              <w:jc w:val="center"/>
              <w:rPr>
                <w:rFonts w:ascii="Arial" w:hAnsi="Arial" w:cs="Arial"/>
                <w:b/>
                <w:sz w:val="22"/>
                <w:szCs w:val="22"/>
              </w:rPr>
            </w:pPr>
            <w:r w:rsidRPr="009F6D11">
              <w:rPr>
                <w:rFonts w:ascii="Arial" w:hAnsi="Arial" w:cs="Arial"/>
                <w:b/>
                <w:sz w:val="22"/>
                <w:szCs w:val="22"/>
              </w:rPr>
              <w:t xml:space="preserve">Narrative </w:t>
            </w:r>
          </w:p>
          <w:p w14:paraId="73044E3C" w14:textId="77777777" w:rsidR="007419CA" w:rsidRPr="009F6D11" w:rsidRDefault="007419CA" w:rsidP="00B83A66">
            <w:pPr>
              <w:pStyle w:val="Normal60"/>
              <w:ind w:left="720"/>
              <w:rPr>
                <w:rFonts w:ascii="Arial" w:hAnsi="Arial" w:cs="Arial"/>
                <w:b/>
                <w:sz w:val="22"/>
                <w:szCs w:val="22"/>
              </w:rPr>
            </w:pPr>
            <w:r w:rsidRPr="009F6D11">
              <w:rPr>
                <w:rFonts w:ascii="Arial" w:hAnsi="Arial" w:cs="Arial"/>
                <w:sz w:val="22"/>
                <w:szCs w:val="22"/>
              </w:rPr>
              <w:t xml:space="preserve"> </w:t>
            </w:r>
          </w:p>
        </w:tc>
      </w:tr>
      <w:tr w:rsidR="007419CA" w:rsidRPr="0015697D" w14:paraId="2787F086" w14:textId="77777777" w:rsidTr="00B83A66">
        <w:trPr>
          <w:jc w:val="center"/>
        </w:trPr>
        <w:tc>
          <w:tcPr>
            <w:tcW w:w="3545" w:type="dxa"/>
            <w:shd w:val="clear" w:color="auto" w:fill="E6E6E6"/>
            <w:vAlign w:val="bottom"/>
          </w:tcPr>
          <w:p w14:paraId="5F37897A" w14:textId="77777777" w:rsidR="007419CA" w:rsidRPr="009F6D11" w:rsidRDefault="007419CA" w:rsidP="00B83A66">
            <w:pPr>
              <w:pStyle w:val="Normal70"/>
              <w:spacing w:before="120" w:after="120"/>
              <w:ind w:firstLineChars="100" w:firstLine="221"/>
              <w:rPr>
                <w:rFonts w:ascii="Arial" w:hAnsi="Arial" w:cs="Arial"/>
                <w:b/>
                <w:bCs/>
                <w:color w:val="000000"/>
                <w:sz w:val="22"/>
                <w:szCs w:val="22"/>
              </w:rPr>
            </w:pPr>
          </w:p>
        </w:tc>
        <w:tc>
          <w:tcPr>
            <w:tcW w:w="1417" w:type="dxa"/>
            <w:shd w:val="clear" w:color="auto" w:fill="auto"/>
            <w:vAlign w:val="bottom"/>
          </w:tcPr>
          <w:p w14:paraId="70A1EC7A" w14:textId="77777777" w:rsidR="007419CA" w:rsidRPr="009F6D11" w:rsidRDefault="007419CA" w:rsidP="00B83A66">
            <w:pPr>
              <w:pStyle w:val="Normal70"/>
              <w:spacing w:before="120" w:after="120"/>
              <w:rPr>
                <w:rFonts w:ascii="Arial" w:hAnsi="Arial" w:cs="Arial"/>
                <w:b/>
                <w:bCs/>
                <w:color w:val="000000"/>
                <w:sz w:val="22"/>
                <w:szCs w:val="22"/>
              </w:rPr>
            </w:pPr>
            <w:r w:rsidRPr="009F6D11">
              <w:rPr>
                <w:rFonts w:ascii="Arial" w:hAnsi="Arial" w:cs="Arial"/>
                <w:color w:val="000000"/>
                <w:sz w:val="22"/>
                <w:szCs w:val="22"/>
              </w:rPr>
              <w:t> £’000</w:t>
            </w:r>
          </w:p>
        </w:tc>
        <w:tc>
          <w:tcPr>
            <w:tcW w:w="2127" w:type="dxa"/>
            <w:shd w:val="clear" w:color="auto" w:fill="auto"/>
            <w:vAlign w:val="bottom"/>
          </w:tcPr>
          <w:p w14:paraId="0EF9F863" w14:textId="77777777" w:rsidR="007419CA" w:rsidRPr="009F6D11" w:rsidRDefault="007419CA" w:rsidP="00B83A66">
            <w:pPr>
              <w:pStyle w:val="Normal70"/>
              <w:spacing w:before="120" w:after="120"/>
              <w:rPr>
                <w:rFonts w:ascii="Arial" w:hAnsi="Arial" w:cs="Arial"/>
                <w:color w:val="000000"/>
                <w:sz w:val="22"/>
                <w:szCs w:val="22"/>
              </w:rPr>
            </w:pPr>
            <w:r w:rsidRPr="009F6D11">
              <w:rPr>
                <w:rFonts w:ascii="Arial" w:hAnsi="Arial" w:cs="Arial"/>
                <w:color w:val="000000"/>
                <w:sz w:val="22"/>
                <w:szCs w:val="22"/>
              </w:rPr>
              <w:t> £’000</w:t>
            </w:r>
          </w:p>
        </w:tc>
        <w:tc>
          <w:tcPr>
            <w:tcW w:w="2551" w:type="dxa"/>
            <w:shd w:val="clear" w:color="auto" w:fill="auto"/>
          </w:tcPr>
          <w:p w14:paraId="26BAAF61" w14:textId="77777777" w:rsidR="007419CA" w:rsidRPr="009F6D11" w:rsidRDefault="007419CA" w:rsidP="00B83A66">
            <w:pPr>
              <w:pStyle w:val="Normal70"/>
              <w:spacing w:before="120" w:after="120"/>
              <w:rPr>
                <w:rFonts w:ascii="Arial" w:hAnsi="Arial" w:cs="Arial"/>
                <w:color w:val="000000"/>
                <w:sz w:val="22"/>
                <w:szCs w:val="22"/>
              </w:rPr>
            </w:pPr>
            <w:r w:rsidRPr="009F6D11">
              <w:rPr>
                <w:rFonts w:ascii="Arial" w:hAnsi="Arial" w:cs="Arial"/>
                <w:color w:val="000000"/>
                <w:sz w:val="22"/>
                <w:szCs w:val="22"/>
              </w:rPr>
              <w:t> £’000</w:t>
            </w:r>
          </w:p>
        </w:tc>
        <w:tc>
          <w:tcPr>
            <w:tcW w:w="1559" w:type="dxa"/>
            <w:shd w:val="clear" w:color="auto" w:fill="auto"/>
          </w:tcPr>
          <w:p w14:paraId="62E6E5AB" w14:textId="77777777" w:rsidR="007419CA" w:rsidRPr="009F6D11" w:rsidRDefault="007419CA" w:rsidP="00B83A66">
            <w:pPr>
              <w:pStyle w:val="Normal70"/>
              <w:spacing w:before="120" w:after="120"/>
              <w:rPr>
                <w:rFonts w:ascii="Arial" w:hAnsi="Arial" w:cs="Arial"/>
                <w:color w:val="000000"/>
                <w:sz w:val="22"/>
                <w:szCs w:val="22"/>
              </w:rPr>
            </w:pPr>
          </w:p>
        </w:tc>
        <w:tc>
          <w:tcPr>
            <w:tcW w:w="3953" w:type="dxa"/>
            <w:shd w:val="clear" w:color="auto" w:fill="auto"/>
            <w:vAlign w:val="bottom"/>
          </w:tcPr>
          <w:p w14:paraId="4F05AB42" w14:textId="77777777" w:rsidR="007419CA" w:rsidRPr="009F6D11" w:rsidRDefault="007419CA" w:rsidP="00B83A66">
            <w:pPr>
              <w:pStyle w:val="Normal70"/>
              <w:spacing w:before="120" w:after="120"/>
              <w:rPr>
                <w:rFonts w:ascii="Arial" w:hAnsi="Arial" w:cs="Arial"/>
                <w:color w:val="000000"/>
                <w:sz w:val="22"/>
                <w:szCs w:val="22"/>
              </w:rPr>
            </w:pPr>
            <w:r w:rsidRPr="009F6D11">
              <w:rPr>
                <w:rFonts w:ascii="Arial" w:hAnsi="Arial" w:cs="Arial"/>
                <w:color w:val="000000"/>
                <w:sz w:val="22"/>
                <w:szCs w:val="22"/>
              </w:rPr>
              <w:t> </w:t>
            </w:r>
          </w:p>
        </w:tc>
      </w:tr>
      <w:tr w:rsidR="007419CA" w:rsidRPr="0015697D" w14:paraId="606423FA" w14:textId="77777777" w:rsidTr="00B83A66">
        <w:trPr>
          <w:trHeight w:val="443"/>
          <w:jc w:val="center"/>
        </w:trPr>
        <w:tc>
          <w:tcPr>
            <w:tcW w:w="3545" w:type="dxa"/>
            <w:shd w:val="clear" w:color="auto" w:fill="E6E6E6"/>
            <w:vAlign w:val="bottom"/>
          </w:tcPr>
          <w:p w14:paraId="25230D96" w14:textId="77777777" w:rsidR="007419CA" w:rsidRPr="009F6D11" w:rsidRDefault="007419CA" w:rsidP="00B83A66">
            <w:pPr>
              <w:pStyle w:val="Normal70"/>
              <w:spacing w:before="120" w:after="120"/>
              <w:ind w:firstLineChars="200" w:firstLine="440"/>
              <w:rPr>
                <w:rFonts w:ascii="Arial" w:hAnsi="Arial" w:cs="Arial"/>
                <w:color w:val="000000"/>
                <w:sz w:val="22"/>
                <w:szCs w:val="22"/>
              </w:rPr>
            </w:pPr>
            <w:r w:rsidRPr="009F6D11">
              <w:rPr>
                <w:rFonts w:ascii="Arial" w:hAnsi="Arial" w:cs="Arial"/>
                <w:color w:val="000000"/>
                <w:sz w:val="22"/>
                <w:szCs w:val="22"/>
              </w:rPr>
              <w:t>Corporate Governance</w:t>
            </w:r>
          </w:p>
        </w:tc>
        <w:tc>
          <w:tcPr>
            <w:tcW w:w="1417" w:type="dxa"/>
            <w:shd w:val="clear" w:color="auto" w:fill="auto"/>
            <w:vAlign w:val="bottom"/>
          </w:tcPr>
          <w:p w14:paraId="4CCD0337" w14:textId="77777777" w:rsidR="007419CA" w:rsidRPr="009F6D11" w:rsidRDefault="007419CA" w:rsidP="00B83A66">
            <w:pPr>
              <w:pStyle w:val="Normal70"/>
              <w:spacing w:before="120" w:after="120"/>
              <w:jc w:val="right"/>
              <w:rPr>
                <w:rFonts w:ascii="Arial" w:hAnsi="Arial" w:cs="Arial"/>
                <w:color w:val="000000"/>
                <w:sz w:val="22"/>
                <w:szCs w:val="22"/>
              </w:rPr>
            </w:pPr>
            <w:r w:rsidRPr="009F6D11">
              <w:rPr>
                <w:rFonts w:ascii="Arial" w:hAnsi="Arial" w:cs="Arial"/>
                <w:color w:val="000000"/>
                <w:sz w:val="22"/>
                <w:szCs w:val="22"/>
              </w:rPr>
              <w:t>817</w:t>
            </w:r>
          </w:p>
        </w:tc>
        <w:tc>
          <w:tcPr>
            <w:tcW w:w="2127" w:type="dxa"/>
            <w:shd w:val="clear" w:color="auto" w:fill="auto"/>
            <w:vAlign w:val="bottom"/>
          </w:tcPr>
          <w:p w14:paraId="70013902" w14:textId="77777777" w:rsidR="007419CA" w:rsidRPr="009F6D11" w:rsidRDefault="007419CA" w:rsidP="00B83A66">
            <w:pPr>
              <w:pStyle w:val="Normal70"/>
              <w:spacing w:before="120" w:after="120"/>
              <w:jc w:val="right"/>
              <w:rPr>
                <w:rFonts w:ascii="Arial" w:hAnsi="Arial" w:cs="Arial"/>
                <w:color w:val="000000"/>
                <w:sz w:val="22"/>
                <w:szCs w:val="22"/>
              </w:rPr>
            </w:pPr>
            <w:r w:rsidRPr="009F6D11">
              <w:rPr>
                <w:rFonts w:ascii="Arial" w:hAnsi="Arial" w:cs="Arial"/>
                <w:color w:val="000000"/>
                <w:sz w:val="22"/>
                <w:szCs w:val="22"/>
              </w:rPr>
              <w:t>892</w:t>
            </w:r>
          </w:p>
        </w:tc>
        <w:tc>
          <w:tcPr>
            <w:tcW w:w="2551" w:type="dxa"/>
            <w:shd w:val="clear" w:color="auto" w:fill="auto"/>
            <w:vAlign w:val="bottom"/>
          </w:tcPr>
          <w:p w14:paraId="79F4EE5F" w14:textId="77777777" w:rsidR="007419CA" w:rsidRPr="009F6D11" w:rsidRDefault="007419CA" w:rsidP="00B83A66">
            <w:pPr>
              <w:pStyle w:val="Normal70"/>
              <w:spacing w:before="120" w:after="120"/>
              <w:jc w:val="right"/>
              <w:rPr>
                <w:rFonts w:ascii="Arial" w:hAnsi="Arial" w:cs="Arial"/>
                <w:color w:val="000000"/>
                <w:sz w:val="22"/>
                <w:szCs w:val="22"/>
              </w:rPr>
            </w:pPr>
            <w:r w:rsidRPr="009F6D11">
              <w:rPr>
                <w:rFonts w:ascii="Arial" w:hAnsi="Arial" w:cs="Arial"/>
                <w:color w:val="000000"/>
                <w:sz w:val="22"/>
                <w:szCs w:val="22"/>
              </w:rPr>
              <w:t>75</w:t>
            </w:r>
          </w:p>
        </w:tc>
        <w:tc>
          <w:tcPr>
            <w:tcW w:w="1559" w:type="dxa"/>
            <w:shd w:val="clear" w:color="auto" w:fill="auto"/>
            <w:vAlign w:val="bottom"/>
          </w:tcPr>
          <w:p w14:paraId="44699B09" w14:textId="77777777" w:rsidR="007419CA" w:rsidRPr="009F6D11" w:rsidRDefault="007419CA" w:rsidP="00B83A66">
            <w:pPr>
              <w:pStyle w:val="Normal70"/>
              <w:spacing w:before="120" w:after="120"/>
              <w:jc w:val="right"/>
              <w:rPr>
                <w:rFonts w:ascii="Arial" w:hAnsi="Arial" w:cs="Arial"/>
                <w:color w:val="000000"/>
                <w:sz w:val="22"/>
                <w:szCs w:val="22"/>
              </w:rPr>
            </w:pPr>
            <w:r w:rsidRPr="009F6D11">
              <w:rPr>
                <w:rFonts w:ascii="Arial" w:hAnsi="Arial" w:cs="Arial"/>
                <w:color w:val="000000"/>
                <w:sz w:val="22"/>
                <w:szCs w:val="22"/>
              </w:rPr>
              <w:t>8%</w:t>
            </w:r>
          </w:p>
        </w:tc>
        <w:tc>
          <w:tcPr>
            <w:tcW w:w="3953" w:type="dxa"/>
            <w:shd w:val="clear" w:color="auto" w:fill="auto"/>
            <w:vAlign w:val="bottom"/>
          </w:tcPr>
          <w:p w14:paraId="226D9119" w14:textId="77777777" w:rsidR="007419CA" w:rsidRPr="009F6D11" w:rsidRDefault="007419CA" w:rsidP="00B83A66">
            <w:pPr>
              <w:pStyle w:val="Normal70"/>
              <w:spacing w:before="120" w:after="120"/>
              <w:rPr>
                <w:rFonts w:ascii="Arial" w:hAnsi="Arial" w:cs="Arial"/>
                <w:color w:val="000000"/>
                <w:sz w:val="22"/>
                <w:szCs w:val="22"/>
              </w:rPr>
            </w:pPr>
            <w:r w:rsidRPr="009F6D11">
              <w:rPr>
                <w:rFonts w:ascii="Arial" w:hAnsi="Arial" w:cs="Arial"/>
                <w:color w:val="000000"/>
                <w:sz w:val="22"/>
                <w:szCs w:val="22"/>
              </w:rPr>
              <w:t>Income in Legal &amp; Democratic is expected to be under budget through licence and registration fees.</w:t>
            </w:r>
          </w:p>
        </w:tc>
      </w:tr>
      <w:tr w:rsidR="007419CA" w:rsidRPr="0015697D" w14:paraId="2300BF9A" w14:textId="77777777" w:rsidTr="00B83A66">
        <w:trPr>
          <w:trHeight w:val="447"/>
          <w:jc w:val="center"/>
        </w:trPr>
        <w:tc>
          <w:tcPr>
            <w:tcW w:w="3545" w:type="dxa"/>
            <w:shd w:val="clear" w:color="auto" w:fill="E6E6E6"/>
            <w:vAlign w:val="bottom"/>
          </w:tcPr>
          <w:p w14:paraId="7CC51AFD" w14:textId="77777777" w:rsidR="007419CA" w:rsidRPr="009F6D11" w:rsidRDefault="007419CA" w:rsidP="00B83A66">
            <w:pPr>
              <w:pStyle w:val="Normal70"/>
              <w:spacing w:before="120" w:after="120"/>
              <w:ind w:firstLineChars="200" w:firstLine="440"/>
              <w:rPr>
                <w:rFonts w:ascii="Arial" w:hAnsi="Arial" w:cs="Arial"/>
                <w:color w:val="000000"/>
                <w:sz w:val="22"/>
                <w:szCs w:val="22"/>
              </w:rPr>
            </w:pPr>
            <w:r w:rsidRPr="009F6D11">
              <w:rPr>
                <w:rFonts w:ascii="Arial" w:hAnsi="Arial" w:cs="Arial"/>
                <w:color w:val="000000"/>
                <w:sz w:val="22"/>
                <w:szCs w:val="22"/>
              </w:rPr>
              <w:t>Legal Services</w:t>
            </w:r>
          </w:p>
        </w:tc>
        <w:tc>
          <w:tcPr>
            <w:tcW w:w="1417" w:type="dxa"/>
            <w:shd w:val="clear" w:color="auto" w:fill="auto"/>
            <w:vAlign w:val="bottom"/>
          </w:tcPr>
          <w:p w14:paraId="30A94EB4" w14:textId="77777777" w:rsidR="007419CA" w:rsidRPr="009F6D11" w:rsidRDefault="007419CA" w:rsidP="00B83A66">
            <w:pPr>
              <w:pStyle w:val="Normal70"/>
              <w:spacing w:before="120" w:after="120"/>
              <w:jc w:val="right"/>
              <w:rPr>
                <w:rFonts w:ascii="Arial" w:hAnsi="Arial" w:cs="Arial"/>
                <w:color w:val="000000"/>
                <w:sz w:val="22"/>
                <w:szCs w:val="22"/>
              </w:rPr>
            </w:pPr>
            <w:r w:rsidRPr="009F6D11">
              <w:rPr>
                <w:rFonts w:ascii="Arial" w:hAnsi="Arial" w:cs="Arial"/>
                <w:color w:val="000000"/>
                <w:sz w:val="22"/>
                <w:szCs w:val="22"/>
              </w:rPr>
              <w:t>2,239</w:t>
            </w:r>
          </w:p>
        </w:tc>
        <w:tc>
          <w:tcPr>
            <w:tcW w:w="2127" w:type="dxa"/>
            <w:shd w:val="clear" w:color="auto" w:fill="auto"/>
            <w:vAlign w:val="bottom"/>
          </w:tcPr>
          <w:p w14:paraId="6A3D0D5B" w14:textId="77777777" w:rsidR="007419CA" w:rsidRPr="009F6D11" w:rsidRDefault="007419CA" w:rsidP="00B83A66">
            <w:pPr>
              <w:pStyle w:val="Normal70"/>
              <w:spacing w:before="120" w:after="120"/>
              <w:jc w:val="right"/>
              <w:rPr>
                <w:rFonts w:ascii="Arial" w:hAnsi="Arial" w:cs="Arial"/>
                <w:color w:val="000000"/>
                <w:sz w:val="22"/>
                <w:szCs w:val="22"/>
              </w:rPr>
            </w:pPr>
            <w:r w:rsidRPr="009F6D11">
              <w:rPr>
                <w:rFonts w:ascii="Arial" w:hAnsi="Arial" w:cs="Arial"/>
                <w:color w:val="000000"/>
                <w:sz w:val="22"/>
                <w:szCs w:val="22"/>
              </w:rPr>
              <w:t>2,144</w:t>
            </w:r>
          </w:p>
        </w:tc>
        <w:tc>
          <w:tcPr>
            <w:tcW w:w="2551" w:type="dxa"/>
            <w:shd w:val="clear" w:color="auto" w:fill="auto"/>
            <w:vAlign w:val="bottom"/>
          </w:tcPr>
          <w:p w14:paraId="43363E37" w14:textId="77777777" w:rsidR="007419CA" w:rsidRPr="009F6D11" w:rsidRDefault="007419CA" w:rsidP="00B83A66">
            <w:pPr>
              <w:pStyle w:val="Normal70"/>
              <w:spacing w:before="120" w:after="120"/>
              <w:jc w:val="right"/>
              <w:rPr>
                <w:rFonts w:ascii="Arial" w:hAnsi="Arial" w:cs="Arial"/>
                <w:color w:val="000000"/>
                <w:sz w:val="22"/>
                <w:szCs w:val="22"/>
              </w:rPr>
            </w:pPr>
            <w:r w:rsidRPr="009F6D11">
              <w:rPr>
                <w:rFonts w:ascii="Arial" w:hAnsi="Arial" w:cs="Arial"/>
                <w:color w:val="000000"/>
                <w:sz w:val="22"/>
                <w:szCs w:val="22"/>
              </w:rPr>
              <w:t>-384</w:t>
            </w:r>
          </w:p>
        </w:tc>
        <w:tc>
          <w:tcPr>
            <w:tcW w:w="1559" w:type="dxa"/>
            <w:shd w:val="clear" w:color="auto" w:fill="auto"/>
            <w:vAlign w:val="bottom"/>
          </w:tcPr>
          <w:p w14:paraId="12FD9BE0" w14:textId="77777777" w:rsidR="007419CA" w:rsidRPr="009F6D11" w:rsidRDefault="007419CA" w:rsidP="00B83A66">
            <w:pPr>
              <w:pStyle w:val="Normal70"/>
              <w:spacing w:before="120" w:after="120"/>
              <w:jc w:val="right"/>
              <w:rPr>
                <w:rFonts w:ascii="Arial" w:hAnsi="Arial" w:cs="Arial"/>
                <w:color w:val="000000"/>
                <w:sz w:val="22"/>
                <w:szCs w:val="22"/>
              </w:rPr>
            </w:pPr>
            <w:r w:rsidRPr="009F6D11">
              <w:rPr>
                <w:rFonts w:ascii="Arial" w:hAnsi="Arial" w:cs="Arial"/>
                <w:color w:val="000000"/>
                <w:sz w:val="22"/>
                <w:szCs w:val="22"/>
              </w:rPr>
              <w:t>-18%</w:t>
            </w:r>
          </w:p>
        </w:tc>
        <w:tc>
          <w:tcPr>
            <w:tcW w:w="3953" w:type="dxa"/>
            <w:shd w:val="clear" w:color="auto" w:fill="auto"/>
            <w:vAlign w:val="bottom"/>
          </w:tcPr>
          <w:p w14:paraId="26519653" w14:textId="77777777" w:rsidR="007419CA" w:rsidRPr="009F6D11" w:rsidRDefault="007419CA" w:rsidP="00B83A66">
            <w:pPr>
              <w:pStyle w:val="Normal70"/>
              <w:spacing w:before="120" w:after="120"/>
              <w:rPr>
                <w:rFonts w:ascii="Arial" w:hAnsi="Arial" w:cs="Arial"/>
                <w:color w:val="000000"/>
                <w:sz w:val="22"/>
                <w:szCs w:val="22"/>
              </w:rPr>
            </w:pPr>
            <w:r w:rsidRPr="009F6D11">
              <w:rPr>
                <w:rFonts w:ascii="Arial" w:hAnsi="Arial" w:cs="Arial"/>
                <w:color w:val="000000"/>
                <w:sz w:val="22"/>
                <w:szCs w:val="22"/>
              </w:rPr>
              <w:t>A small variation is expected in year for data archiving, stationary, postage and copyright.  Offset by over-recovery in income for printing recharges and savings within employee costs.</w:t>
            </w:r>
          </w:p>
        </w:tc>
      </w:tr>
      <w:tr w:rsidR="007419CA" w:rsidRPr="0015697D" w14:paraId="53800718" w14:textId="77777777" w:rsidTr="00B83A66">
        <w:trPr>
          <w:trHeight w:val="447"/>
          <w:jc w:val="center"/>
        </w:trPr>
        <w:tc>
          <w:tcPr>
            <w:tcW w:w="3545" w:type="dxa"/>
            <w:shd w:val="clear" w:color="auto" w:fill="E6E6E6"/>
            <w:vAlign w:val="bottom"/>
          </w:tcPr>
          <w:p w14:paraId="6EC33B6D" w14:textId="77777777" w:rsidR="007419CA" w:rsidRPr="009F6D11" w:rsidRDefault="007419CA" w:rsidP="00B83A66">
            <w:pPr>
              <w:pStyle w:val="Normal70"/>
              <w:spacing w:before="120" w:after="120"/>
              <w:ind w:firstLineChars="200" w:firstLine="440"/>
              <w:rPr>
                <w:rFonts w:ascii="Arial" w:hAnsi="Arial" w:cs="Arial"/>
                <w:color w:val="000000"/>
                <w:sz w:val="22"/>
                <w:szCs w:val="22"/>
              </w:rPr>
            </w:pPr>
            <w:r w:rsidRPr="009F6D11">
              <w:rPr>
                <w:rFonts w:ascii="Arial" w:hAnsi="Arial" w:cs="Arial"/>
                <w:color w:val="000000"/>
                <w:sz w:val="22"/>
                <w:szCs w:val="22"/>
              </w:rPr>
              <w:t>Support Services</w:t>
            </w:r>
          </w:p>
        </w:tc>
        <w:tc>
          <w:tcPr>
            <w:tcW w:w="1417" w:type="dxa"/>
            <w:shd w:val="clear" w:color="auto" w:fill="auto"/>
            <w:vAlign w:val="bottom"/>
          </w:tcPr>
          <w:p w14:paraId="52CBC58C" w14:textId="77777777" w:rsidR="007419CA" w:rsidRPr="009F6D11" w:rsidRDefault="007419CA" w:rsidP="00B83A66">
            <w:pPr>
              <w:pStyle w:val="Normal70"/>
              <w:spacing w:before="120" w:after="120"/>
              <w:jc w:val="right"/>
              <w:rPr>
                <w:rFonts w:ascii="Arial" w:hAnsi="Arial" w:cs="Arial"/>
                <w:color w:val="000000"/>
                <w:sz w:val="22"/>
                <w:szCs w:val="22"/>
              </w:rPr>
            </w:pPr>
            <w:r w:rsidRPr="009F6D11">
              <w:rPr>
                <w:rFonts w:ascii="Arial" w:hAnsi="Arial" w:cs="Arial"/>
                <w:color w:val="000000"/>
                <w:sz w:val="22"/>
                <w:szCs w:val="22"/>
              </w:rPr>
              <w:t>177</w:t>
            </w:r>
          </w:p>
        </w:tc>
        <w:tc>
          <w:tcPr>
            <w:tcW w:w="2127" w:type="dxa"/>
            <w:shd w:val="clear" w:color="auto" w:fill="auto"/>
            <w:vAlign w:val="bottom"/>
          </w:tcPr>
          <w:p w14:paraId="6E667CEC" w14:textId="77777777" w:rsidR="007419CA" w:rsidRPr="009F6D11" w:rsidRDefault="007419CA" w:rsidP="00B83A66">
            <w:pPr>
              <w:pStyle w:val="Normal70"/>
              <w:spacing w:before="120" w:after="120"/>
              <w:jc w:val="right"/>
              <w:rPr>
                <w:rFonts w:ascii="Arial" w:hAnsi="Arial" w:cs="Arial"/>
                <w:color w:val="000000"/>
                <w:sz w:val="22"/>
                <w:szCs w:val="22"/>
              </w:rPr>
            </w:pPr>
            <w:r w:rsidRPr="009F6D11">
              <w:rPr>
                <w:rFonts w:ascii="Arial" w:hAnsi="Arial" w:cs="Arial"/>
                <w:color w:val="000000"/>
                <w:sz w:val="22"/>
                <w:szCs w:val="22"/>
              </w:rPr>
              <w:t>154</w:t>
            </w:r>
          </w:p>
        </w:tc>
        <w:tc>
          <w:tcPr>
            <w:tcW w:w="2551" w:type="dxa"/>
            <w:shd w:val="clear" w:color="auto" w:fill="auto"/>
            <w:vAlign w:val="bottom"/>
          </w:tcPr>
          <w:p w14:paraId="6CD36D9B" w14:textId="77777777" w:rsidR="007419CA" w:rsidRPr="009F6D11" w:rsidRDefault="007419CA" w:rsidP="00B83A66">
            <w:pPr>
              <w:pStyle w:val="Normal70"/>
              <w:spacing w:before="120" w:after="120"/>
              <w:jc w:val="right"/>
              <w:rPr>
                <w:rFonts w:ascii="Arial" w:hAnsi="Arial" w:cs="Arial"/>
                <w:color w:val="000000"/>
                <w:sz w:val="22"/>
                <w:szCs w:val="22"/>
              </w:rPr>
            </w:pPr>
            <w:r w:rsidRPr="009F6D11">
              <w:rPr>
                <w:rFonts w:ascii="Arial" w:hAnsi="Arial" w:cs="Arial"/>
                <w:color w:val="000000"/>
                <w:sz w:val="22"/>
                <w:szCs w:val="22"/>
              </w:rPr>
              <w:t>-23</w:t>
            </w:r>
          </w:p>
        </w:tc>
        <w:tc>
          <w:tcPr>
            <w:tcW w:w="1559" w:type="dxa"/>
            <w:shd w:val="clear" w:color="auto" w:fill="auto"/>
            <w:vAlign w:val="bottom"/>
          </w:tcPr>
          <w:p w14:paraId="0620C787" w14:textId="77777777" w:rsidR="007419CA" w:rsidRPr="009F6D11" w:rsidRDefault="007419CA" w:rsidP="00B83A66">
            <w:pPr>
              <w:pStyle w:val="Normal70"/>
              <w:spacing w:before="120" w:after="120"/>
              <w:jc w:val="right"/>
              <w:rPr>
                <w:rFonts w:ascii="Arial" w:hAnsi="Arial" w:cs="Arial"/>
                <w:color w:val="000000"/>
                <w:sz w:val="22"/>
                <w:szCs w:val="22"/>
              </w:rPr>
            </w:pPr>
            <w:r w:rsidRPr="009F6D11">
              <w:rPr>
                <w:rFonts w:ascii="Arial" w:hAnsi="Arial" w:cs="Arial"/>
                <w:color w:val="000000"/>
                <w:sz w:val="22"/>
                <w:szCs w:val="22"/>
              </w:rPr>
              <w:t>-15%</w:t>
            </w:r>
          </w:p>
        </w:tc>
        <w:tc>
          <w:tcPr>
            <w:tcW w:w="3953" w:type="dxa"/>
            <w:shd w:val="clear" w:color="auto" w:fill="auto"/>
            <w:vAlign w:val="bottom"/>
          </w:tcPr>
          <w:p w14:paraId="32932F08" w14:textId="77777777" w:rsidR="007419CA" w:rsidRPr="009F6D11" w:rsidRDefault="007419CA" w:rsidP="00B83A66">
            <w:pPr>
              <w:pStyle w:val="Normal70"/>
              <w:spacing w:before="120" w:after="120"/>
              <w:rPr>
                <w:rFonts w:ascii="Arial" w:hAnsi="Arial" w:cs="Arial"/>
                <w:color w:val="000000"/>
                <w:sz w:val="22"/>
                <w:szCs w:val="22"/>
              </w:rPr>
            </w:pPr>
            <w:r w:rsidRPr="009F6D11">
              <w:rPr>
                <w:rFonts w:ascii="Arial" w:hAnsi="Arial" w:cs="Arial"/>
                <w:color w:val="000000"/>
                <w:sz w:val="22"/>
                <w:szCs w:val="22"/>
              </w:rPr>
              <w:t>A small variation within employee costs.</w:t>
            </w:r>
          </w:p>
        </w:tc>
      </w:tr>
      <w:tr w:rsidR="007419CA" w:rsidRPr="0015697D" w14:paraId="19265128" w14:textId="77777777" w:rsidTr="00B83A66">
        <w:trPr>
          <w:trHeight w:val="447"/>
          <w:jc w:val="center"/>
        </w:trPr>
        <w:tc>
          <w:tcPr>
            <w:tcW w:w="3545" w:type="dxa"/>
            <w:shd w:val="clear" w:color="auto" w:fill="E6E6E6"/>
            <w:vAlign w:val="bottom"/>
          </w:tcPr>
          <w:p w14:paraId="719CFE9B" w14:textId="77777777" w:rsidR="007419CA" w:rsidRPr="009F6D11" w:rsidRDefault="007419CA" w:rsidP="00B83A66">
            <w:pPr>
              <w:pStyle w:val="Normal70"/>
              <w:spacing w:before="120" w:after="120"/>
              <w:ind w:firstLineChars="200" w:firstLine="440"/>
              <w:rPr>
                <w:rFonts w:ascii="Arial" w:hAnsi="Arial" w:cs="Arial"/>
                <w:color w:val="000000"/>
                <w:sz w:val="22"/>
                <w:szCs w:val="22"/>
              </w:rPr>
            </w:pPr>
            <w:r w:rsidRPr="009F6D11">
              <w:rPr>
                <w:rFonts w:ascii="Arial" w:hAnsi="Arial" w:cs="Arial"/>
                <w:color w:val="000000"/>
                <w:sz w:val="22"/>
                <w:szCs w:val="22"/>
              </w:rPr>
              <w:t>Corporate Procurement</w:t>
            </w:r>
          </w:p>
        </w:tc>
        <w:tc>
          <w:tcPr>
            <w:tcW w:w="1417" w:type="dxa"/>
            <w:shd w:val="clear" w:color="auto" w:fill="auto"/>
            <w:vAlign w:val="bottom"/>
          </w:tcPr>
          <w:p w14:paraId="2EE066D0" w14:textId="77777777" w:rsidR="007419CA" w:rsidRPr="009F6D11" w:rsidRDefault="007419CA" w:rsidP="00B83A66">
            <w:pPr>
              <w:pStyle w:val="Normal70"/>
              <w:spacing w:before="120" w:after="120"/>
              <w:jc w:val="right"/>
              <w:rPr>
                <w:rFonts w:ascii="Arial" w:hAnsi="Arial" w:cs="Arial"/>
                <w:color w:val="000000"/>
                <w:sz w:val="22"/>
                <w:szCs w:val="22"/>
              </w:rPr>
            </w:pPr>
            <w:r w:rsidRPr="009F6D11">
              <w:rPr>
                <w:rFonts w:ascii="Arial" w:hAnsi="Arial" w:cs="Arial"/>
                <w:color w:val="000000"/>
                <w:sz w:val="22"/>
                <w:szCs w:val="22"/>
              </w:rPr>
              <w:t>864</w:t>
            </w:r>
          </w:p>
        </w:tc>
        <w:tc>
          <w:tcPr>
            <w:tcW w:w="2127" w:type="dxa"/>
            <w:shd w:val="clear" w:color="auto" w:fill="auto"/>
            <w:vAlign w:val="bottom"/>
          </w:tcPr>
          <w:p w14:paraId="71D4FF9E" w14:textId="77777777" w:rsidR="007419CA" w:rsidRPr="009F6D11" w:rsidRDefault="007419CA" w:rsidP="00B83A66">
            <w:pPr>
              <w:pStyle w:val="Normal70"/>
              <w:spacing w:before="120" w:after="120"/>
              <w:jc w:val="right"/>
              <w:rPr>
                <w:rFonts w:ascii="Arial" w:hAnsi="Arial" w:cs="Arial"/>
                <w:color w:val="000000"/>
                <w:sz w:val="22"/>
                <w:szCs w:val="22"/>
              </w:rPr>
            </w:pPr>
            <w:r w:rsidRPr="009F6D11">
              <w:rPr>
                <w:rFonts w:ascii="Arial" w:hAnsi="Arial" w:cs="Arial"/>
                <w:color w:val="000000"/>
                <w:sz w:val="22"/>
                <w:szCs w:val="22"/>
              </w:rPr>
              <w:t>864</w:t>
            </w:r>
          </w:p>
        </w:tc>
        <w:tc>
          <w:tcPr>
            <w:tcW w:w="2551" w:type="dxa"/>
            <w:shd w:val="clear" w:color="auto" w:fill="auto"/>
            <w:vAlign w:val="bottom"/>
          </w:tcPr>
          <w:p w14:paraId="135F4A3C" w14:textId="77777777" w:rsidR="007419CA" w:rsidRPr="009F6D11" w:rsidRDefault="007419CA" w:rsidP="00B83A66">
            <w:pPr>
              <w:pStyle w:val="Normal70"/>
              <w:spacing w:before="120" w:after="120"/>
              <w:jc w:val="right"/>
              <w:rPr>
                <w:rFonts w:ascii="Arial" w:hAnsi="Arial" w:cs="Arial"/>
                <w:color w:val="000000"/>
                <w:sz w:val="22"/>
                <w:szCs w:val="22"/>
              </w:rPr>
            </w:pPr>
            <w:r w:rsidRPr="009F6D11">
              <w:rPr>
                <w:rFonts w:ascii="Arial" w:hAnsi="Arial" w:cs="Arial"/>
                <w:color w:val="000000"/>
                <w:sz w:val="22"/>
                <w:szCs w:val="22"/>
              </w:rPr>
              <w:t>0</w:t>
            </w:r>
          </w:p>
        </w:tc>
        <w:tc>
          <w:tcPr>
            <w:tcW w:w="1559" w:type="dxa"/>
            <w:shd w:val="clear" w:color="auto" w:fill="auto"/>
            <w:vAlign w:val="bottom"/>
          </w:tcPr>
          <w:p w14:paraId="49AFA0C2" w14:textId="77777777" w:rsidR="007419CA" w:rsidRPr="009F6D11" w:rsidRDefault="007419CA" w:rsidP="00B83A66">
            <w:pPr>
              <w:pStyle w:val="Normal70"/>
              <w:spacing w:before="120" w:after="120"/>
              <w:jc w:val="right"/>
              <w:rPr>
                <w:rFonts w:ascii="Arial" w:hAnsi="Arial" w:cs="Arial"/>
                <w:color w:val="000000"/>
                <w:sz w:val="22"/>
                <w:szCs w:val="22"/>
              </w:rPr>
            </w:pPr>
            <w:r w:rsidRPr="009F6D11">
              <w:rPr>
                <w:rFonts w:ascii="Arial" w:hAnsi="Arial" w:cs="Arial"/>
                <w:color w:val="000000"/>
                <w:sz w:val="22"/>
                <w:szCs w:val="22"/>
              </w:rPr>
              <w:t>0%</w:t>
            </w:r>
          </w:p>
        </w:tc>
        <w:tc>
          <w:tcPr>
            <w:tcW w:w="3953" w:type="dxa"/>
            <w:shd w:val="clear" w:color="auto" w:fill="auto"/>
            <w:vAlign w:val="bottom"/>
          </w:tcPr>
          <w:p w14:paraId="71B71ED2" w14:textId="77777777" w:rsidR="007419CA" w:rsidRPr="009F6D11" w:rsidRDefault="007419CA" w:rsidP="00B83A66">
            <w:pPr>
              <w:pStyle w:val="Normal70"/>
              <w:spacing w:before="120" w:after="120"/>
              <w:rPr>
                <w:rFonts w:ascii="Arial" w:hAnsi="Arial" w:cs="Arial"/>
                <w:color w:val="000000"/>
                <w:sz w:val="22"/>
                <w:szCs w:val="22"/>
              </w:rPr>
            </w:pPr>
            <w:r w:rsidRPr="009F6D11">
              <w:rPr>
                <w:rFonts w:ascii="Arial" w:hAnsi="Arial" w:cs="Arial"/>
                <w:color w:val="000000"/>
                <w:sz w:val="22"/>
                <w:szCs w:val="22"/>
              </w:rPr>
              <w:t>Under recovery on capital recharges offset by staffing costs.</w:t>
            </w:r>
          </w:p>
        </w:tc>
      </w:tr>
      <w:tr w:rsidR="007419CA" w:rsidRPr="0015697D" w14:paraId="786D5395" w14:textId="77777777" w:rsidTr="00B83A66">
        <w:trPr>
          <w:trHeight w:val="447"/>
          <w:jc w:val="center"/>
        </w:trPr>
        <w:tc>
          <w:tcPr>
            <w:tcW w:w="3545" w:type="dxa"/>
            <w:shd w:val="clear" w:color="auto" w:fill="E6E6E6"/>
            <w:vAlign w:val="bottom"/>
          </w:tcPr>
          <w:p w14:paraId="6E04308A" w14:textId="77777777" w:rsidR="007419CA" w:rsidRPr="009F6D11" w:rsidRDefault="007419CA" w:rsidP="00B83A66">
            <w:pPr>
              <w:pStyle w:val="Normal70"/>
              <w:spacing w:before="120" w:after="120"/>
              <w:ind w:firstLineChars="200" w:firstLine="442"/>
              <w:rPr>
                <w:rFonts w:ascii="Arial" w:hAnsi="Arial" w:cs="Arial"/>
                <w:b/>
                <w:bCs/>
                <w:color w:val="000000"/>
                <w:sz w:val="22"/>
                <w:szCs w:val="22"/>
              </w:rPr>
            </w:pPr>
            <w:r w:rsidRPr="009F6D11">
              <w:rPr>
                <w:rFonts w:ascii="Arial" w:hAnsi="Arial" w:cs="Arial"/>
                <w:b/>
                <w:bCs/>
                <w:color w:val="000000"/>
                <w:sz w:val="22"/>
                <w:szCs w:val="22"/>
              </w:rPr>
              <w:t>Total</w:t>
            </w:r>
          </w:p>
        </w:tc>
        <w:tc>
          <w:tcPr>
            <w:tcW w:w="1417" w:type="dxa"/>
            <w:shd w:val="clear" w:color="auto" w:fill="auto"/>
            <w:vAlign w:val="bottom"/>
          </w:tcPr>
          <w:p w14:paraId="31C70323" w14:textId="77777777" w:rsidR="007419CA" w:rsidRPr="009F6D11" w:rsidRDefault="007419CA" w:rsidP="00B83A66">
            <w:pPr>
              <w:pStyle w:val="Normal70"/>
              <w:spacing w:before="120" w:after="120"/>
              <w:jc w:val="right"/>
              <w:rPr>
                <w:rFonts w:ascii="Arial" w:hAnsi="Arial" w:cs="Arial"/>
                <w:b/>
                <w:bCs/>
                <w:color w:val="000000"/>
                <w:sz w:val="22"/>
                <w:szCs w:val="22"/>
              </w:rPr>
            </w:pPr>
            <w:r w:rsidRPr="009F6D11">
              <w:rPr>
                <w:rFonts w:ascii="Arial" w:hAnsi="Arial" w:cs="Arial"/>
                <w:b/>
                <w:bCs/>
                <w:color w:val="000000"/>
                <w:sz w:val="22"/>
                <w:szCs w:val="22"/>
              </w:rPr>
              <w:t>4,097</w:t>
            </w:r>
          </w:p>
        </w:tc>
        <w:tc>
          <w:tcPr>
            <w:tcW w:w="2127" w:type="dxa"/>
            <w:shd w:val="clear" w:color="auto" w:fill="auto"/>
            <w:vAlign w:val="bottom"/>
          </w:tcPr>
          <w:p w14:paraId="3AD029DC" w14:textId="77777777" w:rsidR="007419CA" w:rsidRPr="009F6D11" w:rsidRDefault="007419CA" w:rsidP="00B83A66">
            <w:pPr>
              <w:pStyle w:val="Normal70"/>
              <w:spacing w:before="120" w:after="120"/>
              <w:jc w:val="right"/>
              <w:rPr>
                <w:rFonts w:ascii="Arial" w:hAnsi="Arial" w:cs="Arial"/>
                <w:b/>
                <w:bCs/>
                <w:color w:val="000000"/>
                <w:sz w:val="22"/>
                <w:szCs w:val="22"/>
              </w:rPr>
            </w:pPr>
            <w:r w:rsidRPr="009F6D11">
              <w:rPr>
                <w:rFonts w:ascii="Arial" w:hAnsi="Arial" w:cs="Arial"/>
                <w:b/>
                <w:bCs/>
                <w:color w:val="000000"/>
                <w:sz w:val="22"/>
                <w:szCs w:val="22"/>
              </w:rPr>
              <w:t>4,054</w:t>
            </w:r>
          </w:p>
        </w:tc>
        <w:tc>
          <w:tcPr>
            <w:tcW w:w="2551" w:type="dxa"/>
            <w:shd w:val="clear" w:color="auto" w:fill="auto"/>
            <w:vAlign w:val="bottom"/>
          </w:tcPr>
          <w:p w14:paraId="5EE2B616" w14:textId="77777777" w:rsidR="007419CA" w:rsidRPr="009F6D11" w:rsidRDefault="007419CA" w:rsidP="00B83A66">
            <w:pPr>
              <w:pStyle w:val="Normal70"/>
              <w:spacing w:before="120" w:after="120"/>
              <w:jc w:val="right"/>
              <w:rPr>
                <w:rFonts w:ascii="Arial" w:hAnsi="Arial" w:cs="Arial"/>
                <w:b/>
                <w:bCs/>
                <w:color w:val="000000"/>
                <w:sz w:val="22"/>
                <w:szCs w:val="22"/>
              </w:rPr>
            </w:pPr>
            <w:r w:rsidRPr="009F6D11">
              <w:rPr>
                <w:rFonts w:ascii="Arial" w:hAnsi="Arial" w:cs="Arial"/>
                <w:b/>
                <w:bCs/>
                <w:color w:val="000000"/>
                <w:sz w:val="22"/>
                <w:szCs w:val="22"/>
              </w:rPr>
              <w:t>-322</w:t>
            </w:r>
          </w:p>
        </w:tc>
        <w:tc>
          <w:tcPr>
            <w:tcW w:w="1559" w:type="dxa"/>
            <w:shd w:val="clear" w:color="auto" w:fill="auto"/>
            <w:vAlign w:val="bottom"/>
          </w:tcPr>
          <w:p w14:paraId="3A7049AD" w14:textId="77777777" w:rsidR="007419CA" w:rsidRPr="009F6D11" w:rsidRDefault="007419CA" w:rsidP="00B83A66">
            <w:pPr>
              <w:pStyle w:val="Normal70"/>
              <w:spacing w:before="120" w:after="120"/>
              <w:jc w:val="right"/>
              <w:rPr>
                <w:rFonts w:ascii="Arial" w:hAnsi="Arial" w:cs="Arial"/>
                <w:b/>
                <w:bCs/>
                <w:color w:val="000000"/>
                <w:sz w:val="22"/>
                <w:szCs w:val="22"/>
              </w:rPr>
            </w:pPr>
            <w:r w:rsidRPr="009F6D11">
              <w:rPr>
                <w:rFonts w:ascii="Arial" w:hAnsi="Arial" w:cs="Arial"/>
                <w:b/>
                <w:bCs/>
                <w:color w:val="000000"/>
                <w:sz w:val="22"/>
                <w:szCs w:val="22"/>
              </w:rPr>
              <w:t>-8%</w:t>
            </w:r>
          </w:p>
        </w:tc>
        <w:tc>
          <w:tcPr>
            <w:tcW w:w="3953" w:type="dxa"/>
            <w:shd w:val="clear" w:color="auto" w:fill="auto"/>
            <w:vAlign w:val="bottom"/>
          </w:tcPr>
          <w:p w14:paraId="00C749F8" w14:textId="77777777" w:rsidR="007419CA" w:rsidRPr="009F6D11" w:rsidRDefault="007419CA" w:rsidP="00B83A66">
            <w:pPr>
              <w:pStyle w:val="Normal70"/>
              <w:spacing w:before="120" w:after="120"/>
              <w:rPr>
                <w:rFonts w:ascii="Arial" w:hAnsi="Arial" w:cs="Arial"/>
                <w:color w:val="000000"/>
                <w:sz w:val="22"/>
                <w:szCs w:val="22"/>
              </w:rPr>
            </w:pPr>
          </w:p>
        </w:tc>
      </w:tr>
    </w:tbl>
    <w:p w14:paraId="152C6695" w14:textId="77777777" w:rsidR="007419CA" w:rsidRPr="0015697D" w:rsidRDefault="007419CA" w:rsidP="00B83A66">
      <w:pPr>
        <w:pStyle w:val="Normal60"/>
        <w:rPr>
          <w:rFonts w:ascii="Arial" w:hAnsi="Arial" w:cs="Arial"/>
          <w:noProof/>
        </w:rPr>
      </w:pPr>
    </w:p>
    <w:p w14:paraId="63680CE9" w14:textId="77777777" w:rsidR="007419CA" w:rsidRPr="0015697D" w:rsidRDefault="007419CA" w:rsidP="00B83A66">
      <w:pPr>
        <w:pStyle w:val="Normal60"/>
        <w:rPr>
          <w:rFonts w:ascii="Arial" w:hAnsi="Arial" w:cs="Arial"/>
        </w:rPr>
      </w:pPr>
      <w:r w:rsidRPr="0015697D">
        <w:rPr>
          <w:rFonts w:ascii="Arial" w:hAnsi="Arial" w:cs="Arial"/>
        </w:rPr>
        <w:t xml:space="preserve"> </w:t>
      </w:r>
    </w:p>
    <w:p w14:paraId="29C43BFC" w14:textId="77777777" w:rsidR="007419CA" w:rsidRPr="007D5C67" w:rsidRDefault="007419CA" w:rsidP="00B83A66">
      <w:pPr>
        <w:pStyle w:val="Normal02"/>
        <w:rPr>
          <w:rFonts w:ascii="Arial" w:hAnsi="Arial" w:cs="Arial"/>
          <w:b/>
        </w:rPr>
      </w:pPr>
      <w:r w:rsidRPr="00301735">
        <w:rPr>
          <w:rFonts w:ascii="Arial" w:hAnsi="Arial" w:cs="Arial"/>
          <w:noProof/>
        </w:rPr>
        <w:br w:type="page"/>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Engagement Table"/>
      </w:tblPr>
      <w:tblGrid>
        <w:gridCol w:w="3644"/>
        <w:gridCol w:w="4816"/>
        <w:gridCol w:w="1469"/>
        <w:gridCol w:w="3903"/>
      </w:tblGrid>
      <w:tr w:rsidR="007419CA" w:rsidRPr="007D5C67" w14:paraId="30FDB870" w14:textId="77777777" w:rsidTr="00B83A66">
        <w:tc>
          <w:tcPr>
            <w:tcW w:w="13931" w:type="dxa"/>
            <w:gridSpan w:val="4"/>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683DF741" w14:textId="77777777" w:rsidR="007419CA" w:rsidRPr="007D5C67" w:rsidRDefault="007419CA" w:rsidP="00B83A66">
            <w:pPr>
              <w:pStyle w:val="Normal80"/>
              <w:rPr>
                <w:rFonts w:ascii="Arial" w:hAnsi="Arial" w:cs="Arial"/>
                <w:sz w:val="28"/>
                <w:szCs w:val="28"/>
              </w:rPr>
            </w:pPr>
            <w:r w:rsidRPr="007D5C67">
              <w:rPr>
                <w:rFonts w:ascii="Arial" w:eastAsia="Arial" w:hAnsi="Arial" w:cs="Arial"/>
                <w:b/>
                <w:color w:val="000000"/>
                <w:sz w:val="28"/>
                <w:szCs w:val="28"/>
              </w:rPr>
              <w:lastRenderedPageBreak/>
              <w:t xml:space="preserve">5. Stakeholder Engagement Activity </w:t>
            </w:r>
          </w:p>
          <w:p w14:paraId="2C43681C" w14:textId="77777777" w:rsidR="007419CA" w:rsidRPr="007D5C67" w:rsidRDefault="007419CA" w:rsidP="00B83A66">
            <w:pPr>
              <w:pStyle w:val="Normal80"/>
              <w:rPr>
                <w:rFonts w:ascii="Arial" w:eastAsia="Arial" w:hAnsi="Arial" w:cs="Arial"/>
                <w:b/>
                <w:color w:val="000000"/>
                <w:sz w:val="28"/>
                <w:szCs w:val="28"/>
              </w:rPr>
            </w:pPr>
          </w:p>
        </w:tc>
      </w:tr>
      <w:tr w:rsidR="007419CA" w:rsidRPr="007D5C67" w14:paraId="6A154236" w14:textId="77777777" w:rsidTr="00B83A66">
        <w:trPr>
          <w:tblHeader/>
        </w:trPr>
        <w:tc>
          <w:tcPr>
            <w:tcW w:w="367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099785B" w14:textId="77777777" w:rsidR="007419CA" w:rsidRPr="009F6D11" w:rsidRDefault="007419CA" w:rsidP="00B83A66">
            <w:pPr>
              <w:pStyle w:val="Normal80"/>
              <w:rPr>
                <w:rFonts w:ascii="Arial" w:hAnsi="Arial" w:cs="Arial"/>
                <w:b/>
                <w:sz w:val="20"/>
                <w:szCs w:val="20"/>
              </w:rPr>
            </w:pPr>
            <w:r w:rsidRPr="009F6D11">
              <w:rPr>
                <w:rFonts w:ascii="Arial" w:eastAsia="Verdana" w:hAnsi="Arial" w:cs="Arial"/>
                <w:b/>
                <w:color w:val="000000"/>
                <w:sz w:val="20"/>
                <w:szCs w:val="20"/>
              </w:rPr>
              <w:t>Title</w:t>
            </w:r>
          </w:p>
        </w:tc>
        <w:tc>
          <w:tcPr>
            <w:tcW w:w="485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AAB0277" w14:textId="77777777" w:rsidR="007419CA" w:rsidRPr="009F6D11" w:rsidRDefault="007419CA" w:rsidP="00B83A66">
            <w:pPr>
              <w:pStyle w:val="Normal80"/>
              <w:rPr>
                <w:rFonts w:ascii="Arial" w:eastAsia="Verdana" w:hAnsi="Arial" w:cs="Arial"/>
                <w:b/>
                <w:color w:val="000000"/>
                <w:sz w:val="20"/>
                <w:szCs w:val="20"/>
              </w:rPr>
            </w:pPr>
            <w:r w:rsidRPr="009F6D11">
              <w:rPr>
                <w:rFonts w:ascii="Arial" w:eastAsia="Verdana" w:hAnsi="Arial" w:cs="Arial"/>
                <w:b/>
                <w:color w:val="000000"/>
                <w:sz w:val="20"/>
                <w:szCs w:val="20"/>
              </w:rPr>
              <w:t>Description</w:t>
            </w:r>
          </w:p>
        </w:tc>
        <w:tc>
          <w:tcPr>
            <w:tcW w:w="147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D8A6D0B" w14:textId="77777777" w:rsidR="007419CA" w:rsidRPr="009F6D11" w:rsidRDefault="007419CA" w:rsidP="00B83A66">
            <w:pPr>
              <w:pStyle w:val="Normal80"/>
              <w:rPr>
                <w:rFonts w:ascii="Arial" w:eastAsia="Verdana" w:hAnsi="Arial" w:cs="Arial"/>
                <w:b/>
                <w:color w:val="000000"/>
                <w:sz w:val="20"/>
                <w:szCs w:val="20"/>
              </w:rPr>
            </w:pPr>
            <w:r w:rsidRPr="009F6D11">
              <w:rPr>
                <w:rFonts w:ascii="Arial" w:eastAsia="Verdana" w:hAnsi="Arial" w:cs="Arial"/>
                <w:b/>
                <w:color w:val="000000"/>
                <w:sz w:val="20"/>
                <w:szCs w:val="20"/>
              </w:rPr>
              <w:t>End Date</w:t>
            </w:r>
          </w:p>
        </w:tc>
        <w:tc>
          <w:tcPr>
            <w:tcW w:w="393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286025C" w14:textId="77777777" w:rsidR="007419CA" w:rsidRPr="009F6D11" w:rsidRDefault="007419CA" w:rsidP="00B83A66">
            <w:pPr>
              <w:pStyle w:val="Normal80"/>
              <w:rPr>
                <w:rFonts w:ascii="Arial" w:eastAsia="Verdana" w:hAnsi="Arial" w:cs="Arial"/>
                <w:b/>
                <w:color w:val="000000"/>
                <w:sz w:val="20"/>
                <w:szCs w:val="20"/>
              </w:rPr>
            </w:pPr>
            <w:r w:rsidRPr="009F6D11">
              <w:rPr>
                <w:rFonts w:ascii="Arial" w:eastAsia="Verdana" w:hAnsi="Arial" w:cs="Arial"/>
                <w:b/>
                <w:color w:val="000000"/>
                <w:sz w:val="20"/>
                <w:szCs w:val="20"/>
              </w:rPr>
              <w:t>How the Information gathered has been used to Improve performance</w:t>
            </w:r>
          </w:p>
        </w:tc>
      </w:tr>
      <w:tr w:rsidR="007419CA" w:rsidRPr="007D5C67" w14:paraId="02878589" w14:textId="77777777" w:rsidTr="00B83A66">
        <w:tc>
          <w:tcPr>
            <w:tcW w:w="36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99F3B3" w14:textId="77777777" w:rsidR="007419CA" w:rsidRPr="009F6D11" w:rsidRDefault="007419CA" w:rsidP="00B83A66">
            <w:pPr>
              <w:pStyle w:val="Normal80"/>
              <w:spacing w:before="120" w:after="120"/>
              <w:rPr>
                <w:rFonts w:ascii="Arial" w:eastAsia="Verdana" w:hAnsi="Arial" w:cs="Arial"/>
                <w:color w:val="000000"/>
                <w:sz w:val="20"/>
                <w:szCs w:val="20"/>
              </w:rPr>
            </w:pPr>
            <w:r w:rsidRPr="009F6D11">
              <w:rPr>
                <w:rFonts w:ascii="Arial" w:eastAsia="Verdana" w:hAnsi="Arial" w:cs="Arial"/>
                <w:color w:val="000000"/>
                <w:sz w:val="20"/>
                <w:szCs w:val="20"/>
              </w:rPr>
              <w:t>Provider Forums</w:t>
            </w:r>
          </w:p>
        </w:tc>
        <w:tc>
          <w:tcPr>
            <w:tcW w:w="48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2701F4" w14:textId="77777777" w:rsidR="007419CA" w:rsidRPr="009F6D11" w:rsidRDefault="007419CA" w:rsidP="00B83A66">
            <w:pPr>
              <w:pStyle w:val="Normal80"/>
              <w:spacing w:before="120" w:after="120"/>
              <w:rPr>
                <w:rFonts w:ascii="Arial" w:eastAsia="Verdana" w:hAnsi="Arial" w:cs="Arial"/>
                <w:color w:val="000000"/>
                <w:sz w:val="20"/>
                <w:szCs w:val="20"/>
              </w:rPr>
            </w:pPr>
            <w:r w:rsidRPr="009F6D11">
              <w:rPr>
                <w:rFonts w:ascii="Arial" w:eastAsia="Verdana" w:hAnsi="Arial" w:cs="Arial"/>
                <w:color w:val="000000"/>
                <w:sz w:val="20"/>
                <w:szCs w:val="20"/>
              </w:rPr>
              <w:t xml:space="preserve">Rolling engagement with providers across each </w:t>
            </w:r>
            <w:proofErr w:type="gramStart"/>
            <w:r w:rsidRPr="009F6D11">
              <w:rPr>
                <w:rFonts w:ascii="Arial" w:eastAsia="Verdana" w:hAnsi="Arial" w:cs="Arial"/>
                <w:color w:val="000000"/>
                <w:sz w:val="20"/>
                <w:szCs w:val="20"/>
              </w:rPr>
              <w:t>sector  in</w:t>
            </w:r>
            <w:proofErr w:type="gramEnd"/>
            <w:r w:rsidRPr="009F6D11">
              <w:rPr>
                <w:rFonts w:ascii="Arial" w:eastAsia="Verdana" w:hAnsi="Arial" w:cs="Arial"/>
                <w:color w:val="000000"/>
                <w:sz w:val="20"/>
                <w:szCs w:val="20"/>
              </w:rPr>
              <w:t xml:space="preserve"> relation to operational, strategic, and financial matters </w:t>
            </w:r>
          </w:p>
        </w:tc>
        <w:tc>
          <w:tcPr>
            <w:tcW w:w="147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82C501" w14:textId="77777777" w:rsidR="007419CA" w:rsidRPr="009F6D11" w:rsidRDefault="007419CA" w:rsidP="00B83A66">
            <w:pPr>
              <w:pStyle w:val="Normal80"/>
              <w:spacing w:before="120" w:after="120"/>
              <w:jc w:val="center"/>
              <w:rPr>
                <w:rFonts w:ascii="Arial" w:eastAsia="Verdana" w:hAnsi="Arial" w:cs="Arial"/>
                <w:color w:val="000000"/>
                <w:sz w:val="20"/>
                <w:szCs w:val="20"/>
              </w:rPr>
            </w:pPr>
            <w:r w:rsidRPr="009F6D11">
              <w:rPr>
                <w:rFonts w:ascii="Arial" w:eastAsia="Verdana" w:hAnsi="Arial" w:cs="Arial"/>
                <w:color w:val="000000"/>
                <w:sz w:val="20"/>
                <w:szCs w:val="20"/>
              </w:rPr>
              <w:t xml:space="preserve">On-going </w:t>
            </w:r>
          </w:p>
        </w:tc>
        <w:tc>
          <w:tcPr>
            <w:tcW w:w="393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4BCCAF9F" w14:textId="77777777" w:rsidR="007419CA" w:rsidRPr="009F6D11" w:rsidRDefault="007419CA" w:rsidP="001221DC">
            <w:pPr>
              <w:pStyle w:val="Normal80"/>
              <w:numPr>
                <w:ilvl w:val="0"/>
                <w:numId w:val="61"/>
              </w:numPr>
              <w:spacing w:before="120" w:after="120"/>
              <w:ind w:left="486"/>
              <w:rPr>
                <w:rFonts w:ascii="Arial" w:eastAsia="Verdana" w:hAnsi="Arial" w:cs="Arial"/>
                <w:color w:val="000000"/>
                <w:sz w:val="20"/>
                <w:szCs w:val="20"/>
              </w:rPr>
            </w:pPr>
            <w:r w:rsidRPr="009F6D11">
              <w:rPr>
                <w:rFonts w:ascii="Arial" w:eastAsia="Lucida Sans Unicode" w:hAnsi="Arial" w:cs="Arial"/>
                <w:color w:val="1D2828"/>
                <w:sz w:val="20"/>
                <w:szCs w:val="20"/>
              </w:rPr>
              <w:t xml:space="preserve">Service design &amp; quality improvement.  </w:t>
            </w:r>
          </w:p>
          <w:p w14:paraId="067A5523" w14:textId="77777777" w:rsidR="007419CA" w:rsidRPr="009F6D11" w:rsidRDefault="007419CA" w:rsidP="001221DC">
            <w:pPr>
              <w:pStyle w:val="Normal80"/>
              <w:numPr>
                <w:ilvl w:val="0"/>
                <w:numId w:val="61"/>
              </w:numPr>
              <w:spacing w:before="120" w:after="120"/>
              <w:ind w:left="486"/>
              <w:rPr>
                <w:rFonts w:ascii="Arial" w:eastAsia="Verdana" w:hAnsi="Arial" w:cs="Arial"/>
                <w:color w:val="000000"/>
                <w:sz w:val="20"/>
                <w:szCs w:val="20"/>
              </w:rPr>
            </w:pPr>
            <w:r w:rsidRPr="009F6D11">
              <w:rPr>
                <w:rFonts w:ascii="Arial" w:eastAsia="Lucida Sans Unicode" w:hAnsi="Arial" w:cs="Arial"/>
                <w:color w:val="1D2828"/>
                <w:sz w:val="20"/>
                <w:szCs w:val="20"/>
              </w:rPr>
              <w:t xml:space="preserve">Oversight /assurance across registered services. </w:t>
            </w:r>
          </w:p>
          <w:p w14:paraId="1E20C22F" w14:textId="77777777" w:rsidR="007419CA" w:rsidRPr="009F6D11" w:rsidRDefault="007419CA" w:rsidP="001221DC">
            <w:pPr>
              <w:pStyle w:val="Normal80"/>
              <w:numPr>
                <w:ilvl w:val="0"/>
                <w:numId w:val="61"/>
              </w:numPr>
              <w:spacing w:before="120" w:after="120"/>
              <w:ind w:left="486"/>
              <w:rPr>
                <w:rFonts w:ascii="Arial" w:eastAsia="Verdana" w:hAnsi="Arial" w:cs="Arial"/>
                <w:color w:val="000000"/>
                <w:sz w:val="20"/>
                <w:szCs w:val="20"/>
              </w:rPr>
            </w:pPr>
            <w:r w:rsidRPr="009F6D11">
              <w:rPr>
                <w:rFonts w:ascii="Arial" w:eastAsia="Lucida Sans Unicode" w:hAnsi="Arial" w:cs="Arial"/>
                <w:color w:val="1D2828"/>
                <w:sz w:val="20"/>
                <w:szCs w:val="20"/>
              </w:rPr>
              <w:t xml:space="preserve">Individual / service outcomes </w:t>
            </w:r>
          </w:p>
          <w:p w14:paraId="69C64DD4" w14:textId="77777777" w:rsidR="007419CA" w:rsidRPr="009F6D11" w:rsidRDefault="007419CA" w:rsidP="001221DC">
            <w:pPr>
              <w:pStyle w:val="Normal80"/>
              <w:numPr>
                <w:ilvl w:val="0"/>
                <w:numId w:val="61"/>
              </w:numPr>
              <w:spacing w:before="120" w:after="120"/>
              <w:ind w:left="486"/>
              <w:rPr>
                <w:rFonts w:ascii="Arial" w:eastAsia="Verdana" w:hAnsi="Arial" w:cs="Arial"/>
                <w:color w:val="000000"/>
                <w:sz w:val="20"/>
                <w:szCs w:val="20"/>
              </w:rPr>
            </w:pPr>
            <w:r w:rsidRPr="009F6D11">
              <w:rPr>
                <w:rFonts w:ascii="Arial" w:eastAsia="Lucida Sans Unicode" w:hAnsi="Arial" w:cs="Arial"/>
                <w:color w:val="1D2828"/>
                <w:sz w:val="20"/>
                <w:szCs w:val="20"/>
              </w:rPr>
              <w:t xml:space="preserve">Inform / enhance strategic &amp; financial decision making. </w:t>
            </w:r>
          </w:p>
          <w:p w14:paraId="77A4A62A" w14:textId="77777777" w:rsidR="007419CA" w:rsidRPr="009F6D11" w:rsidRDefault="007419CA" w:rsidP="001221DC">
            <w:pPr>
              <w:pStyle w:val="Normal80"/>
              <w:numPr>
                <w:ilvl w:val="0"/>
                <w:numId w:val="61"/>
              </w:numPr>
              <w:spacing w:before="120" w:after="120"/>
              <w:ind w:left="486"/>
              <w:rPr>
                <w:rFonts w:ascii="Arial" w:eastAsia="Lucida Sans Unicode" w:hAnsi="Arial" w:cs="Arial"/>
                <w:sz w:val="20"/>
                <w:szCs w:val="20"/>
              </w:rPr>
            </w:pPr>
            <w:r w:rsidRPr="009F6D11">
              <w:rPr>
                <w:rFonts w:ascii="Arial" w:eastAsia="Lucida Sans Unicode" w:hAnsi="Arial" w:cs="Arial"/>
                <w:color w:val="1D2828"/>
                <w:sz w:val="20"/>
                <w:szCs w:val="20"/>
              </w:rPr>
              <w:t xml:space="preserve">Support and strengthen collaborative commissioning approach </w:t>
            </w:r>
          </w:p>
        </w:tc>
      </w:tr>
      <w:tr w:rsidR="007419CA" w:rsidRPr="007D5C67" w14:paraId="53E13220" w14:textId="77777777" w:rsidTr="00B83A66">
        <w:tc>
          <w:tcPr>
            <w:tcW w:w="36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1A7804" w14:textId="77777777" w:rsidR="007419CA" w:rsidRPr="009F6D11" w:rsidRDefault="007419CA" w:rsidP="00B83A66">
            <w:pPr>
              <w:pStyle w:val="Normal80"/>
              <w:spacing w:before="120" w:after="120"/>
              <w:rPr>
                <w:rFonts w:ascii="Arial" w:eastAsia="Verdana" w:hAnsi="Arial" w:cs="Arial"/>
                <w:color w:val="000000"/>
                <w:sz w:val="20"/>
                <w:szCs w:val="20"/>
              </w:rPr>
            </w:pPr>
            <w:r w:rsidRPr="009F6D11">
              <w:rPr>
                <w:rFonts w:ascii="Arial" w:eastAsia="Verdana" w:hAnsi="Arial" w:cs="Arial"/>
                <w:color w:val="000000"/>
                <w:sz w:val="20"/>
                <w:szCs w:val="20"/>
              </w:rPr>
              <w:t>Monitoring / Audit visits</w:t>
            </w:r>
          </w:p>
        </w:tc>
        <w:tc>
          <w:tcPr>
            <w:tcW w:w="48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7B017B" w14:textId="77777777" w:rsidR="007419CA" w:rsidRPr="009F6D11" w:rsidRDefault="007419CA" w:rsidP="00B83A66">
            <w:pPr>
              <w:pStyle w:val="Normal80"/>
              <w:spacing w:before="120" w:after="120"/>
              <w:rPr>
                <w:rFonts w:ascii="Arial" w:eastAsia="Verdana" w:hAnsi="Arial" w:cs="Arial"/>
                <w:color w:val="000000"/>
                <w:sz w:val="20"/>
                <w:szCs w:val="20"/>
              </w:rPr>
            </w:pPr>
            <w:r w:rsidRPr="009F6D11">
              <w:rPr>
                <w:rFonts w:ascii="Arial" w:eastAsia="Verdana" w:hAnsi="Arial" w:cs="Arial"/>
                <w:color w:val="000000"/>
                <w:sz w:val="20"/>
                <w:szCs w:val="20"/>
              </w:rPr>
              <w:t>Visiting providers/services/service users/</w:t>
            </w:r>
            <w:proofErr w:type="gramStart"/>
            <w:r w:rsidRPr="009F6D11">
              <w:rPr>
                <w:rFonts w:ascii="Arial" w:eastAsia="Verdana" w:hAnsi="Arial" w:cs="Arial"/>
                <w:color w:val="000000"/>
                <w:sz w:val="20"/>
                <w:szCs w:val="20"/>
              </w:rPr>
              <w:t>carers  re</w:t>
            </w:r>
            <w:proofErr w:type="gramEnd"/>
            <w:r w:rsidRPr="009F6D11">
              <w:rPr>
                <w:rFonts w:ascii="Arial" w:eastAsia="Verdana" w:hAnsi="Arial" w:cs="Arial"/>
                <w:color w:val="000000"/>
                <w:sz w:val="20"/>
                <w:szCs w:val="20"/>
              </w:rPr>
              <w:t xml:space="preserve"> service performance, outcomes delivered, compliance, assurance  </w:t>
            </w:r>
          </w:p>
        </w:tc>
        <w:tc>
          <w:tcPr>
            <w:tcW w:w="147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F495DD" w14:textId="77777777" w:rsidR="007419CA" w:rsidRPr="009F6D11" w:rsidRDefault="007419CA" w:rsidP="00B83A66">
            <w:pPr>
              <w:pStyle w:val="Normal80"/>
              <w:spacing w:before="120" w:after="120"/>
              <w:jc w:val="center"/>
              <w:rPr>
                <w:rFonts w:ascii="Arial" w:eastAsia="Verdana" w:hAnsi="Arial" w:cs="Arial"/>
                <w:color w:val="000000"/>
                <w:sz w:val="20"/>
                <w:szCs w:val="20"/>
              </w:rPr>
            </w:pPr>
            <w:r w:rsidRPr="009F6D11">
              <w:rPr>
                <w:rFonts w:ascii="Arial" w:eastAsia="Verdana" w:hAnsi="Arial" w:cs="Arial"/>
                <w:color w:val="000000"/>
                <w:sz w:val="20"/>
                <w:szCs w:val="20"/>
              </w:rPr>
              <w:t xml:space="preserve">On-going </w:t>
            </w:r>
          </w:p>
        </w:tc>
        <w:tc>
          <w:tcPr>
            <w:tcW w:w="393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D261261" w14:textId="77777777" w:rsidR="007419CA" w:rsidRPr="009F6D11" w:rsidRDefault="007419CA" w:rsidP="001221DC">
            <w:pPr>
              <w:pStyle w:val="Normal80"/>
              <w:numPr>
                <w:ilvl w:val="0"/>
                <w:numId w:val="61"/>
              </w:numPr>
              <w:spacing w:before="120" w:after="120"/>
              <w:ind w:left="486"/>
              <w:rPr>
                <w:rFonts w:ascii="Arial" w:eastAsia="Verdana" w:hAnsi="Arial" w:cs="Arial"/>
                <w:color w:val="000000"/>
                <w:sz w:val="20"/>
                <w:szCs w:val="20"/>
              </w:rPr>
            </w:pPr>
            <w:r w:rsidRPr="009F6D11">
              <w:rPr>
                <w:rFonts w:ascii="Arial" w:eastAsia="Lucida Sans Unicode" w:hAnsi="Arial" w:cs="Arial"/>
                <w:color w:val="1D2828"/>
                <w:sz w:val="20"/>
                <w:szCs w:val="20"/>
              </w:rPr>
              <w:t xml:space="preserve">Service design &amp; quality improvement.  </w:t>
            </w:r>
          </w:p>
          <w:p w14:paraId="189BFDF0" w14:textId="77777777" w:rsidR="007419CA" w:rsidRPr="009F6D11" w:rsidRDefault="007419CA" w:rsidP="001221DC">
            <w:pPr>
              <w:pStyle w:val="Normal80"/>
              <w:numPr>
                <w:ilvl w:val="0"/>
                <w:numId w:val="61"/>
              </w:numPr>
              <w:spacing w:before="120" w:after="120"/>
              <w:ind w:left="486"/>
              <w:rPr>
                <w:rFonts w:ascii="Arial" w:eastAsia="Verdana" w:hAnsi="Arial" w:cs="Arial"/>
                <w:color w:val="000000"/>
                <w:sz w:val="20"/>
                <w:szCs w:val="20"/>
              </w:rPr>
            </w:pPr>
            <w:r w:rsidRPr="009F6D11">
              <w:rPr>
                <w:rFonts w:ascii="Arial" w:eastAsia="Lucida Sans Unicode" w:hAnsi="Arial" w:cs="Arial"/>
                <w:color w:val="1D2828"/>
                <w:sz w:val="20"/>
                <w:szCs w:val="20"/>
              </w:rPr>
              <w:t xml:space="preserve">Oversight /assurance across registered services. </w:t>
            </w:r>
          </w:p>
          <w:p w14:paraId="3369ACD7" w14:textId="77777777" w:rsidR="007419CA" w:rsidRPr="009F6D11" w:rsidRDefault="007419CA" w:rsidP="001221DC">
            <w:pPr>
              <w:pStyle w:val="Normal80"/>
              <w:numPr>
                <w:ilvl w:val="0"/>
                <w:numId w:val="61"/>
              </w:numPr>
              <w:spacing w:before="120" w:after="120"/>
              <w:ind w:left="486"/>
              <w:rPr>
                <w:rFonts w:ascii="Arial" w:eastAsia="Verdana" w:hAnsi="Arial" w:cs="Arial"/>
                <w:color w:val="000000"/>
                <w:sz w:val="20"/>
                <w:szCs w:val="20"/>
              </w:rPr>
            </w:pPr>
            <w:r w:rsidRPr="009F6D11">
              <w:rPr>
                <w:rFonts w:ascii="Arial" w:eastAsia="Lucida Sans Unicode" w:hAnsi="Arial" w:cs="Arial"/>
                <w:color w:val="1D2828"/>
                <w:sz w:val="20"/>
                <w:szCs w:val="20"/>
              </w:rPr>
              <w:t xml:space="preserve">Individual / service outcomes </w:t>
            </w:r>
          </w:p>
          <w:p w14:paraId="781886F9" w14:textId="77777777" w:rsidR="007419CA" w:rsidRPr="009F6D11" w:rsidRDefault="007419CA" w:rsidP="001221DC">
            <w:pPr>
              <w:pStyle w:val="Normal80"/>
              <w:numPr>
                <w:ilvl w:val="0"/>
                <w:numId w:val="61"/>
              </w:numPr>
              <w:spacing w:before="120" w:after="120"/>
              <w:ind w:left="486"/>
              <w:rPr>
                <w:rFonts w:ascii="Arial" w:eastAsia="Verdana" w:hAnsi="Arial" w:cs="Arial"/>
                <w:color w:val="000000"/>
                <w:sz w:val="20"/>
                <w:szCs w:val="20"/>
              </w:rPr>
            </w:pPr>
            <w:r w:rsidRPr="009F6D11">
              <w:rPr>
                <w:rFonts w:ascii="Arial" w:eastAsia="Lucida Sans Unicode" w:hAnsi="Arial" w:cs="Arial"/>
                <w:color w:val="1D2828"/>
                <w:sz w:val="20"/>
                <w:szCs w:val="20"/>
              </w:rPr>
              <w:t xml:space="preserve">Inform / enhance strategic &amp; financial decision making. </w:t>
            </w:r>
          </w:p>
          <w:p w14:paraId="5FFEFA9D" w14:textId="77777777" w:rsidR="007419CA" w:rsidRPr="009F6D11" w:rsidRDefault="007419CA" w:rsidP="001221DC">
            <w:pPr>
              <w:pStyle w:val="Normal80"/>
              <w:numPr>
                <w:ilvl w:val="0"/>
                <w:numId w:val="61"/>
              </w:numPr>
              <w:spacing w:before="120" w:after="120"/>
              <w:ind w:left="486"/>
              <w:rPr>
                <w:rFonts w:ascii="Arial" w:eastAsia="Lucida Sans Unicode" w:hAnsi="Arial" w:cs="Arial"/>
                <w:sz w:val="20"/>
                <w:szCs w:val="20"/>
              </w:rPr>
            </w:pPr>
            <w:r w:rsidRPr="009F6D11">
              <w:rPr>
                <w:rFonts w:ascii="Arial" w:eastAsia="Lucida Sans Unicode" w:hAnsi="Arial" w:cs="Arial"/>
                <w:color w:val="1D2828"/>
                <w:sz w:val="20"/>
                <w:szCs w:val="20"/>
              </w:rPr>
              <w:t xml:space="preserve">Support and strengthen collaborative commissioning approach </w:t>
            </w:r>
          </w:p>
        </w:tc>
      </w:tr>
      <w:tr w:rsidR="007419CA" w:rsidRPr="007D5C67" w14:paraId="08309D67" w14:textId="77777777" w:rsidTr="00B83A66">
        <w:tc>
          <w:tcPr>
            <w:tcW w:w="36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4CCE58" w14:textId="77777777" w:rsidR="007419CA" w:rsidRPr="009F6D11" w:rsidRDefault="007419CA" w:rsidP="00B83A66">
            <w:pPr>
              <w:pStyle w:val="Normal80"/>
              <w:spacing w:before="120" w:after="120"/>
              <w:rPr>
                <w:rFonts w:ascii="Arial" w:eastAsia="Verdana" w:hAnsi="Arial" w:cs="Arial"/>
                <w:color w:val="000000"/>
                <w:sz w:val="20"/>
                <w:szCs w:val="20"/>
              </w:rPr>
            </w:pPr>
            <w:r w:rsidRPr="009F6D11">
              <w:rPr>
                <w:rFonts w:ascii="Arial" w:eastAsia="Verdana" w:hAnsi="Arial" w:cs="Arial"/>
                <w:color w:val="000000"/>
                <w:sz w:val="20"/>
                <w:szCs w:val="20"/>
              </w:rPr>
              <w:t>Statement of Licensing Policy</w:t>
            </w:r>
          </w:p>
        </w:tc>
        <w:tc>
          <w:tcPr>
            <w:tcW w:w="48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94BBD7" w14:textId="77777777" w:rsidR="007419CA" w:rsidRPr="009F6D11" w:rsidRDefault="007419CA" w:rsidP="00B83A66">
            <w:pPr>
              <w:pStyle w:val="Normal80"/>
              <w:spacing w:before="120" w:after="120"/>
              <w:rPr>
                <w:rFonts w:ascii="Arial" w:eastAsia="Verdana" w:hAnsi="Arial" w:cs="Arial"/>
                <w:color w:val="000000"/>
                <w:sz w:val="20"/>
                <w:szCs w:val="20"/>
              </w:rPr>
            </w:pPr>
            <w:r w:rsidRPr="009F6D11">
              <w:rPr>
                <w:rFonts w:ascii="Arial" w:eastAsia="Verdana" w:hAnsi="Arial" w:cs="Arial"/>
                <w:color w:val="000000"/>
                <w:sz w:val="20"/>
                <w:szCs w:val="20"/>
              </w:rPr>
              <w:t>The Licensing Board introduced a new Statement of Licensing Policy which took effect from 5 November 2023.  Prior to its introduction a public consultation was carried out with views specifically sought from key stakeholders including Licence Holders, East Dunbartonshire HSCP and Police Scotland.</w:t>
            </w:r>
          </w:p>
        </w:tc>
        <w:tc>
          <w:tcPr>
            <w:tcW w:w="147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F717F3" w14:textId="77777777" w:rsidR="007419CA" w:rsidRPr="009F6D11" w:rsidRDefault="007419CA" w:rsidP="00B83A66">
            <w:pPr>
              <w:pStyle w:val="Normal80"/>
              <w:spacing w:before="120" w:after="120"/>
              <w:jc w:val="center"/>
              <w:rPr>
                <w:rFonts w:ascii="Arial" w:eastAsia="Verdana" w:hAnsi="Arial" w:cs="Arial"/>
                <w:color w:val="000000"/>
                <w:sz w:val="20"/>
                <w:szCs w:val="20"/>
              </w:rPr>
            </w:pPr>
            <w:r w:rsidRPr="009F6D11">
              <w:rPr>
                <w:rFonts w:ascii="Arial" w:eastAsia="Verdana" w:hAnsi="Arial" w:cs="Arial"/>
                <w:color w:val="000000"/>
                <w:sz w:val="20"/>
                <w:szCs w:val="20"/>
              </w:rPr>
              <w:t>November 2023</w:t>
            </w:r>
          </w:p>
        </w:tc>
        <w:tc>
          <w:tcPr>
            <w:tcW w:w="393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5E996C" w14:textId="77777777" w:rsidR="007419CA" w:rsidRPr="009F6D11" w:rsidRDefault="007419CA" w:rsidP="00B83A66">
            <w:pPr>
              <w:pStyle w:val="Normal80"/>
              <w:spacing w:before="120" w:after="120"/>
              <w:rPr>
                <w:rFonts w:ascii="Arial" w:eastAsia="Verdana" w:hAnsi="Arial" w:cs="Arial"/>
                <w:color w:val="000000"/>
                <w:sz w:val="20"/>
                <w:szCs w:val="20"/>
              </w:rPr>
            </w:pPr>
            <w:r w:rsidRPr="009F6D11">
              <w:rPr>
                <w:rFonts w:ascii="Arial" w:eastAsia="Verdana" w:hAnsi="Arial" w:cs="Arial"/>
                <w:color w:val="000000"/>
                <w:sz w:val="20"/>
                <w:szCs w:val="20"/>
              </w:rPr>
              <w:t>The responses received helped shape the Statement of Licensing Policy including issues such as overprovision and the adoption of new conditions for deliveries.</w:t>
            </w:r>
          </w:p>
        </w:tc>
      </w:tr>
      <w:tr w:rsidR="007419CA" w:rsidRPr="007D5C67" w14:paraId="5EC5E66F" w14:textId="77777777" w:rsidTr="00B83A66">
        <w:tc>
          <w:tcPr>
            <w:tcW w:w="36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1331BD" w14:textId="77777777" w:rsidR="007419CA" w:rsidRPr="009F6D11" w:rsidRDefault="007419CA" w:rsidP="00B83A66">
            <w:pPr>
              <w:pStyle w:val="Normal80"/>
              <w:spacing w:before="120" w:after="120"/>
              <w:rPr>
                <w:rFonts w:ascii="Arial" w:eastAsia="Verdana" w:hAnsi="Arial" w:cs="Arial"/>
                <w:color w:val="000000"/>
                <w:sz w:val="20"/>
                <w:szCs w:val="20"/>
              </w:rPr>
            </w:pPr>
            <w:r w:rsidRPr="009F6D11">
              <w:rPr>
                <w:rFonts w:ascii="Arial" w:eastAsia="Verdana" w:hAnsi="Arial" w:cs="Arial"/>
                <w:color w:val="000000"/>
                <w:sz w:val="20"/>
                <w:szCs w:val="20"/>
              </w:rPr>
              <w:lastRenderedPageBreak/>
              <w:t>Taxi Stances</w:t>
            </w:r>
          </w:p>
        </w:tc>
        <w:tc>
          <w:tcPr>
            <w:tcW w:w="48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67F7C7" w14:textId="77777777" w:rsidR="007419CA" w:rsidRPr="009F6D11" w:rsidRDefault="007419CA" w:rsidP="00B83A66">
            <w:pPr>
              <w:pStyle w:val="Normal80"/>
              <w:spacing w:before="120" w:after="120"/>
              <w:rPr>
                <w:rFonts w:ascii="Arial" w:eastAsia="Verdana" w:hAnsi="Arial" w:cs="Arial"/>
                <w:color w:val="000000"/>
                <w:sz w:val="20"/>
                <w:szCs w:val="20"/>
              </w:rPr>
            </w:pPr>
            <w:r w:rsidRPr="009F6D11">
              <w:rPr>
                <w:rFonts w:ascii="Arial" w:eastAsia="Verdana" w:hAnsi="Arial" w:cs="Arial"/>
                <w:color w:val="000000"/>
                <w:sz w:val="20"/>
                <w:szCs w:val="20"/>
              </w:rPr>
              <w:t>Views were sought from stakeholders including the taxi trade on potential locations for new taxi stances.  This was followed by a public consultation on the proposals for new stances.</w:t>
            </w:r>
          </w:p>
        </w:tc>
        <w:tc>
          <w:tcPr>
            <w:tcW w:w="147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995826" w14:textId="77777777" w:rsidR="007419CA" w:rsidRPr="009F6D11" w:rsidRDefault="007419CA" w:rsidP="00B83A66">
            <w:pPr>
              <w:pStyle w:val="Normal80"/>
              <w:spacing w:before="120" w:after="120"/>
              <w:jc w:val="center"/>
              <w:rPr>
                <w:rFonts w:ascii="Arial" w:eastAsia="Verdana" w:hAnsi="Arial" w:cs="Arial"/>
                <w:color w:val="000000"/>
                <w:sz w:val="20"/>
                <w:szCs w:val="20"/>
              </w:rPr>
            </w:pPr>
            <w:r w:rsidRPr="009F6D11">
              <w:rPr>
                <w:rFonts w:ascii="Arial" w:eastAsia="Verdana" w:hAnsi="Arial" w:cs="Arial"/>
                <w:color w:val="000000"/>
                <w:sz w:val="20"/>
                <w:szCs w:val="20"/>
              </w:rPr>
              <w:t>March 2024</w:t>
            </w:r>
          </w:p>
        </w:tc>
        <w:tc>
          <w:tcPr>
            <w:tcW w:w="393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D76EE4" w14:textId="77777777" w:rsidR="007419CA" w:rsidRPr="009F6D11" w:rsidRDefault="007419CA" w:rsidP="00B83A66">
            <w:pPr>
              <w:pStyle w:val="Normal80"/>
              <w:spacing w:before="120" w:after="120"/>
              <w:rPr>
                <w:rFonts w:ascii="Arial" w:eastAsia="Verdana" w:hAnsi="Arial" w:cs="Arial"/>
                <w:color w:val="000000"/>
                <w:sz w:val="20"/>
                <w:szCs w:val="20"/>
              </w:rPr>
            </w:pPr>
            <w:r w:rsidRPr="009F6D11">
              <w:rPr>
                <w:rFonts w:ascii="Arial" w:eastAsia="Verdana" w:hAnsi="Arial" w:cs="Arial"/>
                <w:color w:val="000000"/>
                <w:sz w:val="20"/>
                <w:szCs w:val="20"/>
              </w:rPr>
              <w:t>The responses received will help finalise appropriate locations for taxi stances.</w:t>
            </w:r>
          </w:p>
        </w:tc>
      </w:tr>
      <w:tr w:rsidR="007419CA" w:rsidRPr="007D5C67" w14:paraId="6E1FC851" w14:textId="77777777" w:rsidTr="00B83A66">
        <w:tc>
          <w:tcPr>
            <w:tcW w:w="36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2626B5" w14:textId="77777777" w:rsidR="007419CA" w:rsidRPr="009F6D11" w:rsidRDefault="007419CA" w:rsidP="00B83A66">
            <w:pPr>
              <w:pStyle w:val="Normal80"/>
              <w:spacing w:before="120" w:after="120"/>
              <w:rPr>
                <w:rFonts w:ascii="Arial" w:eastAsia="Verdana" w:hAnsi="Arial" w:cs="Arial"/>
                <w:color w:val="000000"/>
                <w:sz w:val="20"/>
                <w:szCs w:val="20"/>
              </w:rPr>
            </w:pPr>
            <w:r w:rsidRPr="009F6D11">
              <w:rPr>
                <w:rFonts w:ascii="Arial" w:eastAsia="Verdana" w:hAnsi="Arial" w:cs="Arial"/>
                <w:color w:val="000000"/>
                <w:sz w:val="20"/>
                <w:szCs w:val="20"/>
              </w:rPr>
              <w:t>Taxi Testing Centres</w:t>
            </w:r>
          </w:p>
        </w:tc>
        <w:tc>
          <w:tcPr>
            <w:tcW w:w="48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7A7EDA7" w14:textId="77777777" w:rsidR="007419CA" w:rsidRPr="009F6D11" w:rsidRDefault="007419CA" w:rsidP="00B83A66">
            <w:pPr>
              <w:pStyle w:val="Normal80"/>
              <w:spacing w:before="120" w:after="120"/>
              <w:rPr>
                <w:rFonts w:ascii="Arial" w:eastAsia="Verdana" w:hAnsi="Arial" w:cs="Arial"/>
                <w:color w:val="000000"/>
                <w:sz w:val="20"/>
                <w:szCs w:val="20"/>
              </w:rPr>
            </w:pPr>
            <w:r w:rsidRPr="009F6D11">
              <w:rPr>
                <w:rFonts w:ascii="Arial" w:eastAsia="Verdana" w:hAnsi="Arial" w:cs="Arial"/>
                <w:color w:val="000000"/>
                <w:sz w:val="20"/>
                <w:szCs w:val="20"/>
              </w:rPr>
              <w:t>Views were sought from key internal stakeholders as well as current testing centre providers into the review of testing centres.</w:t>
            </w:r>
          </w:p>
        </w:tc>
        <w:tc>
          <w:tcPr>
            <w:tcW w:w="147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552233" w14:textId="77777777" w:rsidR="007419CA" w:rsidRPr="009F6D11" w:rsidRDefault="007419CA" w:rsidP="00B83A66">
            <w:pPr>
              <w:pStyle w:val="Normal80"/>
              <w:spacing w:before="120" w:after="120"/>
              <w:jc w:val="center"/>
              <w:rPr>
                <w:rFonts w:ascii="Arial" w:eastAsia="Verdana" w:hAnsi="Arial" w:cs="Arial"/>
                <w:color w:val="000000"/>
                <w:sz w:val="20"/>
                <w:szCs w:val="20"/>
              </w:rPr>
            </w:pPr>
            <w:r w:rsidRPr="009F6D11">
              <w:rPr>
                <w:rFonts w:ascii="Arial" w:eastAsia="Verdana" w:hAnsi="Arial" w:cs="Arial"/>
                <w:color w:val="000000"/>
                <w:sz w:val="20"/>
                <w:szCs w:val="20"/>
              </w:rPr>
              <w:t>June 2024</w:t>
            </w:r>
          </w:p>
        </w:tc>
        <w:tc>
          <w:tcPr>
            <w:tcW w:w="393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0D9BD3" w14:textId="77777777" w:rsidR="007419CA" w:rsidRPr="009F6D11" w:rsidRDefault="007419CA" w:rsidP="00B83A66">
            <w:pPr>
              <w:pStyle w:val="Normal80"/>
              <w:spacing w:before="120" w:after="120"/>
              <w:rPr>
                <w:rFonts w:ascii="Arial" w:eastAsia="Verdana" w:hAnsi="Arial" w:cs="Arial"/>
                <w:color w:val="000000"/>
                <w:sz w:val="20"/>
                <w:szCs w:val="20"/>
              </w:rPr>
            </w:pPr>
            <w:r w:rsidRPr="009F6D11">
              <w:rPr>
                <w:rFonts w:ascii="Arial" w:eastAsia="Verdana" w:hAnsi="Arial" w:cs="Arial"/>
                <w:color w:val="000000"/>
                <w:sz w:val="20"/>
                <w:szCs w:val="20"/>
              </w:rPr>
              <w:t>The responses received have informed the review of testing centres as Officers intend to make recommendations in relation to improving the regulation of testing centres.</w:t>
            </w:r>
          </w:p>
        </w:tc>
      </w:tr>
      <w:tr w:rsidR="007419CA" w:rsidRPr="007D5C67" w14:paraId="553EE3BF" w14:textId="77777777" w:rsidTr="00B83A66">
        <w:tc>
          <w:tcPr>
            <w:tcW w:w="367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54AB68" w14:textId="77777777" w:rsidR="007419CA" w:rsidRPr="009F6D11" w:rsidRDefault="007419CA" w:rsidP="00B83A66">
            <w:pPr>
              <w:pStyle w:val="Normal80"/>
              <w:spacing w:before="120" w:after="120"/>
              <w:rPr>
                <w:rFonts w:ascii="Arial" w:eastAsia="Verdana" w:hAnsi="Arial" w:cs="Arial"/>
                <w:color w:val="000000"/>
                <w:sz w:val="20"/>
                <w:szCs w:val="20"/>
              </w:rPr>
            </w:pPr>
            <w:r w:rsidRPr="009F6D11">
              <w:rPr>
                <w:rFonts w:ascii="Arial" w:eastAsia="Verdana" w:hAnsi="Arial" w:cs="Arial"/>
                <w:color w:val="000000"/>
                <w:sz w:val="20"/>
                <w:szCs w:val="20"/>
              </w:rPr>
              <w:t>Taxi Operator Numbers</w:t>
            </w:r>
          </w:p>
        </w:tc>
        <w:tc>
          <w:tcPr>
            <w:tcW w:w="485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40A8D8" w14:textId="77777777" w:rsidR="007419CA" w:rsidRPr="009F6D11" w:rsidRDefault="007419CA" w:rsidP="00B83A66">
            <w:pPr>
              <w:pStyle w:val="Normal80"/>
              <w:spacing w:before="120" w:after="120"/>
              <w:rPr>
                <w:rFonts w:ascii="Arial" w:eastAsia="Verdana" w:hAnsi="Arial" w:cs="Arial"/>
                <w:color w:val="000000"/>
                <w:sz w:val="20"/>
                <w:szCs w:val="20"/>
              </w:rPr>
            </w:pPr>
            <w:r w:rsidRPr="009F6D11">
              <w:rPr>
                <w:rFonts w:ascii="Arial" w:eastAsia="Verdana" w:hAnsi="Arial" w:cs="Arial"/>
                <w:color w:val="000000"/>
                <w:sz w:val="20"/>
                <w:szCs w:val="20"/>
              </w:rPr>
              <w:t xml:space="preserve">The Council is carrying out a new campaign </w:t>
            </w:r>
            <w:proofErr w:type="gramStart"/>
            <w:r w:rsidRPr="009F6D11">
              <w:rPr>
                <w:rFonts w:ascii="Arial" w:eastAsia="Verdana" w:hAnsi="Arial" w:cs="Arial"/>
                <w:color w:val="000000"/>
                <w:sz w:val="20"/>
                <w:szCs w:val="20"/>
              </w:rPr>
              <w:t>in order to</w:t>
            </w:r>
            <w:proofErr w:type="gramEnd"/>
            <w:r w:rsidRPr="009F6D11">
              <w:rPr>
                <w:rFonts w:ascii="Arial" w:eastAsia="Verdana" w:hAnsi="Arial" w:cs="Arial"/>
                <w:color w:val="000000"/>
                <w:sz w:val="20"/>
                <w:szCs w:val="20"/>
              </w:rPr>
              <w:t xml:space="preserve"> increase taxi operator numbers.  As part of this campaign there has been engagement with the Dunbartonshire Chamber of Commerce who is assisting with supporting the campaign.</w:t>
            </w:r>
          </w:p>
        </w:tc>
        <w:tc>
          <w:tcPr>
            <w:tcW w:w="147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9A4E2A" w14:textId="77777777" w:rsidR="007419CA" w:rsidRPr="009F6D11" w:rsidRDefault="007419CA" w:rsidP="00B83A66">
            <w:pPr>
              <w:pStyle w:val="Normal80"/>
              <w:spacing w:before="120" w:after="120"/>
              <w:jc w:val="center"/>
              <w:rPr>
                <w:rFonts w:ascii="Arial" w:eastAsia="Verdana" w:hAnsi="Arial" w:cs="Arial"/>
                <w:color w:val="000000"/>
                <w:sz w:val="20"/>
                <w:szCs w:val="20"/>
              </w:rPr>
            </w:pPr>
            <w:r w:rsidRPr="009F6D11">
              <w:rPr>
                <w:rFonts w:ascii="Arial" w:eastAsia="Verdana" w:hAnsi="Arial" w:cs="Arial"/>
                <w:color w:val="000000"/>
                <w:sz w:val="20"/>
                <w:szCs w:val="20"/>
              </w:rPr>
              <w:t>June 2024</w:t>
            </w:r>
          </w:p>
        </w:tc>
        <w:tc>
          <w:tcPr>
            <w:tcW w:w="393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B5B073" w14:textId="77777777" w:rsidR="007419CA" w:rsidRPr="009F6D11" w:rsidRDefault="007419CA" w:rsidP="00B83A66">
            <w:pPr>
              <w:pStyle w:val="Normal80"/>
              <w:spacing w:before="120" w:after="120"/>
              <w:rPr>
                <w:rFonts w:ascii="Arial" w:eastAsia="Verdana" w:hAnsi="Arial" w:cs="Arial"/>
                <w:color w:val="000000"/>
                <w:sz w:val="20"/>
                <w:szCs w:val="20"/>
              </w:rPr>
            </w:pPr>
            <w:r w:rsidRPr="009F6D11">
              <w:rPr>
                <w:rFonts w:ascii="Arial" w:eastAsia="Verdana" w:hAnsi="Arial" w:cs="Arial"/>
                <w:color w:val="000000"/>
                <w:sz w:val="20"/>
                <w:szCs w:val="20"/>
              </w:rPr>
              <w:t>The input from the Dunbartonshire Chamber of Commerce should increase the awareness of the Council’s own campaign.</w:t>
            </w:r>
          </w:p>
        </w:tc>
      </w:tr>
    </w:tbl>
    <w:p w14:paraId="68B40A86" w14:textId="77777777" w:rsidR="007419CA" w:rsidRPr="00301735" w:rsidRDefault="007419CA" w:rsidP="00B83A66">
      <w:pPr>
        <w:pStyle w:val="Normal14"/>
        <w:tabs>
          <w:tab w:val="left" w:pos="6465"/>
        </w:tabs>
        <w:sectPr w:rsidR="007419CA" w:rsidRPr="00301735" w:rsidSect="007419CA">
          <w:footerReference w:type="even" r:id="rId120"/>
          <w:footerReference w:type="default" r:id="rId121"/>
          <w:pgSz w:w="16838" w:h="11906" w:orient="landscape" w:code="9"/>
          <w:pgMar w:top="1418" w:right="1440" w:bottom="1276" w:left="14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7419CA" w:rsidRPr="005C661F" w14:paraId="1AE37D2E" w14:textId="77777777">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5E04B0D0" w14:textId="77777777" w:rsidR="007419CA" w:rsidRPr="005C661F" w:rsidRDefault="007419CA">
            <w:pPr>
              <w:pStyle w:val="Normal15"/>
            </w:pPr>
            <w:r w:rsidRPr="005C661F">
              <w:rPr>
                <w:rFonts w:ascii="Arial" w:eastAsia="Arial" w:hAnsi="Arial" w:cs="Arial"/>
                <w:b/>
                <w:sz w:val="28"/>
              </w:rPr>
              <w:lastRenderedPageBreak/>
              <w:t>6. Plans, Policies, Programmes and Strategies</w:t>
            </w:r>
          </w:p>
          <w:p w14:paraId="74FFF83F" w14:textId="77777777" w:rsidR="007419CA" w:rsidRPr="005C661F" w:rsidRDefault="007419CA">
            <w:pPr>
              <w:pStyle w:val="Normal15"/>
              <w:rPr>
                <w:rFonts w:ascii="Arial" w:eastAsia="Arial" w:hAnsi="Arial" w:cs="Arial"/>
                <w:sz w:val="28"/>
              </w:rPr>
            </w:pPr>
          </w:p>
        </w:tc>
      </w:tr>
    </w:tbl>
    <w:p w14:paraId="2445FD98" w14:textId="77777777" w:rsidR="007419CA" w:rsidRPr="005C661F" w:rsidRDefault="007419CA">
      <w:pPr>
        <w:pStyle w:val="Normal15"/>
        <w:sectPr w:rsidR="007419CA" w:rsidRPr="005C661F" w:rsidSect="007419CA">
          <w:footerReference w:type="default" r:id="rId122"/>
          <w:pgSz w:w="16838" w:h="11906" w:orient="landscape"/>
          <w:pgMar w:top="1440" w:right="740" w:bottom="1440" w:left="740" w:header="708" w:footer="708" w:gutter="0"/>
          <w:cols w:space="708"/>
          <w:docGrid w:linePitch="360"/>
        </w:sectPr>
      </w:pPr>
    </w:p>
    <w:p w14:paraId="2C1E6652" w14:textId="77777777" w:rsidR="007419CA" w:rsidRPr="005C661F" w:rsidRDefault="007419CA">
      <w:pPr>
        <w:pStyle w:val="Normal1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PPS Table"/>
      </w:tblPr>
      <w:tblGrid>
        <w:gridCol w:w="3773"/>
        <w:gridCol w:w="7299"/>
        <w:gridCol w:w="1451"/>
        <w:gridCol w:w="1426"/>
        <w:gridCol w:w="1389"/>
      </w:tblGrid>
      <w:tr w:rsidR="007419CA" w:rsidRPr="005C661F" w14:paraId="231BAA09" w14:textId="77777777" w:rsidTr="00B83A66">
        <w:trPr>
          <w:tblHeader/>
        </w:trPr>
        <w:tc>
          <w:tcPr>
            <w:tcW w:w="3797" w:type="dxa"/>
            <w:tcBorders>
              <w:top w:val="single" w:sz="8" w:space="0" w:color="000000"/>
              <w:left w:val="single" w:sz="8" w:space="0" w:color="000000"/>
              <w:bottom w:val="single" w:sz="8" w:space="0" w:color="000000"/>
              <w:right w:val="single" w:sz="8" w:space="0" w:color="000000"/>
            </w:tcBorders>
            <w:shd w:val="pct5" w:color="auto" w:fill="auto"/>
            <w:tcMar>
              <w:top w:w="40" w:type="dxa"/>
              <w:left w:w="40" w:type="dxa"/>
              <w:bottom w:w="40" w:type="dxa"/>
              <w:right w:w="40" w:type="dxa"/>
            </w:tcMar>
          </w:tcPr>
          <w:p w14:paraId="254810D0" w14:textId="77777777" w:rsidR="007419CA" w:rsidRPr="005C661F" w:rsidRDefault="007419CA">
            <w:pPr>
              <w:pStyle w:val="Normal15"/>
              <w:rPr>
                <w:rFonts w:ascii="Arial" w:hAnsi="Arial" w:cs="Arial"/>
                <w:b/>
                <w:bCs/>
              </w:rPr>
            </w:pPr>
            <w:r w:rsidRPr="005C661F">
              <w:rPr>
                <w:rFonts w:ascii="Arial" w:eastAsia="Lucida Sans Unicode" w:hAnsi="Arial" w:cs="Arial"/>
                <w:b/>
                <w:bCs/>
              </w:rPr>
              <w:t>PPPS</w:t>
            </w:r>
          </w:p>
        </w:tc>
        <w:tc>
          <w:tcPr>
            <w:tcW w:w="7348" w:type="dxa"/>
            <w:tcBorders>
              <w:top w:val="single" w:sz="8" w:space="0" w:color="000000"/>
              <w:left w:val="single" w:sz="8" w:space="0" w:color="000000"/>
              <w:bottom w:val="single" w:sz="8" w:space="0" w:color="000000"/>
              <w:right w:val="single" w:sz="8" w:space="0" w:color="000000"/>
            </w:tcBorders>
            <w:shd w:val="pct5" w:color="auto" w:fill="auto"/>
            <w:tcMar>
              <w:top w:w="40" w:type="dxa"/>
              <w:left w:w="40" w:type="dxa"/>
              <w:bottom w:w="40" w:type="dxa"/>
              <w:right w:w="40" w:type="dxa"/>
            </w:tcMar>
          </w:tcPr>
          <w:p w14:paraId="58B9B7CE" w14:textId="77777777" w:rsidR="007419CA" w:rsidRPr="005C661F" w:rsidRDefault="007419CA">
            <w:pPr>
              <w:pStyle w:val="Normal15"/>
              <w:rPr>
                <w:rFonts w:ascii="Arial" w:eastAsia="Lucida Sans Unicode" w:hAnsi="Arial" w:cs="Arial"/>
                <w:b/>
                <w:bCs/>
              </w:rPr>
            </w:pPr>
            <w:r w:rsidRPr="005C661F">
              <w:rPr>
                <w:rFonts w:ascii="Arial" w:eastAsia="Lucida Sans Unicode" w:hAnsi="Arial" w:cs="Arial"/>
                <w:b/>
                <w:bCs/>
              </w:rPr>
              <w:t>Intended Outcome</w:t>
            </w:r>
          </w:p>
        </w:tc>
        <w:tc>
          <w:tcPr>
            <w:tcW w:w="1460" w:type="dxa"/>
            <w:tcBorders>
              <w:top w:val="single" w:sz="8" w:space="0" w:color="000000"/>
              <w:left w:val="single" w:sz="8" w:space="0" w:color="000000"/>
              <w:bottom w:val="single" w:sz="8" w:space="0" w:color="000000"/>
              <w:right w:val="single" w:sz="8" w:space="0" w:color="000000"/>
            </w:tcBorders>
            <w:shd w:val="pct5" w:color="auto" w:fill="auto"/>
            <w:tcMar>
              <w:top w:w="40" w:type="dxa"/>
              <w:left w:w="40" w:type="dxa"/>
              <w:bottom w:w="40" w:type="dxa"/>
              <w:right w:w="40" w:type="dxa"/>
            </w:tcMar>
          </w:tcPr>
          <w:p w14:paraId="67CD352C" w14:textId="77777777" w:rsidR="007419CA" w:rsidRPr="005C661F" w:rsidRDefault="007419CA">
            <w:pPr>
              <w:pStyle w:val="Normal15"/>
              <w:rPr>
                <w:rFonts w:ascii="Arial" w:eastAsia="Lucida Sans Unicode" w:hAnsi="Arial" w:cs="Arial"/>
                <w:b/>
                <w:bCs/>
              </w:rPr>
            </w:pPr>
            <w:r w:rsidRPr="005C661F">
              <w:rPr>
                <w:rFonts w:ascii="Arial" w:eastAsia="Lucida Sans Unicode" w:hAnsi="Arial" w:cs="Arial"/>
                <w:b/>
                <w:bCs/>
              </w:rPr>
              <w:t>Date Approved</w:t>
            </w:r>
          </w:p>
        </w:tc>
        <w:tc>
          <w:tcPr>
            <w:tcW w:w="1435" w:type="dxa"/>
            <w:tcBorders>
              <w:top w:val="single" w:sz="8" w:space="0" w:color="000000"/>
              <w:left w:val="single" w:sz="8" w:space="0" w:color="000000"/>
              <w:bottom w:val="single" w:sz="8" w:space="0" w:color="000000"/>
              <w:right w:val="single" w:sz="8" w:space="0" w:color="000000"/>
            </w:tcBorders>
            <w:shd w:val="pct5" w:color="auto" w:fill="auto"/>
            <w:tcMar>
              <w:top w:w="40" w:type="dxa"/>
              <w:left w:w="40" w:type="dxa"/>
              <w:bottom w:w="40" w:type="dxa"/>
              <w:right w:w="40" w:type="dxa"/>
            </w:tcMar>
          </w:tcPr>
          <w:p w14:paraId="467DC2EF" w14:textId="77777777" w:rsidR="007419CA" w:rsidRPr="005C661F" w:rsidRDefault="007419CA">
            <w:pPr>
              <w:pStyle w:val="Normal15"/>
              <w:rPr>
                <w:rFonts w:ascii="Arial" w:eastAsia="Lucida Sans Unicode" w:hAnsi="Arial" w:cs="Arial"/>
                <w:b/>
                <w:bCs/>
              </w:rPr>
            </w:pPr>
            <w:r w:rsidRPr="005C661F">
              <w:rPr>
                <w:rFonts w:ascii="Arial" w:eastAsia="Lucida Sans Unicode" w:hAnsi="Arial" w:cs="Arial"/>
                <w:b/>
                <w:bCs/>
              </w:rPr>
              <w:t>Start Date</w:t>
            </w:r>
          </w:p>
        </w:tc>
        <w:tc>
          <w:tcPr>
            <w:tcW w:w="1398" w:type="dxa"/>
            <w:tcBorders>
              <w:top w:val="single" w:sz="8" w:space="0" w:color="000000"/>
              <w:left w:val="single" w:sz="8" w:space="0" w:color="000000"/>
              <w:bottom w:val="single" w:sz="8" w:space="0" w:color="000000"/>
              <w:right w:val="single" w:sz="8" w:space="0" w:color="000000"/>
            </w:tcBorders>
            <w:shd w:val="pct5" w:color="auto" w:fill="auto"/>
            <w:tcMar>
              <w:top w:w="40" w:type="dxa"/>
              <w:left w:w="40" w:type="dxa"/>
              <w:bottom w:w="40" w:type="dxa"/>
              <w:right w:w="40" w:type="dxa"/>
            </w:tcMar>
          </w:tcPr>
          <w:p w14:paraId="61AC1E84" w14:textId="77777777" w:rsidR="007419CA" w:rsidRPr="005C661F" w:rsidRDefault="007419CA">
            <w:pPr>
              <w:pStyle w:val="Normal15"/>
              <w:rPr>
                <w:rFonts w:ascii="Arial" w:eastAsia="Lucida Sans Unicode" w:hAnsi="Arial" w:cs="Arial"/>
                <w:b/>
                <w:bCs/>
              </w:rPr>
            </w:pPr>
            <w:r w:rsidRPr="005C661F">
              <w:rPr>
                <w:rFonts w:ascii="Arial" w:eastAsia="Lucida Sans Unicode" w:hAnsi="Arial" w:cs="Arial"/>
                <w:b/>
                <w:bCs/>
              </w:rPr>
              <w:t>End Date</w:t>
            </w:r>
          </w:p>
        </w:tc>
      </w:tr>
      <w:tr w:rsidR="007419CA" w:rsidRPr="005C661F" w14:paraId="06F2E211" w14:textId="77777777" w:rsidTr="00B83A6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756ED50" w14:textId="77777777" w:rsidR="007419CA" w:rsidRPr="009F6D11" w:rsidRDefault="007419CA" w:rsidP="00B83A66">
            <w:pPr>
              <w:pStyle w:val="Normal15"/>
              <w:rPr>
                <w:rFonts w:ascii="Arial" w:eastAsia="Lucida Sans Unicode" w:hAnsi="Arial" w:cs="Arial"/>
                <w:sz w:val="22"/>
                <w:szCs w:val="22"/>
              </w:rPr>
            </w:pPr>
            <w:r w:rsidRPr="009F6D11">
              <w:rPr>
                <w:rFonts w:ascii="Arial" w:eastAsia="Lucida Sans Unicode" w:hAnsi="Arial" w:cs="Arial"/>
                <w:sz w:val="22"/>
                <w:szCs w:val="22"/>
              </w:rPr>
              <w:t>Modernisation of other licensing policies and procedures governed by the Civic Government (Scotland) Act 1982</w:t>
            </w:r>
          </w:p>
        </w:tc>
        <w:tc>
          <w:tcPr>
            <w:tcW w:w="734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CDB124B" w14:textId="77777777" w:rsidR="007419CA" w:rsidRPr="009F6D11" w:rsidRDefault="007419CA" w:rsidP="00B83A66">
            <w:pPr>
              <w:pStyle w:val="Normal15"/>
              <w:rPr>
                <w:rFonts w:ascii="Arial" w:eastAsia="Lucida Sans Unicode" w:hAnsi="Arial" w:cs="Arial"/>
                <w:sz w:val="22"/>
                <w:szCs w:val="22"/>
              </w:rPr>
            </w:pPr>
            <w:r w:rsidRPr="009F6D11">
              <w:rPr>
                <w:rFonts w:ascii="Arial" w:eastAsia="Lucida Sans Unicode" w:hAnsi="Arial" w:cs="Arial"/>
                <w:sz w:val="22"/>
                <w:szCs w:val="22"/>
              </w:rPr>
              <w:t>A comprehensive review of licensing conditions for taxi and private hire booking Offices is ongoing.  In addition, work remains ongoing in relation to the establishment of various taxi stances across East Dunbartonshire.</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B59A761" w14:textId="77777777" w:rsidR="007419CA" w:rsidRPr="009F6D11" w:rsidRDefault="007419CA" w:rsidP="00B83A66">
            <w:pPr>
              <w:pStyle w:val="Normal15"/>
              <w:rPr>
                <w:rFonts w:ascii="Arial" w:eastAsia="Lucida Sans Unicode" w:hAnsi="Arial" w:cs="Arial"/>
                <w:sz w:val="22"/>
                <w:szCs w:val="22"/>
              </w:rPr>
            </w:pP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9770FCE" w14:textId="77777777" w:rsidR="007419CA" w:rsidRPr="009F6D11" w:rsidRDefault="007419CA" w:rsidP="00B83A66">
            <w:pPr>
              <w:pStyle w:val="Normal15"/>
              <w:rPr>
                <w:rFonts w:ascii="Arial" w:eastAsia="Lucida Sans Unicode" w:hAnsi="Arial" w:cs="Arial"/>
                <w:sz w:val="22"/>
                <w:szCs w:val="22"/>
              </w:rPr>
            </w:pPr>
            <w:r w:rsidRPr="009F6D11">
              <w:rPr>
                <w:rFonts w:ascii="Arial" w:eastAsia="Lucida Sans Unicode" w:hAnsi="Arial" w:cs="Arial"/>
                <w:sz w:val="22"/>
                <w:szCs w:val="22"/>
              </w:rPr>
              <w:t>June 2023</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7A603F7" w14:textId="77777777" w:rsidR="007419CA" w:rsidRPr="009F6D11" w:rsidRDefault="007419CA" w:rsidP="00B83A66">
            <w:pPr>
              <w:pStyle w:val="Normal15"/>
              <w:rPr>
                <w:rFonts w:ascii="Arial" w:eastAsia="Lucida Sans Unicode" w:hAnsi="Arial" w:cs="Arial"/>
                <w:sz w:val="22"/>
                <w:szCs w:val="22"/>
              </w:rPr>
            </w:pPr>
            <w:r w:rsidRPr="009F6D11">
              <w:rPr>
                <w:rFonts w:ascii="Arial" w:eastAsia="Lucida Sans Unicode" w:hAnsi="Arial" w:cs="Arial"/>
                <w:sz w:val="22"/>
                <w:szCs w:val="22"/>
              </w:rPr>
              <w:t xml:space="preserve">Ongoing </w:t>
            </w:r>
          </w:p>
        </w:tc>
      </w:tr>
      <w:tr w:rsidR="007419CA" w:rsidRPr="005C661F" w14:paraId="6718245A" w14:textId="77777777" w:rsidTr="00B83A6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ED756A8" w14:textId="77777777" w:rsidR="007419CA" w:rsidRPr="009F6D11" w:rsidRDefault="007419CA" w:rsidP="00B83A66">
            <w:pPr>
              <w:pStyle w:val="Normal15"/>
              <w:rPr>
                <w:rFonts w:ascii="Arial" w:eastAsia="Lucida Sans Unicode" w:hAnsi="Arial" w:cs="Arial"/>
                <w:sz w:val="22"/>
                <w:szCs w:val="22"/>
              </w:rPr>
            </w:pPr>
            <w:r w:rsidRPr="009F6D11">
              <w:rPr>
                <w:rFonts w:ascii="Arial" w:eastAsia="Lucida Sans Unicode" w:hAnsi="Arial" w:cs="Arial"/>
                <w:sz w:val="22"/>
                <w:szCs w:val="22"/>
              </w:rPr>
              <w:t>Contract Standing Orders</w:t>
            </w:r>
          </w:p>
        </w:tc>
        <w:tc>
          <w:tcPr>
            <w:tcW w:w="734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6243284" w14:textId="77777777" w:rsidR="007419CA" w:rsidRPr="009F6D11" w:rsidRDefault="007419CA" w:rsidP="00B83A66">
            <w:pPr>
              <w:pStyle w:val="Normal15"/>
              <w:rPr>
                <w:rFonts w:ascii="Arial" w:eastAsia="Lucida Sans Unicode" w:hAnsi="Arial" w:cs="Arial"/>
                <w:sz w:val="22"/>
                <w:szCs w:val="22"/>
              </w:rPr>
            </w:pPr>
            <w:r w:rsidRPr="009F6D11">
              <w:rPr>
                <w:rFonts w:ascii="Arial" w:eastAsia="Lucida Sans Unicode" w:hAnsi="Arial" w:cs="Arial"/>
                <w:sz w:val="22"/>
                <w:szCs w:val="22"/>
              </w:rPr>
              <w:t xml:space="preserve">Comprehensive review of existing governance arrangements to maximise opportunities for collaboration, </w:t>
            </w:r>
            <w:proofErr w:type="spellStart"/>
            <w:r w:rsidRPr="009F6D11">
              <w:rPr>
                <w:rFonts w:ascii="Arial" w:eastAsia="Lucida Sans Unicode" w:hAnsi="Arial" w:cs="Arial"/>
                <w:sz w:val="22"/>
                <w:szCs w:val="22"/>
              </w:rPr>
              <w:t>self service</w:t>
            </w:r>
            <w:proofErr w:type="spellEnd"/>
            <w:r w:rsidRPr="009F6D11">
              <w:rPr>
                <w:rFonts w:ascii="Arial" w:eastAsia="Lucida Sans Unicode" w:hAnsi="Arial" w:cs="Arial"/>
                <w:sz w:val="22"/>
                <w:szCs w:val="22"/>
              </w:rPr>
              <w:t>, capacity building and legislative obligations</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5B2B05F" w14:textId="77777777" w:rsidR="007419CA" w:rsidRPr="009F6D11" w:rsidRDefault="007419CA" w:rsidP="00B83A66">
            <w:pPr>
              <w:pStyle w:val="Normal15"/>
              <w:rPr>
                <w:rFonts w:ascii="Arial" w:hAnsi="Arial" w:cs="Arial"/>
                <w:sz w:val="22"/>
                <w:szCs w:val="22"/>
              </w:rPr>
            </w:pP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324EBC1" w14:textId="77777777" w:rsidR="007419CA" w:rsidRPr="009F6D11" w:rsidRDefault="007419CA" w:rsidP="00B83A66">
            <w:pPr>
              <w:pStyle w:val="Normal15"/>
              <w:rPr>
                <w:rFonts w:ascii="Arial" w:eastAsia="Lucida Sans Unicode" w:hAnsi="Arial" w:cs="Arial"/>
                <w:sz w:val="22"/>
                <w:szCs w:val="22"/>
              </w:rPr>
            </w:pPr>
            <w:r w:rsidRPr="009F6D11">
              <w:rPr>
                <w:rFonts w:ascii="Arial" w:eastAsia="Lucida Sans Unicode" w:hAnsi="Arial" w:cs="Arial"/>
                <w:sz w:val="22"/>
                <w:szCs w:val="22"/>
              </w:rPr>
              <w:t>June 2024</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A750A48" w14:textId="77777777" w:rsidR="007419CA" w:rsidRPr="009F6D11" w:rsidRDefault="007419CA" w:rsidP="00B83A66">
            <w:pPr>
              <w:pStyle w:val="Normal15"/>
              <w:rPr>
                <w:rFonts w:ascii="Arial" w:eastAsia="Lucida Sans Unicode" w:hAnsi="Arial" w:cs="Arial"/>
                <w:sz w:val="22"/>
                <w:szCs w:val="22"/>
              </w:rPr>
            </w:pPr>
            <w:r w:rsidRPr="009F6D11">
              <w:rPr>
                <w:rFonts w:ascii="Arial" w:eastAsia="Lucida Sans Unicode" w:hAnsi="Arial" w:cs="Arial"/>
                <w:sz w:val="22"/>
                <w:szCs w:val="22"/>
              </w:rPr>
              <w:t>September 2024</w:t>
            </w:r>
          </w:p>
        </w:tc>
      </w:tr>
      <w:tr w:rsidR="007419CA" w:rsidRPr="005C661F" w14:paraId="166D72B1" w14:textId="77777777" w:rsidTr="00B83A6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4377361" w14:textId="77777777" w:rsidR="007419CA" w:rsidRPr="009F6D11" w:rsidRDefault="007419CA">
            <w:pPr>
              <w:pStyle w:val="Normal15"/>
              <w:rPr>
                <w:rFonts w:ascii="Arial" w:eastAsia="Lucida Sans Unicode" w:hAnsi="Arial" w:cs="Arial"/>
                <w:sz w:val="22"/>
                <w:szCs w:val="22"/>
              </w:rPr>
            </w:pPr>
            <w:r w:rsidRPr="009F6D11">
              <w:rPr>
                <w:rFonts w:ascii="Arial" w:eastAsia="Lucida Sans Unicode" w:hAnsi="Arial" w:cs="Arial"/>
                <w:sz w:val="22"/>
                <w:szCs w:val="22"/>
              </w:rPr>
              <w:t>Annual Procurement Strategy</w:t>
            </w:r>
          </w:p>
        </w:tc>
        <w:tc>
          <w:tcPr>
            <w:tcW w:w="734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E520C2D" w14:textId="77777777" w:rsidR="007419CA" w:rsidRPr="009F6D11" w:rsidRDefault="007419CA">
            <w:pPr>
              <w:pStyle w:val="Normal15"/>
              <w:rPr>
                <w:rFonts w:ascii="Arial" w:eastAsia="Lucida Sans Unicode" w:hAnsi="Arial" w:cs="Arial"/>
                <w:sz w:val="22"/>
                <w:szCs w:val="22"/>
              </w:rPr>
            </w:pPr>
            <w:r w:rsidRPr="009F6D11">
              <w:rPr>
                <w:rFonts w:ascii="Arial" w:eastAsia="Lucida Sans Unicode" w:hAnsi="Arial" w:cs="Arial"/>
                <w:sz w:val="22"/>
                <w:szCs w:val="22"/>
              </w:rPr>
              <w:t>Update and publish Annual Procurement strategy, on 1</w:t>
            </w:r>
            <w:r w:rsidRPr="009F6D11">
              <w:rPr>
                <w:rFonts w:ascii="Arial" w:eastAsia="Lucida Sans Unicode" w:hAnsi="Arial" w:cs="Arial"/>
                <w:sz w:val="22"/>
                <w:szCs w:val="22"/>
                <w:vertAlign w:val="superscript"/>
              </w:rPr>
              <w:t>st</w:t>
            </w:r>
            <w:r w:rsidRPr="009F6D11">
              <w:rPr>
                <w:rFonts w:ascii="Arial" w:eastAsia="Lucida Sans Unicode" w:hAnsi="Arial" w:cs="Arial"/>
                <w:sz w:val="22"/>
                <w:szCs w:val="22"/>
              </w:rPr>
              <w:t xml:space="preserve"> April each year, in line with Scottish Government legislative reporting requirements</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CAA268A" w14:textId="77777777" w:rsidR="007419CA" w:rsidRPr="009F6D11" w:rsidRDefault="007419CA">
            <w:pPr>
              <w:pStyle w:val="Normal15"/>
              <w:rPr>
                <w:rFonts w:ascii="Arial" w:eastAsia="Lucida Sans Unicode" w:hAnsi="Arial" w:cs="Arial"/>
                <w:sz w:val="22"/>
                <w:szCs w:val="22"/>
              </w:rPr>
            </w:pP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6955048" w14:textId="77777777" w:rsidR="007419CA" w:rsidRPr="009F6D11" w:rsidRDefault="007419CA">
            <w:pPr>
              <w:pStyle w:val="Normal15"/>
              <w:rPr>
                <w:rFonts w:ascii="Arial" w:eastAsia="Lucida Sans Unicode" w:hAnsi="Arial" w:cs="Arial"/>
                <w:sz w:val="22"/>
                <w:szCs w:val="22"/>
              </w:rPr>
            </w:pPr>
            <w:r w:rsidRPr="009F6D11">
              <w:rPr>
                <w:rFonts w:ascii="Arial" w:eastAsia="Lucida Sans Unicode" w:hAnsi="Arial" w:cs="Arial"/>
                <w:sz w:val="22"/>
                <w:szCs w:val="22"/>
              </w:rPr>
              <w:t>January each year</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9358CF4" w14:textId="77777777" w:rsidR="007419CA" w:rsidRPr="009F6D11" w:rsidRDefault="007419CA">
            <w:pPr>
              <w:pStyle w:val="Normal15"/>
              <w:rPr>
                <w:rFonts w:ascii="Arial" w:eastAsia="Lucida Sans Unicode" w:hAnsi="Arial" w:cs="Arial"/>
                <w:sz w:val="22"/>
                <w:szCs w:val="22"/>
              </w:rPr>
            </w:pPr>
            <w:r w:rsidRPr="009F6D11">
              <w:rPr>
                <w:rFonts w:ascii="Arial" w:eastAsia="Lucida Sans Unicode" w:hAnsi="Arial" w:cs="Arial"/>
                <w:sz w:val="22"/>
                <w:szCs w:val="22"/>
              </w:rPr>
              <w:t>April each year</w:t>
            </w:r>
          </w:p>
        </w:tc>
      </w:tr>
      <w:tr w:rsidR="007419CA" w:rsidRPr="005C661F" w14:paraId="39E2F84B" w14:textId="77777777" w:rsidTr="00B83A6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FD5A220" w14:textId="77777777" w:rsidR="007419CA" w:rsidRPr="009F6D11" w:rsidRDefault="007419CA">
            <w:pPr>
              <w:pStyle w:val="Normal15"/>
              <w:rPr>
                <w:rFonts w:ascii="Arial" w:eastAsia="Lucida Sans Unicode" w:hAnsi="Arial" w:cs="Arial"/>
                <w:sz w:val="22"/>
                <w:szCs w:val="22"/>
              </w:rPr>
            </w:pPr>
            <w:r w:rsidRPr="009F6D11">
              <w:rPr>
                <w:rFonts w:ascii="Arial" w:eastAsia="Lucida Sans Unicode" w:hAnsi="Arial" w:cs="Arial"/>
                <w:sz w:val="22"/>
                <w:szCs w:val="22"/>
              </w:rPr>
              <w:t>Annual Procurement Report</w:t>
            </w:r>
          </w:p>
        </w:tc>
        <w:tc>
          <w:tcPr>
            <w:tcW w:w="734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1B99DCF" w14:textId="77777777" w:rsidR="007419CA" w:rsidRPr="009F6D11" w:rsidRDefault="007419CA">
            <w:pPr>
              <w:pStyle w:val="Normal15"/>
              <w:rPr>
                <w:rFonts w:ascii="Arial" w:eastAsia="Lucida Sans Unicode" w:hAnsi="Arial" w:cs="Arial"/>
                <w:sz w:val="22"/>
                <w:szCs w:val="22"/>
              </w:rPr>
            </w:pPr>
            <w:r w:rsidRPr="009F6D11">
              <w:rPr>
                <w:rFonts w:ascii="Arial" w:eastAsia="Lucida Sans Unicode" w:hAnsi="Arial" w:cs="Arial"/>
                <w:sz w:val="22"/>
                <w:szCs w:val="22"/>
              </w:rPr>
              <w:t>Update and publish Annual Procurement Report, on 31</w:t>
            </w:r>
            <w:r w:rsidRPr="009F6D11">
              <w:rPr>
                <w:rFonts w:ascii="Arial" w:eastAsia="Lucida Sans Unicode" w:hAnsi="Arial" w:cs="Arial"/>
                <w:sz w:val="22"/>
                <w:szCs w:val="22"/>
                <w:vertAlign w:val="superscript"/>
              </w:rPr>
              <w:t>st</w:t>
            </w:r>
            <w:r w:rsidRPr="009F6D11">
              <w:rPr>
                <w:rFonts w:ascii="Arial" w:eastAsia="Lucida Sans Unicode" w:hAnsi="Arial" w:cs="Arial"/>
                <w:sz w:val="22"/>
                <w:szCs w:val="22"/>
              </w:rPr>
              <w:t xml:space="preserve"> August each year, in line with Scottish Government legislative reporting requirements.  Publication dates can be adjusted in line with Council Governance and reporting requirements to ensure transparency and accuracy of information being publicised</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8E7F587" w14:textId="77777777" w:rsidR="007419CA" w:rsidRPr="009F6D11" w:rsidRDefault="007419CA">
            <w:pPr>
              <w:pStyle w:val="Normal15"/>
              <w:rPr>
                <w:rFonts w:ascii="Arial" w:eastAsia="Lucida Sans Unicode" w:hAnsi="Arial" w:cs="Arial"/>
                <w:sz w:val="22"/>
                <w:szCs w:val="22"/>
              </w:rPr>
            </w:pP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5C30207" w14:textId="77777777" w:rsidR="007419CA" w:rsidRPr="009F6D11" w:rsidRDefault="007419CA">
            <w:pPr>
              <w:pStyle w:val="Normal15"/>
              <w:rPr>
                <w:rFonts w:ascii="Arial" w:eastAsia="Lucida Sans Unicode" w:hAnsi="Arial" w:cs="Arial"/>
                <w:sz w:val="22"/>
                <w:szCs w:val="22"/>
              </w:rPr>
            </w:pPr>
            <w:r w:rsidRPr="009F6D11">
              <w:rPr>
                <w:rFonts w:ascii="Arial" w:eastAsia="Lucida Sans Unicode" w:hAnsi="Arial" w:cs="Arial"/>
                <w:sz w:val="22"/>
                <w:szCs w:val="22"/>
              </w:rPr>
              <w:t>May each year</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531930B" w14:textId="77777777" w:rsidR="007419CA" w:rsidRPr="009F6D11" w:rsidRDefault="007419CA">
            <w:pPr>
              <w:pStyle w:val="Normal15"/>
              <w:rPr>
                <w:rFonts w:ascii="Arial" w:eastAsia="Lucida Sans Unicode" w:hAnsi="Arial" w:cs="Arial"/>
                <w:sz w:val="22"/>
                <w:szCs w:val="22"/>
              </w:rPr>
            </w:pPr>
            <w:r w:rsidRPr="009F6D11">
              <w:rPr>
                <w:rFonts w:ascii="Arial" w:eastAsia="Lucida Sans Unicode" w:hAnsi="Arial" w:cs="Arial"/>
                <w:sz w:val="22"/>
                <w:szCs w:val="22"/>
              </w:rPr>
              <w:t>August each year</w:t>
            </w:r>
          </w:p>
        </w:tc>
      </w:tr>
      <w:tr w:rsidR="007419CA" w:rsidRPr="005C661F" w14:paraId="299A5722" w14:textId="77777777" w:rsidTr="00B83A66">
        <w:tc>
          <w:tcPr>
            <w:tcW w:w="379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35C3348" w14:textId="77777777" w:rsidR="007419CA" w:rsidRPr="009F6D11" w:rsidRDefault="007419CA">
            <w:pPr>
              <w:pStyle w:val="Normal15"/>
              <w:rPr>
                <w:rFonts w:ascii="Arial" w:eastAsia="Lucida Sans Unicode" w:hAnsi="Arial" w:cs="Arial"/>
                <w:sz w:val="22"/>
                <w:szCs w:val="22"/>
              </w:rPr>
            </w:pPr>
            <w:r w:rsidRPr="009F6D11">
              <w:rPr>
                <w:rFonts w:ascii="Arial" w:eastAsia="Lucida Sans Unicode" w:hAnsi="Arial" w:cs="Arial"/>
                <w:sz w:val="22"/>
                <w:szCs w:val="22"/>
              </w:rPr>
              <w:t>Contract Management Guidance &amp; Handbook</w:t>
            </w:r>
          </w:p>
        </w:tc>
        <w:tc>
          <w:tcPr>
            <w:tcW w:w="734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328296D" w14:textId="77777777" w:rsidR="007419CA" w:rsidRPr="009F6D11" w:rsidRDefault="007419CA">
            <w:pPr>
              <w:pStyle w:val="Normal15"/>
              <w:rPr>
                <w:rFonts w:ascii="Arial" w:eastAsia="Lucida Sans Unicode" w:hAnsi="Arial" w:cs="Arial"/>
                <w:sz w:val="22"/>
                <w:szCs w:val="22"/>
              </w:rPr>
            </w:pPr>
            <w:r w:rsidRPr="009F6D11">
              <w:rPr>
                <w:rFonts w:ascii="Arial" w:eastAsia="Lucida Sans Unicode" w:hAnsi="Arial" w:cs="Arial"/>
                <w:sz w:val="22"/>
                <w:szCs w:val="22"/>
              </w:rPr>
              <w:t>Consolidation of Contract Management principles, standards, guidance and protocols to support ongoing implementation of contract management</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6C9ED07" w14:textId="77777777" w:rsidR="007419CA" w:rsidRPr="009F6D11" w:rsidRDefault="007419CA">
            <w:pPr>
              <w:pStyle w:val="Normal15"/>
              <w:rPr>
                <w:rFonts w:ascii="Arial" w:eastAsia="Lucida Sans Unicode" w:hAnsi="Arial" w:cs="Arial"/>
                <w:sz w:val="22"/>
                <w:szCs w:val="22"/>
              </w:rPr>
            </w:pP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B96E263" w14:textId="77777777" w:rsidR="007419CA" w:rsidRPr="009F6D11" w:rsidRDefault="007419CA">
            <w:pPr>
              <w:pStyle w:val="Normal15"/>
              <w:rPr>
                <w:rFonts w:ascii="Arial" w:eastAsia="Lucida Sans Unicode" w:hAnsi="Arial" w:cs="Arial"/>
                <w:sz w:val="22"/>
                <w:szCs w:val="22"/>
              </w:rPr>
            </w:pPr>
            <w:r w:rsidRPr="009F6D11">
              <w:rPr>
                <w:rFonts w:ascii="Arial" w:eastAsia="Lucida Sans Unicode" w:hAnsi="Arial" w:cs="Arial"/>
                <w:sz w:val="22"/>
                <w:szCs w:val="22"/>
              </w:rPr>
              <w:t>June 2023</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677B653" w14:textId="77777777" w:rsidR="007419CA" w:rsidRPr="009F6D11" w:rsidRDefault="007419CA">
            <w:pPr>
              <w:pStyle w:val="Normal15"/>
              <w:rPr>
                <w:rFonts w:ascii="Arial" w:eastAsia="Lucida Sans Unicode" w:hAnsi="Arial" w:cs="Arial"/>
                <w:sz w:val="22"/>
                <w:szCs w:val="22"/>
              </w:rPr>
            </w:pPr>
            <w:r w:rsidRPr="009F6D11">
              <w:rPr>
                <w:rFonts w:ascii="Arial" w:eastAsia="Lucida Sans Unicode" w:hAnsi="Arial" w:cs="Arial"/>
                <w:sz w:val="22"/>
                <w:szCs w:val="22"/>
              </w:rPr>
              <w:t>December 2024</w:t>
            </w:r>
          </w:p>
        </w:tc>
      </w:tr>
    </w:tbl>
    <w:p w14:paraId="210D8A0C" w14:textId="77777777" w:rsidR="007419CA" w:rsidRPr="005C661F" w:rsidRDefault="007419CA">
      <w:pPr>
        <w:pStyle w:val="Normal15"/>
        <w:sectPr w:rsidR="007419CA" w:rsidRPr="005C661F" w:rsidSect="007419CA">
          <w:type w:val="continuous"/>
          <w:pgSz w:w="16838" w:h="11906" w:orient="landscape"/>
          <w:pgMar w:top="1440" w:right="740" w:bottom="1440" w:left="740" w:header="708" w:footer="708" w:gutter="0"/>
          <w:cols w:space="708"/>
          <w:docGrid w:linePitch="360"/>
        </w:sectPr>
      </w:pPr>
    </w:p>
    <w:p w14:paraId="1F75A7E8" w14:textId="77777777" w:rsidR="007419CA" w:rsidRPr="005C661F" w:rsidRDefault="007419CA">
      <w:pPr>
        <w:pStyle w:val="Normal15"/>
        <w:spacing w:line="120" w:lineRule="auto"/>
      </w:pPr>
    </w:p>
    <w:p w14:paraId="7FB735EF" w14:textId="77777777" w:rsidR="007419CA" w:rsidRPr="00301735" w:rsidRDefault="007419CA">
      <w:pPr>
        <w:pStyle w:val="Normal15"/>
        <w:sectPr w:rsidR="007419CA" w:rsidRPr="00301735" w:rsidSect="007419CA">
          <w:type w:val="continuous"/>
          <w:pgSz w:w="16838" w:h="11906" w:orient="landscape"/>
          <w:pgMar w:top="1440" w:right="740" w:bottom="1440" w:left="740" w:header="708" w:footer="708" w:gutter="0"/>
          <w:cols w:space="708"/>
          <w:docGrid w:linePitch="360"/>
        </w:sectPr>
      </w:pPr>
      <w:r w:rsidRPr="00301735">
        <w:rPr>
          <w:color w:val="FFFFFF"/>
        </w:rPr>
        <w:t xml:space="preserve"> </w:t>
      </w:r>
    </w:p>
    <w:p w14:paraId="329D1D0B" w14:textId="77777777" w:rsidR="007419CA" w:rsidRPr="005C661F" w:rsidRDefault="007419CA" w:rsidP="00B83A66">
      <w:pPr>
        <w:pStyle w:val="Normal113"/>
        <w:rPr>
          <w:rFonts w:ascii="Arial" w:hAnsi="Arial" w:cs="Arial"/>
          <w:b/>
          <w:noProof/>
          <w:sz w:val="28"/>
          <w:szCs w:val="28"/>
        </w:rPr>
      </w:pPr>
      <w:r w:rsidRPr="007979D4">
        <w:rPr>
          <w:rFonts w:ascii="Arial" w:hAnsi="Arial" w:cs="Arial"/>
          <w:b/>
          <w:noProof/>
          <w:sz w:val="28"/>
          <w:szCs w:val="28"/>
        </w:rPr>
        <w:lastRenderedPageBreak/>
        <w:t xml:space="preserve">7. </w:t>
      </w:r>
      <w:r w:rsidRPr="007979D4">
        <w:rPr>
          <w:rFonts w:ascii="Arial" w:hAnsi="Arial" w:cs="Arial"/>
          <w:b/>
          <w:noProof/>
          <w:sz w:val="28"/>
          <w:szCs w:val="28"/>
        </w:rPr>
        <w:tab/>
        <w:t>Improvement activities</w:t>
      </w:r>
    </w:p>
    <w:p w14:paraId="506FF55A" w14:textId="77777777" w:rsidR="007419CA" w:rsidRPr="005C661F" w:rsidRDefault="007419CA" w:rsidP="00B83A66">
      <w:pPr>
        <w:pStyle w:val="Normal113"/>
        <w:rPr>
          <w:rFonts w:ascii="Arial" w:hAnsi="Arial" w:cs="Arial"/>
          <w:noProof/>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Improvement Table"/>
      </w:tblPr>
      <w:tblGrid>
        <w:gridCol w:w="3970"/>
        <w:gridCol w:w="8647"/>
        <w:gridCol w:w="2410"/>
      </w:tblGrid>
      <w:tr w:rsidR="007419CA" w:rsidRPr="005C661F" w14:paraId="04DC7888" w14:textId="77777777" w:rsidTr="00B83A66">
        <w:tc>
          <w:tcPr>
            <w:tcW w:w="3970" w:type="dxa"/>
            <w:shd w:val="clear" w:color="auto" w:fill="FFFF99"/>
            <w:vAlign w:val="center"/>
          </w:tcPr>
          <w:p w14:paraId="72246D09" w14:textId="77777777" w:rsidR="007419CA" w:rsidRPr="005C661F" w:rsidRDefault="007419CA" w:rsidP="00B83A66">
            <w:pPr>
              <w:pStyle w:val="Normal113"/>
              <w:jc w:val="center"/>
              <w:rPr>
                <w:rFonts w:ascii="Arial" w:hAnsi="Arial" w:cs="Arial"/>
                <w:b/>
                <w:noProof/>
              </w:rPr>
            </w:pPr>
            <w:r w:rsidRPr="005C661F">
              <w:rPr>
                <w:rFonts w:ascii="Arial" w:hAnsi="Arial" w:cs="Arial"/>
                <w:b/>
                <w:noProof/>
              </w:rPr>
              <w:t>Areas Requiring Improvement</w:t>
            </w:r>
          </w:p>
          <w:p w14:paraId="7A77EF52" w14:textId="77777777" w:rsidR="007419CA" w:rsidRPr="005C661F" w:rsidRDefault="007419CA" w:rsidP="00B83A66">
            <w:pPr>
              <w:pStyle w:val="Normal113"/>
              <w:jc w:val="center"/>
              <w:rPr>
                <w:rFonts w:ascii="Arial" w:hAnsi="Arial" w:cs="Arial"/>
                <w:b/>
                <w:noProof/>
              </w:rPr>
            </w:pPr>
          </w:p>
        </w:tc>
        <w:tc>
          <w:tcPr>
            <w:tcW w:w="8647" w:type="dxa"/>
            <w:shd w:val="clear" w:color="auto" w:fill="FFFF99"/>
            <w:vAlign w:val="center"/>
          </w:tcPr>
          <w:p w14:paraId="66252322" w14:textId="77777777" w:rsidR="007419CA" w:rsidRPr="005C661F" w:rsidRDefault="007419CA" w:rsidP="00B83A66">
            <w:pPr>
              <w:pStyle w:val="Normal113"/>
              <w:jc w:val="center"/>
              <w:rPr>
                <w:rFonts w:ascii="Arial" w:hAnsi="Arial" w:cs="Arial"/>
                <w:b/>
                <w:noProof/>
              </w:rPr>
            </w:pPr>
            <w:r w:rsidRPr="005C661F">
              <w:rPr>
                <w:rFonts w:ascii="Arial" w:hAnsi="Arial" w:cs="Arial"/>
                <w:b/>
                <w:noProof/>
              </w:rPr>
              <w:t>Improvement Activity</w:t>
            </w:r>
          </w:p>
          <w:p w14:paraId="39C1C36B" w14:textId="77777777" w:rsidR="007419CA" w:rsidRPr="005C661F" w:rsidRDefault="007419CA" w:rsidP="00B83A66">
            <w:pPr>
              <w:pStyle w:val="Normal113"/>
              <w:jc w:val="center"/>
              <w:rPr>
                <w:rFonts w:ascii="Arial" w:hAnsi="Arial" w:cs="Arial"/>
                <w:b/>
                <w:noProof/>
              </w:rPr>
            </w:pPr>
          </w:p>
        </w:tc>
        <w:tc>
          <w:tcPr>
            <w:tcW w:w="2410" w:type="dxa"/>
            <w:shd w:val="clear" w:color="auto" w:fill="FFFF99"/>
            <w:vAlign w:val="center"/>
          </w:tcPr>
          <w:p w14:paraId="5972A135" w14:textId="77777777" w:rsidR="007419CA" w:rsidRPr="005C661F" w:rsidRDefault="007419CA" w:rsidP="00B83A66">
            <w:pPr>
              <w:pStyle w:val="Normal113"/>
              <w:jc w:val="center"/>
              <w:rPr>
                <w:rFonts w:ascii="Arial" w:hAnsi="Arial" w:cs="Arial"/>
                <w:b/>
                <w:noProof/>
              </w:rPr>
            </w:pPr>
            <w:r w:rsidRPr="005C661F">
              <w:rPr>
                <w:rFonts w:ascii="Arial" w:hAnsi="Arial" w:cs="Arial"/>
                <w:b/>
                <w:noProof/>
              </w:rPr>
              <w:t>Timescales for Implementation</w:t>
            </w:r>
          </w:p>
          <w:p w14:paraId="1D9F5715" w14:textId="77777777" w:rsidR="007419CA" w:rsidRPr="005C661F" w:rsidRDefault="007419CA" w:rsidP="00B83A66">
            <w:pPr>
              <w:pStyle w:val="Normal113"/>
              <w:jc w:val="center"/>
              <w:rPr>
                <w:rFonts w:ascii="Arial" w:hAnsi="Arial" w:cs="Arial"/>
                <w:b/>
                <w:noProof/>
              </w:rPr>
            </w:pPr>
          </w:p>
        </w:tc>
      </w:tr>
      <w:tr w:rsidR="007419CA" w:rsidRPr="005C661F" w14:paraId="37A5915A" w14:textId="77777777" w:rsidTr="00B83A66">
        <w:tc>
          <w:tcPr>
            <w:tcW w:w="3970" w:type="dxa"/>
            <w:shd w:val="clear" w:color="auto" w:fill="auto"/>
            <w:vAlign w:val="center"/>
          </w:tcPr>
          <w:p w14:paraId="190899DA" w14:textId="77777777" w:rsidR="007419CA" w:rsidRPr="009F6D11" w:rsidRDefault="007419CA" w:rsidP="00B83A66">
            <w:pPr>
              <w:pStyle w:val="ListParagraph"/>
              <w:autoSpaceDE w:val="0"/>
              <w:autoSpaceDN w:val="0"/>
              <w:adjustRightInd w:val="0"/>
              <w:ind w:left="0"/>
              <w:rPr>
                <w:rFonts w:ascii="Arial" w:hAnsi="Arial" w:cs="Arial"/>
                <w:color w:val="000000"/>
              </w:rPr>
            </w:pPr>
            <w:r w:rsidRPr="009F6D11">
              <w:rPr>
                <w:rFonts w:ascii="Arial" w:hAnsi="Arial" w:cs="Arial"/>
                <w:color w:val="000000"/>
              </w:rPr>
              <w:t xml:space="preserve">Identification / exploration of more efficient and sustainable models of support </w:t>
            </w:r>
          </w:p>
          <w:p w14:paraId="7A030C9E" w14:textId="77777777" w:rsidR="007419CA" w:rsidRPr="009F6D11" w:rsidRDefault="007419CA" w:rsidP="00B83A66">
            <w:pPr>
              <w:pStyle w:val="Normal113"/>
              <w:jc w:val="center"/>
              <w:rPr>
                <w:rFonts w:ascii="Arial" w:hAnsi="Arial" w:cs="Arial"/>
                <w:noProof/>
                <w:sz w:val="22"/>
                <w:szCs w:val="22"/>
              </w:rPr>
            </w:pPr>
          </w:p>
        </w:tc>
        <w:tc>
          <w:tcPr>
            <w:tcW w:w="8647" w:type="dxa"/>
            <w:shd w:val="clear" w:color="auto" w:fill="auto"/>
          </w:tcPr>
          <w:p w14:paraId="62081417" w14:textId="77777777" w:rsidR="007419CA" w:rsidRPr="009F6D11" w:rsidRDefault="007419CA" w:rsidP="00B83A66">
            <w:pPr>
              <w:pStyle w:val="Normal16"/>
              <w:autoSpaceDE w:val="0"/>
              <w:autoSpaceDN w:val="0"/>
              <w:adjustRightInd w:val="0"/>
              <w:spacing w:before="120" w:after="120"/>
              <w:rPr>
                <w:rFonts w:ascii="Arial" w:hAnsi="Arial" w:cs="Arial"/>
                <w:noProof/>
                <w:sz w:val="22"/>
                <w:szCs w:val="22"/>
              </w:rPr>
            </w:pPr>
            <w:r w:rsidRPr="009F6D11">
              <w:rPr>
                <w:rFonts w:ascii="Arial" w:hAnsi="Arial" w:cs="Arial"/>
                <w:noProof/>
                <w:sz w:val="22"/>
                <w:szCs w:val="22"/>
              </w:rPr>
              <w:t xml:space="preserve">Explore more flexible and sustainable models of support that are flexible and responsive to fluctuating needs and deliver value for money </w:t>
            </w:r>
          </w:p>
        </w:tc>
        <w:tc>
          <w:tcPr>
            <w:tcW w:w="2410" w:type="dxa"/>
            <w:shd w:val="clear" w:color="auto" w:fill="auto"/>
          </w:tcPr>
          <w:p w14:paraId="6AF79896" w14:textId="77777777" w:rsidR="007419CA" w:rsidRPr="009F6D11" w:rsidRDefault="007419CA" w:rsidP="00B83A66">
            <w:pPr>
              <w:pStyle w:val="Normal16"/>
              <w:autoSpaceDE w:val="0"/>
              <w:autoSpaceDN w:val="0"/>
              <w:adjustRightInd w:val="0"/>
              <w:spacing w:before="120" w:after="120"/>
              <w:jc w:val="center"/>
              <w:rPr>
                <w:rFonts w:ascii="Arial" w:hAnsi="Arial" w:cs="Arial"/>
                <w:noProof/>
                <w:sz w:val="22"/>
                <w:szCs w:val="22"/>
              </w:rPr>
            </w:pPr>
            <w:r w:rsidRPr="009F6D11">
              <w:rPr>
                <w:rFonts w:ascii="Arial" w:hAnsi="Arial" w:cs="Arial"/>
                <w:noProof/>
                <w:sz w:val="22"/>
                <w:szCs w:val="22"/>
              </w:rPr>
              <w:t>On-going</w:t>
            </w:r>
          </w:p>
        </w:tc>
      </w:tr>
      <w:tr w:rsidR="007419CA" w:rsidRPr="005C661F" w14:paraId="6B7B5D09" w14:textId="77777777" w:rsidTr="00B83A66">
        <w:tc>
          <w:tcPr>
            <w:tcW w:w="3970" w:type="dxa"/>
            <w:shd w:val="clear" w:color="auto" w:fill="auto"/>
            <w:vAlign w:val="center"/>
          </w:tcPr>
          <w:p w14:paraId="65C60209" w14:textId="77777777" w:rsidR="007419CA" w:rsidRPr="009F6D11" w:rsidRDefault="007419CA" w:rsidP="00B83A66">
            <w:pPr>
              <w:pStyle w:val="ListParagraph"/>
              <w:widowControl w:val="0"/>
              <w:autoSpaceDE w:val="0"/>
              <w:autoSpaceDN w:val="0"/>
              <w:ind w:left="0" w:right="31"/>
              <w:rPr>
                <w:rFonts w:ascii="Arial" w:eastAsia="Arial" w:hAnsi="Arial" w:cs="Arial"/>
              </w:rPr>
            </w:pPr>
            <w:r w:rsidRPr="009F6D11">
              <w:rPr>
                <w:rFonts w:ascii="Arial" w:eastAsia="Arial" w:hAnsi="Arial" w:cs="Arial"/>
              </w:rPr>
              <w:t xml:space="preserve">Contract monitoring arrangements across all commissioned services – underpinned by risk-based approach. </w:t>
            </w:r>
          </w:p>
          <w:p w14:paraId="7848F306" w14:textId="77777777" w:rsidR="007419CA" w:rsidRPr="009F6D11" w:rsidRDefault="007419CA" w:rsidP="00B83A66">
            <w:pPr>
              <w:pStyle w:val="ListParagraph"/>
              <w:widowControl w:val="0"/>
              <w:autoSpaceDE w:val="0"/>
              <w:autoSpaceDN w:val="0"/>
              <w:ind w:left="0" w:right="31"/>
              <w:rPr>
                <w:rFonts w:ascii="Arial" w:eastAsia="Arial" w:hAnsi="Arial" w:cs="Arial"/>
              </w:rPr>
            </w:pPr>
          </w:p>
        </w:tc>
        <w:tc>
          <w:tcPr>
            <w:tcW w:w="8647" w:type="dxa"/>
            <w:shd w:val="clear" w:color="auto" w:fill="auto"/>
          </w:tcPr>
          <w:p w14:paraId="21A032A1" w14:textId="77777777" w:rsidR="007419CA" w:rsidRPr="009F6D11" w:rsidRDefault="007419CA" w:rsidP="00B83A66">
            <w:pPr>
              <w:pStyle w:val="Normal16"/>
              <w:autoSpaceDE w:val="0"/>
              <w:autoSpaceDN w:val="0"/>
              <w:adjustRightInd w:val="0"/>
              <w:spacing w:before="120" w:after="120"/>
              <w:rPr>
                <w:rFonts w:ascii="Arial" w:hAnsi="Arial" w:cs="Arial"/>
                <w:noProof/>
                <w:sz w:val="22"/>
                <w:szCs w:val="22"/>
              </w:rPr>
            </w:pPr>
            <w:r w:rsidRPr="009F6D11">
              <w:rPr>
                <w:rFonts w:ascii="Arial" w:hAnsi="Arial" w:cs="Arial"/>
                <w:noProof/>
                <w:sz w:val="22"/>
                <w:szCs w:val="22"/>
              </w:rPr>
              <w:t xml:space="preserve">Review current approach and apply more robust risk based approach to ensure high risk /high volume areas of business are targeted </w:t>
            </w:r>
          </w:p>
        </w:tc>
        <w:tc>
          <w:tcPr>
            <w:tcW w:w="2410" w:type="dxa"/>
            <w:shd w:val="clear" w:color="auto" w:fill="auto"/>
          </w:tcPr>
          <w:p w14:paraId="19C3114C" w14:textId="77777777" w:rsidR="007419CA" w:rsidRPr="009F6D11" w:rsidRDefault="007419CA" w:rsidP="00B83A66">
            <w:pPr>
              <w:pStyle w:val="Normal16"/>
              <w:autoSpaceDE w:val="0"/>
              <w:autoSpaceDN w:val="0"/>
              <w:adjustRightInd w:val="0"/>
              <w:spacing w:before="120" w:after="120"/>
              <w:jc w:val="center"/>
              <w:rPr>
                <w:rFonts w:ascii="Arial" w:hAnsi="Arial" w:cs="Arial"/>
                <w:noProof/>
                <w:sz w:val="22"/>
                <w:szCs w:val="22"/>
              </w:rPr>
            </w:pPr>
            <w:r w:rsidRPr="009F6D11">
              <w:rPr>
                <w:rFonts w:ascii="Arial" w:hAnsi="Arial" w:cs="Arial"/>
                <w:noProof/>
                <w:sz w:val="22"/>
                <w:szCs w:val="22"/>
              </w:rPr>
              <w:t>July / September 2024</w:t>
            </w:r>
          </w:p>
        </w:tc>
      </w:tr>
      <w:tr w:rsidR="007419CA" w:rsidRPr="005C661F" w14:paraId="239D2E4C" w14:textId="77777777" w:rsidTr="00B83A66">
        <w:tc>
          <w:tcPr>
            <w:tcW w:w="3970" w:type="dxa"/>
            <w:shd w:val="clear" w:color="auto" w:fill="auto"/>
            <w:vAlign w:val="center"/>
          </w:tcPr>
          <w:p w14:paraId="76AD0698" w14:textId="77777777" w:rsidR="007419CA" w:rsidRPr="009F6D11" w:rsidRDefault="007419CA" w:rsidP="00B83A66">
            <w:pPr>
              <w:pStyle w:val="ListParagraph"/>
              <w:autoSpaceDE w:val="0"/>
              <w:autoSpaceDN w:val="0"/>
              <w:adjustRightInd w:val="0"/>
              <w:ind w:left="0"/>
              <w:rPr>
                <w:rFonts w:ascii="Arial" w:hAnsi="Arial" w:cs="Arial"/>
                <w:color w:val="000000"/>
              </w:rPr>
            </w:pPr>
            <w:r w:rsidRPr="009F6D11">
              <w:rPr>
                <w:rFonts w:ascii="Arial" w:eastAsia="Verdana" w:hAnsi="Arial" w:cs="Arial"/>
                <w:color w:val="000000"/>
              </w:rPr>
              <w:t>Self Service Arrangements</w:t>
            </w:r>
          </w:p>
        </w:tc>
        <w:tc>
          <w:tcPr>
            <w:tcW w:w="8647" w:type="dxa"/>
            <w:shd w:val="clear" w:color="auto" w:fill="auto"/>
          </w:tcPr>
          <w:p w14:paraId="66E2FDD0" w14:textId="77777777" w:rsidR="007419CA" w:rsidRPr="009F6D11" w:rsidRDefault="007419CA" w:rsidP="00B83A66">
            <w:pPr>
              <w:pStyle w:val="Normal16"/>
              <w:autoSpaceDE w:val="0"/>
              <w:autoSpaceDN w:val="0"/>
              <w:adjustRightInd w:val="0"/>
              <w:spacing w:before="120" w:after="120"/>
              <w:rPr>
                <w:rFonts w:ascii="Arial" w:hAnsi="Arial" w:cs="Arial"/>
                <w:noProof/>
                <w:sz w:val="22"/>
                <w:szCs w:val="22"/>
              </w:rPr>
            </w:pPr>
            <w:r w:rsidRPr="009F6D11">
              <w:rPr>
                <w:rFonts w:ascii="Arial" w:hAnsi="Arial" w:cs="Arial"/>
                <w:noProof/>
                <w:sz w:val="22"/>
                <w:szCs w:val="22"/>
              </w:rPr>
              <w:t>Work is being carried out to help improve efficiency by identifying opportunities for self-service arrangements.  Informal arrangments have been put in place and potential areas have been identified. Subject to ongoing budget implementation work, work in this area will be progressed.</w:t>
            </w:r>
          </w:p>
        </w:tc>
        <w:tc>
          <w:tcPr>
            <w:tcW w:w="2410" w:type="dxa"/>
            <w:shd w:val="clear" w:color="auto" w:fill="auto"/>
          </w:tcPr>
          <w:p w14:paraId="2D2FF380" w14:textId="77777777" w:rsidR="007419CA" w:rsidRPr="009F6D11" w:rsidRDefault="007419CA" w:rsidP="00B83A66">
            <w:pPr>
              <w:pStyle w:val="Normal16"/>
              <w:autoSpaceDE w:val="0"/>
              <w:autoSpaceDN w:val="0"/>
              <w:adjustRightInd w:val="0"/>
              <w:spacing w:before="120" w:after="120"/>
              <w:jc w:val="center"/>
              <w:rPr>
                <w:rFonts w:ascii="Arial" w:hAnsi="Arial" w:cs="Arial"/>
                <w:noProof/>
                <w:sz w:val="22"/>
                <w:szCs w:val="22"/>
              </w:rPr>
            </w:pPr>
            <w:r w:rsidRPr="009F6D11">
              <w:rPr>
                <w:rFonts w:ascii="Arial" w:hAnsi="Arial" w:cs="Arial"/>
                <w:noProof/>
                <w:sz w:val="22"/>
                <w:szCs w:val="22"/>
              </w:rPr>
              <w:t xml:space="preserve">December 2024 </w:t>
            </w:r>
          </w:p>
        </w:tc>
      </w:tr>
      <w:tr w:rsidR="007419CA" w:rsidRPr="005C661F" w14:paraId="51FB13FF" w14:textId="77777777" w:rsidTr="00B83A66">
        <w:tc>
          <w:tcPr>
            <w:tcW w:w="3970" w:type="dxa"/>
            <w:shd w:val="clear" w:color="auto" w:fill="auto"/>
            <w:vAlign w:val="center"/>
          </w:tcPr>
          <w:p w14:paraId="6005E74F" w14:textId="77777777" w:rsidR="007419CA" w:rsidRPr="009F6D11" w:rsidRDefault="007419CA" w:rsidP="00B83A66">
            <w:pPr>
              <w:pStyle w:val="ListParagraph"/>
              <w:autoSpaceDE w:val="0"/>
              <w:autoSpaceDN w:val="0"/>
              <w:adjustRightInd w:val="0"/>
              <w:ind w:left="0"/>
              <w:rPr>
                <w:rFonts w:ascii="Arial" w:eastAsia="Verdana" w:hAnsi="Arial" w:cs="Arial"/>
                <w:color w:val="000000"/>
              </w:rPr>
            </w:pPr>
            <w:r w:rsidRPr="009F6D11">
              <w:rPr>
                <w:rFonts w:ascii="Arial" w:eastAsia="Verdana" w:hAnsi="Arial" w:cs="Arial"/>
                <w:color w:val="000000"/>
              </w:rPr>
              <w:t>Contract Management</w:t>
            </w:r>
          </w:p>
        </w:tc>
        <w:tc>
          <w:tcPr>
            <w:tcW w:w="8647" w:type="dxa"/>
            <w:shd w:val="clear" w:color="auto" w:fill="auto"/>
          </w:tcPr>
          <w:p w14:paraId="5D87A966" w14:textId="77777777" w:rsidR="007419CA" w:rsidRPr="009F6D11" w:rsidRDefault="007419CA" w:rsidP="00B83A66">
            <w:pPr>
              <w:pStyle w:val="Normal16"/>
              <w:autoSpaceDE w:val="0"/>
              <w:autoSpaceDN w:val="0"/>
              <w:adjustRightInd w:val="0"/>
              <w:spacing w:before="120" w:after="120"/>
              <w:rPr>
                <w:rFonts w:ascii="Arial" w:hAnsi="Arial" w:cs="Arial"/>
                <w:noProof/>
                <w:sz w:val="22"/>
                <w:szCs w:val="22"/>
              </w:rPr>
            </w:pPr>
            <w:r w:rsidRPr="009F6D11">
              <w:rPr>
                <w:rFonts w:ascii="Arial" w:hAnsi="Arial" w:cs="Arial"/>
                <w:noProof/>
                <w:sz w:val="22"/>
                <w:szCs w:val="22"/>
              </w:rPr>
              <w:t>Consolidation of Contract Management principles, standards, guidance and protocols to support ongoing implementation of contract management.  This will include guidance and training and will be completed following the review of the Council’s Contract Standing Orders Q2/Q3 2024/25</w:t>
            </w:r>
          </w:p>
        </w:tc>
        <w:tc>
          <w:tcPr>
            <w:tcW w:w="2410" w:type="dxa"/>
            <w:shd w:val="clear" w:color="auto" w:fill="auto"/>
          </w:tcPr>
          <w:p w14:paraId="387A96E1" w14:textId="77777777" w:rsidR="007419CA" w:rsidRPr="009F6D11" w:rsidRDefault="007419CA" w:rsidP="00B83A66">
            <w:pPr>
              <w:pStyle w:val="Normal16"/>
              <w:autoSpaceDE w:val="0"/>
              <w:autoSpaceDN w:val="0"/>
              <w:adjustRightInd w:val="0"/>
              <w:spacing w:before="120" w:after="120"/>
              <w:jc w:val="center"/>
              <w:rPr>
                <w:rFonts w:ascii="Arial" w:hAnsi="Arial" w:cs="Arial"/>
                <w:noProof/>
                <w:sz w:val="22"/>
                <w:szCs w:val="22"/>
              </w:rPr>
            </w:pPr>
            <w:r w:rsidRPr="009F6D11">
              <w:rPr>
                <w:rFonts w:ascii="Arial" w:hAnsi="Arial" w:cs="Arial"/>
                <w:noProof/>
                <w:sz w:val="22"/>
                <w:szCs w:val="22"/>
              </w:rPr>
              <w:t>December 2024</w:t>
            </w:r>
          </w:p>
        </w:tc>
      </w:tr>
      <w:tr w:rsidR="007419CA" w:rsidRPr="005C661F" w14:paraId="3522355F" w14:textId="77777777" w:rsidTr="00B83A66">
        <w:tc>
          <w:tcPr>
            <w:tcW w:w="3970" w:type="dxa"/>
            <w:shd w:val="clear" w:color="auto" w:fill="auto"/>
            <w:vAlign w:val="center"/>
          </w:tcPr>
          <w:p w14:paraId="283B0ACF" w14:textId="77777777" w:rsidR="007419CA" w:rsidRPr="009F6D11" w:rsidRDefault="007419CA" w:rsidP="00B83A66">
            <w:pPr>
              <w:pStyle w:val="ListParagraph"/>
              <w:autoSpaceDE w:val="0"/>
              <w:autoSpaceDN w:val="0"/>
              <w:adjustRightInd w:val="0"/>
              <w:ind w:left="0"/>
              <w:rPr>
                <w:rFonts w:ascii="Arial" w:hAnsi="Arial" w:cs="Arial"/>
                <w:color w:val="000000"/>
              </w:rPr>
            </w:pPr>
            <w:r w:rsidRPr="009F6D11">
              <w:rPr>
                <w:rFonts w:ascii="Arial" w:eastAsia="Verdana" w:hAnsi="Arial" w:cs="Arial"/>
                <w:color w:val="000000"/>
              </w:rPr>
              <w:t>Legal Engagement and Risk Management</w:t>
            </w:r>
          </w:p>
        </w:tc>
        <w:tc>
          <w:tcPr>
            <w:tcW w:w="8647" w:type="dxa"/>
            <w:shd w:val="clear" w:color="auto" w:fill="auto"/>
          </w:tcPr>
          <w:p w14:paraId="7C1A739F" w14:textId="77777777" w:rsidR="007419CA" w:rsidRPr="009F6D11" w:rsidRDefault="007419CA" w:rsidP="00B83A66">
            <w:pPr>
              <w:pStyle w:val="Normal16"/>
              <w:autoSpaceDE w:val="0"/>
              <w:autoSpaceDN w:val="0"/>
              <w:adjustRightInd w:val="0"/>
              <w:spacing w:before="120" w:after="120"/>
              <w:rPr>
                <w:rFonts w:ascii="Arial" w:hAnsi="Arial" w:cs="Arial"/>
                <w:noProof/>
                <w:sz w:val="22"/>
                <w:szCs w:val="22"/>
              </w:rPr>
            </w:pPr>
            <w:r w:rsidRPr="009F6D11">
              <w:rPr>
                <w:rFonts w:ascii="Arial" w:hAnsi="Arial" w:cs="Arial"/>
                <w:noProof/>
                <w:sz w:val="22"/>
                <w:szCs w:val="22"/>
              </w:rPr>
              <w:t>Development of structured engagement arrangements with strategic leads in order to deliver the provision of proactive guidance and support to the Council in highlighting and managing, assessing and, where appropriate, mitigating legal risks.  Informal arrangements have been put in place and work will be undertaken to formalise arrangements.</w:t>
            </w:r>
          </w:p>
        </w:tc>
        <w:tc>
          <w:tcPr>
            <w:tcW w:w="2410" w:type="dxa"/>
            <w:shd w:val="clear" w:color="auto" w:fill="auto"/>
          </w:tcPr>
          <w:p w14:paraId="1DD2A575" w14:textId="77777777" w:rsidR="007419CA" w:rsidRPr="009F6D11" w:rsidRDefault="007419CA" w:rsidP="00B83A66">
            <w:pPr>
              <w:pStyle w:val="Normal16"/>
              <w:autoSpaceDE w:val="0"/>
              <w:autoSpaceDN w:val="0"/>
              <w:adjustRightInd w:val="0"/>
              <w:spacing w:before="120" w:after="120"/>
              <w:jc w:val="center"/>
              <w:rPr>
                <w:rFonts w:ascii="Arial" w:hAnsi="Arial" w:cs="Arial"/>
                <w:noProof/>
                <w:sz w:val="22"/>
                <w:szCs w:val="22"/>
              </w:rPr>
            </w:pPr>
            <w:r w:rsidRPr="009F6D11">
              <w:rPr>
                <w:rFonts w:ascii="Arial" w:hAnsi="Arial" w:cs="Arial"/>
                <w:noProof/>
                <w:sz w:val="22"/>
                <w:szCs w:val="22"/>
              </w:rPr>
              <w:t>December 2024</w:t>
            </w:r>
          </w:p>
        </w:tc>
      </w:tr>
    </w:tbl>
    <w:p w14:paraId="7C665C5E" w14:textId="77777777" w:rsidR="007419CA" w:rsidRPr="00C94811" w:rsidRDefault="007419CA" w:rsidP="00B83A66">
      <w:pPr>
        <w:pStyle w:val="Normal113"/>
        <w:rPr>
          <w:rStyle w:val="Heading1Char20"/>
        </w:rPr>
      </w:pPr>
      <w:r w:rsidRPr="00301735">
        <w:rPr>
          <w:rFonts w:ascii="Arial" w:hAnsi="Arial" w:cs="Arial"/>
          <w:noProof/>
        </w:rPr>
        <w:br w:type="page"/>
      </w:r>
      <w:bookmarkStart w:id="111" w:name="_Toc169882156"/>
      <w:r w:rsidRPr="00C94811">
        <w:rPr>
          <w:rStyle w:val="Heading1Char20"/>
        </w:rPr>
        <w:lastRenderedPageBreak/>
        <w:t>8.</w:t>
      </w:r>
      <w:r w:rsidRPr="00C94811">
        <w:rPr>
          <w:rStyle w:val="Heading1Char20"/>
        </w:rPr>
        <w:tab/>
        <w:t>Current Delivery Focus</w:t>
      </w:r>
      <w:bookmarkEnd w:id="111"/>
    </w:p>
    <w:p w14:paraId="7DF280B3" w14:textId="77777777" w:rsidR="007419CA" w:rsidRPr="00C94811" w:rsidRDefault="007419CA" w:rsidP="00B83A66">
      <w:pPr>
        <w:pStyle w:val="Normal0"/>
        <w:rPr>
          <w:rStyle w:val="Heading1Char"/>
          <w:szCs w:val="24"/>
        </w:rPr>
      </w:pPr>
    </w:p>
    <w:p w14:paraId="5B404B49" w14:textId="77777777" w:rsidR="007419CA" w:rsidRPr="009F6D11" w:rsidRDefault="007419CA" w:rsidP="00B83A66">
      <w:pPr>
        <w:pStyle w:val="Normal0"/>
        <w:rPr>
          <w:rStyle w:val="Heading1Char"/>
          <w:sz w:val="22"/>
          <w:szCs w:val="22"/>
        </w:rPr>
      </w:pPr>
      <w:bookmarkStart w:id="112" w:name="_Toc169882157"/>
      <w:r w:rsidRPr="009F6D11">
        <w:rPr>
          <w:rStyle w:val="Heading1Char"/>
          <w:sz w:val="22"/>
          <w:szCs w:val="22"/>
        </w:rPr>
        <w:t>Corporate Procurement</w:t>
      </w:r>
      <w:bookmarkEnd w:id="112"/>
    </w:p>
    <w:p w14:paraId="4C951DE3" w14:textId="77777777" w:rsidR="007419CA" w:rsidRPr="009F6D11" w:rsidRDefault="007419CA" w:rsidP="00B83A66">
      <w:pPr>
        <w:pStyle w:val="Normal0"/>
        <w:rPr>
          <w:rStyle w:val="Heading1Char"/>
          <w:sz w:val="22"/>
          <w:szCs w:val="22"/>
        </w:rPr>
      </w:pPr>
    </w:p>
    <w:p w14:paraId="0FA87CA9" w14:textId="77777777" w:rsidR="007419CA" w:rsidRPr="009F6D11" w:rsidRDefault="007419CA" w:rsidP="001221DC">
      <w:pPr>
        <w:numPr>
          <w:ilvl w:val="0"/>
          <w:numId w:val="62"/>
        </w:numPr>
        <w:spacing w:after="160"/>
        <w:ind w:left="709" w:hanging="709"/>
        <w:contextualSpacing/>
        <w:rPr>
          <w:rFonts w:ascii="Arial" w:eastAsia="Arial" w:hAnsi="Arial" w:cs="Arial"/>
          <w:sz w:val="22"/>
          <w:szCs w:val="22"/>
          <w:lang w:eastAsia="en-US"/>
        </w:rPr>
      </w:pPr>
      <w:r w:rsidRPr="009F6D11">
        <w:rPr>
          <w:rFonts w:ascii="Arial" w:eastAsia="Arial" w:hAnsi="Arial" w:cs="Arial"/>
          <w:sz w:val="22"/>
          <w:szCs w:val="22"/>
          <w:lang w:eastAsia="en-US"/>
        </w:rPr>
        <w:t>Support Strategic Priorities</w:t>
      </w:r>
    </w:p>
    <w:p w14:paraId="4DC32826" w14:textId="77777777" w:rsidR="007419CA" w:rsidRPr="009F6D11" w:rsidRDefault="007419CA" w:rsidP="001221DC">
      <w:pPr>
        <w:numPr>
          <w:ilvl w:val="0"/>
          <w:numId w:val="62"/>
        </w:numPr>
        <w:spacing w:after="160"/>
        <w:ind w:left="709" w:hanging="709"/>
        <w:contextualSpacing/>
        <w:rPr>
          <w:rFonts w:ascii="Arial" w:eastAsia="Arial" w:hAnsi="Arial" w:cs="Arial"/>
          <w:sz w:val="22"/>
          <w:szCs w:val="22"/>
          <w:lang w:eastAsia="en-US"/>
        </w:rPr>
      </w:pPr>
      <w:r w:rsidRPr="009F6D11">
        <w:rPr>
          <w:rFonts w:ascii="Arial" w:eastAsia="Arial" w:hAnsi="Arial" w:cs="Arial"/>
          <w:sz w:val="22"/>
          <w:szCs w:val="22"/>
          <w:lang w:eastAsia="en-US"/>
        </w:rPr>
        <w:t>Review support for existing resources and work volume/capacity.</w:t>
      </w:r>
    </w:p>
    <w:p w14:paraId="52E821F4" w14:textId="77777777" w:rsidR="007419CA" w:rsidRPr="009F6D11" w:rsidRDefault="007419CA" w:rsidP="001221DC">
      <w:pPr>
        <w:numPr>
          <w:ilvl w:val="0"/>
          <w:numId w:val="62"/>
        </w:numPr>
        <w:spacing w:after="160"/>
        <w:ind w:left="709" w:hanging="709"/>
        <w:contextualSpacing/>
        <w:rPr>
          <w:rFonts w:ascii="Arial" w:eastAsia="Arial" w:hAnsi="Arial" w:cs="Arial"/>
          <w:sz w:val="22"/>
          <w:szCs w:val="22"/>
          <w:lang w:eastAsia="en-US"/>
        </w:rPr>
      </w:pPr>
      <w:r w:rsidRPr="009F6D11">
        <w:rPr>
          <w:rFonts w:ascii="Arial" w:eastAsia="Arial" w:hAnsi="Arial" w:cs="Arial"/>
          <w:sz w:val="22"/>
          <w:szCs w:val="22"/>
          <w:lang w:eastAsia="en-US"/>
        </w:rPr>
        <w:t>Ongoing implementation of the Oracle Fusion System upgrade</w:t>
      </w:r>
    </w:p>
    <w:p w14:paraId="2E6B79EA" w14:textId="77777777" w:rsidR="007419CA" w:rsidRPr="009F6D11" w:rsidRDefault="007419CA" w:rsidP="001221DC">
      <w:pPr>
        <w:numPr>
          <w:ilvl w:val="0"/>
          <w:numId w:val="62"/>
        </w:numPr>
        <w:spacing w:after="160"/>
        <w:ind w:left="709" w:hanging="709"/>
        <w:contextualSpacing/>
        <w:rPr>
          <w:rFonts w:ascii="Arial" w:eastAsia="Arial" w:hAnsi="Arial" w:cs="Arial"/>
          <w:sz w:val="22"/>
          <w:szCs w:val="22"/>
          <w:lang w:eastAsia="en-US"/>
        </w:rPr>
      </w:pPr>
      <w:r w:rsidRPr="009F6D11">
        <w:rPr>
          <w:rFonts w:ascii="Arial" w:eastAsia="Arial" w:hAnsi="Arial" w:cs="Arial"/>
          <w:sz w:val="22"/>
          <w:szCs w:val="22"/>
          <w:lang w:eastAsia="en-US"/>
        </w:rPr>
        <w:t>Support the Transformation Programme for 2024, 2025, and beyond.</w:t>
      </w:r>
    </w:p>
    <w:p w14:paraId="6C30CB8A" w14:textId="77777777" w:rsidR="007419CA" w:rsidRPr="009F6D11" w:rsidRDefault="007419CA" w:rsidP="001221DC">
      <w:pPr>
        <w:numPr>
          <w:ilvl w:val="0"/>
          <w:numId w:val="62"/>
        </w:numPr>
        <w:spacing w:after="160"/>
        <w:ind w:left="709" w:hanging="709"/>
        <w:contextualSpacing/>
        <w:rPr>
          <w:rFonts w:ascii="Arial" w:eastAsia="Arial" w:hAnsi="Arial" w:cs="Arial"/>
          <w:sz w:val="22"/>
          <w:szCs w:val="22"/>
          <w:lang w:eastAsia="en-US"/>
        </w:rPr>
      </w:pPr>
      <w:r w:rsidRPr="009F6D11">
        <w:rPr>
          <w:rFonts w:ascii="Arial" w:eastAsia="Arial" w:hAnsi="Arial" w:cs="Arial"/>
          <w:sz w:val="22"/>
          <w:szCs w:val="22"/>
          <w:lang w:eastAsia="en-US"/>
        </w:rPr>
        <w:t>Support various contract renewal workstreams to maximise benefit and compliance.</w:t>
      </w:r>
    </w:p>
    <w:p w14:paraId="26FD5C8E" w14:textId="77777777" w:rsidR="007419CA" w:rsidRPr="009F6D11" w:rsidRDefault="007419CA" w:rsidP="001221DC">
      <w:pPr>
        <w:numPr>
          <w:ilvl w:val="0"/>
          <w:numId w:val="62"/>
        </w:numPr>
        <w:spacing w:after="160"/>
        <w:ind w:left="709" w:hanging="709"/>
        <w:contextualSpacing/>
        <w:rPr>
          <w:rFonts w:ascii="Arial" w:eastAsia="Arial" w:hAnsi="Arial" w:cs="Arial"/>
          <w:sz w:val="22"/>
          <w:szCs w:val="22"/>
          <w:lang w:eastAsia="en-US"/>
        </w:rPr>
      </w:pPr>
      <w:r w:rsidRPr="009F6D11">
        <w:rPr>
          <w:rFonts w:ascii="Arial" w:eastAsia="Arial" w:hAnsi="Arial" w:cs="Arial"/>
          <w:sz w:val="22"/>
          <w:szCs w:val="22"/>
          <w:lang w:eastAsia="en-US"/>
        </w:rPr>
        <w:t>Support delivery of City Deal Projects</w:t>
      </w:r>
    </w:p>
    <w:p w14:paraId="60D46AF5" w14:textId="77777777" w:rsidR="007419CA" w:rsidRPr="009F6D11" w:rsidRDefault="007419CA" w:rsidP="001221DC">
      <w:pPr>
        <w:numPr>
          <w:ilvl w:val="0"/>
          <w:numId w:val="62"/>
        </w:numPr>
        <w:spacing w:after="160"/>
        <w:ind w:left="709" w:hanging="709"/>
        <w:contextualSpacing/>
        <w:rPr>
          <w:rFonts w:ascii="Arial" w:eastAsia="Arial" w:hAnsi="Arial" w:cs="Arial"/>
          <w:sz w:val="22"/>
          <w:szCs w:val="22"/>
          <w:lang w:eastAsia="en-US"/>
        </w:rPr>
      </w:pPr>
      <w:r w:rsidRPr="009F6D11">
        <w:rPr>
          <w:rFonts w:ascii="Arial" w:eastAsia="Arial" w:hAnsi="Arial" w:cs="Arial"/>
          <w:sz w:val="22"/>
          <w:szCs w:val="22"/>
          <w:lang w:eastAsia="en-US"/>
        </w:rPr>
        <w:t>Support delivery of the Capital Programme objectives</w:t>
      </w:r>
    </w:p>
    <w:p w14:paraId="50181BC2" w14:textId="77777777" w:rsidR="007419CA" w:rsidRPr="009F6D11" w:rsidRDefault="007419CA" w:rsidP="001221DC">
      <w:pPr>
        <w:numPr>
          <w:ilvl w:val="0"/>
          <w:numId w:val="62"/>
        </w:numPr>
        <w:spacing w:after="160"/>
        <w:ind w:left="709" w:hanging="709"/>
        <w:contextualSpacing/>
        <w:rPr>
          <w:rFonts w:ascii="Arial" w:eastAsia="Arial" w:hAnsi="Arial" w:cs="Arial"/>
          <w:sz w:val="22"/>
          <w:szCs w:val="22"/>
          <w:lang w:eastAsia="en-US"/>
        </w:rPr>
      </w:pPr>
      <w:r w:rsidRPr="009F6D11">
        <w:rPr>
          <w:rFonts w:ascii="Arial" w:eastAsia="Arial" w:hAnsi="Arial" w:cs="Arial"/>
          <w:sz w:val="22"/>
          <w:szCs w:val="22"/>
          <w:lang w:eastAsia="en-US"/>
        </w:rPr>
        <w:t>Support Commissioning Team with contracts/un-commissioned spend priorities.</w:t>
      </w:r>
    </w:p>
    <w:p w14:paraId="47EDCAC0" w14:textId="77777777" w:rsidR="007419CA" w:rsidRPr="009F6D11" w:rsidRDefault="007419CA" w:rsidP="001221DC">
      <w:pPr>
        <w:numPr>
          <w:ilvl w:val="0"/>
          <w:numId w:val="62"/>
        </w:numPr>
        <w:spacing w:after="160"/>
        <w:ind w:left="709" w:hanging="709"/>
        <w:contextualSpacing/>
        <w:rPr>
          <w:rFonts w:ascii="Arial" w:eastAsia="Arial" w:hAnsi="Arial" w:cs="Arial"/>
          <w:sz w:val="22"/>
          <w:szCs w:val="22"/>
          <w:lang w:eastAsia="en-US"/>
        </w:rPr>
      </w:pPr>
      <w:r w:rsidRPr="009F6D11">
        <w:rPr>
          <w:rFonts w:ascii="Arial" w:eastAsia="Arial" w:hAnsi="Arial" w:cs="Arial"/>
          <w:sz w:val="22"/>
          <w:szCs w:val="22"/>
          <w:lang w:eastAsia="en-US"/>
        </w:rPr>
        <w:t>Support progression and implementation of Scotland Excel national contracts.</w:t>
      </w:r>
    </w:p>
    <w:p w14:paraId="08880976" w14:textId="77777777" w:rsidR="007419CA" w:rsidRPr="009F6D11" w:rsidRDefault="007419CA" w:rsidP="001221DC">
      <w:pPr>
        <w:numPr>
          <w:ilvl w:val="0"/>
          <w:numId w:val="62"/>
        </w:numPr>
        <w:spacing w:after="160"/>
        <w:ind w:left="709" w:hanging="709"/>
        <w:contextualSpacing/>
        <w:rPr>
          <w:rFonts w:ascii="Arial" w:eastAsia="Arial" w:hAnsi="Arial" w:cs="Arial"/>
          <w:sz w:val="22"/>
          <w:szCs w:val="22"/>
          <w:lang w:eastAsia="en-US"/>
        </w:rPr>
      </w:pPr>
      <w:r w:rsidRPr="009F6D11">
        <w:rPr>
          <w:rFonts w:ascii="Arial" w:eastAsia="Arial" w:hAnsi="Arial" w:cs="Arial"/>
          <w:sz w:val="22"/>
          <w:szCs w:val="22"/>
          <w:lang w:eastAsia="en-US"/>
        </w:rPr>
        <w:t>Support delivery of an Organisational approach to Contract &amp; Supplier Management</w:t>
      </w:r>
    </w:p>
    <w:p w14:paraId="65DFA1F2" w14:textId="77777777" w:rsidR="007419CA" w:rsidRPr="009F6D11" w:rsidRDefault="007419CA" w:rsidP="001221DC">
      <w:pPr>
        <w:numPr>
          <w:ilvl w:val="0"/>
          <w:numId w:val="62"/>
        </w:numPr>
        <w:spacing w:after="160"/>
        <w:ind w:left="709" w:hanging="709"/>
        <w:contextualSpacing/>
        <w:rPr>
          <w:rFonts w:ascii="Arial" w:eastAsia="Arial" w:hAnsi="Arial" w:cs="Arial"/>
          <w:sz w:val="22"/>
          <w:szCs w:val="22"/>
          <w:lang w:eastAsia="en-US"/>
        </w:rPr>
      </w:pPr>
      <w:r w:rsidRPr="009F6D11">
        <w:rPr>
          <w:rFonts w:ascii="Arial" w:eastAsia="Arial" w:hAnsi="Arial" w:cs="Arial"/>
          <w:sz w:val="22"/>
          <w:szCs w:val="22"/>
          <w:lang w:eastAsia="en-US"/>
        </w:rPr>
        <w:t xml:space="preserve">Support review of contractual price increases, implements options reviews and manage </w:t>
      </w:r>
      <w:proofErr w:type="spellStart"/>
      <w:r w:rsidRPr="009F6D11">
        <w:rPr>
          <w:rFonts w:ascii="Arial" w:eastAsia="Arial" w:hAnsi="Arial" w:cs="Arial"/>
          <w:sz w:val="22"/>
          <w:szCs w:val="22"/>
          <w:lang w:eastAsia="en-US"/>
        </w:rPr>
        <w:t>Iproc</w:t>
      </w:r>
      <w:proofErr w:type="spellEnd"/>
      <w:r w:rsidRPr="009F6D11">
        <w:rPr>
          <w:rFonts w:ascii="Arial" w:eastAsia="Arial" w:hAnsi="Arial" w:cs="Arial"/>
          <w:sz w:val="22"/>
          <w:szCs w:val="22"/>
          <w:lang w:eastAsia="en-US"/>
        </w:rPr>
        <w:t xml:space="preserve"> content.</w:t>
      </w:r>
    </w:p>
    <w:p w14:paraId="4F54B5F4" w14:textId="77777777" w:rsidR="007419CA" w:rsidRPr="009F6D11" w:rsidRDefault="007419CA" w:rsidP="001221DC">
      <w:pPr>
        <w:numPr>
          <w:ilvl w:val="0"/>
          <w:numId w:val="62"/>
        </w:numPr>
        <w:spacing w:after="160"/>
        <w:ind w:left="709" w:hanging="709"/>
        <w:contextualSpacing/>
        <w:rPr>
          <w:rFonts w:ascii="Arial" w:eastAsia="Arial" w:hAnsi="Arial" w:cs="Arial"/>
          <w:sz w:val="22"/>
          <w:szCs w:val="22"/>
          <w:lang w:eastAsia="en-US"/>
        </w:rPr>
      </w:pPr>
      <w:r w:rsidRPr="009F6D11">
        <w:rPr>
          <w:rFonts w:ascii="Arial" w:eastAsia="Arial" w:hAnsi="Arial" w:cs="Arial"/>
          <w:sz w:val="22"/>
          <w:szCs w:val="22"/>
          <w:lang w:eastAsia="en-US"/>
        </w:rPr>
        <w:t>Continued engagement on contract re-lets and reviews to support legislative compliance.</w:t>
      </w:r>
    </w:p>
    <w:p w14:paraId="7FD520D6" w14:textId="77777777" w:rsidR="007419CA" w:rsidRPr="009F6D11" w:rsidRDefault="007419CA" w:rsidP="001221DC">
      <w:pPr>
        <w:numPr>
          <w:ilvl w:val="0"/>
          <w:numId w:val="62"/>
        </w:numPr>
        <w:spacing w:after="160"/>
        <w:ind w:left="709" w:hanging="709"/>
        <w:contextualSpacing/>
        <w:rPr>
          <w:rFonts w:ascii="Arial" w:eastAsia="Arial" w:hAnsi="Arial" w:cs="Arial"/>
          <w:sz w:val="22"/>
          <w:szCs w:val="22"/>
          <w:lang w:eastAsia="en-US"/>
        </w:rPr>
      </w:pPr>
      <w:r w:rsidRPr="009F6D11">
        <w:rPr>
          <w:rFonts w:ascii="Arial" w:eastAsia="Arial" w:hAnsi="Arial" w:cs="Arial"/>
          <w:sz w:val="22"/>
          <w:szCs w:val="22"/>
          <w:lang w:eastAsia="en-US"/>
        </w:rPr>
        <w:t>Support achievement of Zero Carbon, Climate Emergency and Community Wealth Building objectives</w:t>
      </w:r>
    </w:p>
    <w:p w14:paraId="2E59B1B9" w14:textId="77777777" w:rsidR="007419CA" w:rsidRPr="009F6D11" w:rsidRDefault="007419CA" w:rsidP="001221DC">
      <w:pPr>
        <w:numPr>
          <w:ilvl w:val="0"/>
          <w:numId w:val="62"/>
        </w:numPr>
        <w:spacing w:after="160"/>
        <w:ind w:left="709" w:hanging="709"/>
        <w:contextualSpacing/>
        <w:rPr>
          <w:rFonts w:ascii="Arial" w:eastAsia="Arial" w:hAnsi="Arial" w:cs="Arial"/>
          <w:sz w:val="22"/>
          <w:szCs w:val="22"/>
          <w:lang w:eastAsia="en-US"/>
        </w:rPr>
      </w:pPr>
      <w:r w:rsidRPr="009F6D11">
        <w:rPr>
          <w:rFonts w:ascii="Arial" w:eastAsia="Arial" w:hAnsi="Arial" w:cs="Arial"/>
          <w:sz w:val="22"/>
          <w:szCs w:val="22"/>
          <w:lang w:eastAsia="en-US"/>
        </w:rPr>
        <w:t>Increase opportunities for SME’s and promote Pipeline opportunities to support local businesses.</w:t>
      </w:r>
    </w:p>
    <w:p w14:paraId="4203C2F9" w14:textId="77777777" w:rsidR="007419CA" w:rsidRPr="009F6D11" w:rsidRDefault="007419CA" w:rsidP="001221DC">
      <w:pPr>
        <w:numPr>
          <w:ilvl w:val="0"/>
          <w:numId w:val="62"/>
        </w:numPr>
        <w:spacing w:after="160"/>
        <w:ind w:left="709" w:hanging="709"/>
        <w:contextualSpacing/>
        <w:rPr>
          <w:rFonts w:ascii="Arial" w:eastAsia="Arial" w:hAnsi="Arial" w:cs="Arial"/>
          <w:sz w:val="22"/>
          <w:szCs w:val="22"/>
          <w:lang w:eastAsia="en-US"/>
        </w:rPr>
      </w:pPr>
      <w:r w:rsidRPr="009F6D11">
        <w:rPr>
          <w:rFonts w:ascii="Arial" w:eastAsia="Arial" w:hAnsi="Arial" w:cs="Arial"/>
          <w:sz w:val="22"/>
          <w:szCs w:val="22"/>
          <w:lang w:eastAsia="en-US"/>
        </w:rPr>
        <w:t>Continue to support and develop Procurement Governance for implementation of revised governance from 1st April 2024</w:t>
      </w:r>
    </w:p>
    <w:p w14:paraId="255BB036" w14:textId="77777777" w:rsidR="007419CA" w:rsidRPr="009F6D11" w:rsidRDefault="007419CA" w:rsidP="001221DC">
      <w:pPr>
        <w:numPr>
          <w:ilvl w:val="0"/>
          <w:numId w:val="62"/>
        </w:numPr>
        <w:spacing w:after="160"/>
        <w:ind w:left="709" w:hanging="709"/>
        <w:contextualSpacing/>
        <w:rPr>
          <w:rFonts w:ascii="Arial" w:eastAsia="Arial" w:hAnsi="Arial" w:cs="Arial"/>
          <w:sz w:val="22"/>
          <w:szCs w:val="22"/>
          <w:lang w:eastAsia="en-US"/>
        </w:rPr>
      </w:pPr>
      <w:r w:rsidRPr="009F6D11">
        <w:rPr>
          <w:rFonts w:ascii="Arial" w:eastAsia="Arial" w:hAnsi="Arial" w:cs="Arial"/>
          <w:sz w:val="22"/>
          <w:szCs w:val="22"/>
          <w:lang w:eastAsia="en-US"/>
        </w:rPr>
        <w:t>Continue to support prompt payments in line with organisational priorities.</w:t>
      </w:r>
    </w:p>
    <w:p w14:paraId="4983D4B8" w14:textId="77777777" w:rsidR="007419CA" w:rsidRPr="009F6D11" w:rsidRDefault="007419CA" w:rsidP="00B83A66">
      <w:pPr>
        <w:spacing w:after="160"/>
        <w:contextualSpacing/>
        <w:rPr>
          <w:rFonts w:ascii="Arial" w:eastAsia="Arial" w:hAnsi="Arial" w:cs="Arial"/>
          <w:noProof/>
          <w:sz w:val="22"/>
          <w:szCs w:val="22"/>
          <w:lang w:eastAsia="en-US"/>
        </w:rPr>
      </w:pPr>
    </w:p>
    <w:p w14:paraId="61846D29" w14:textId="77777777" w:rsidR="007419CA" w:rsidRPr="009F6D11" w:rsidRDefault="007419CA" w:rsidP="00B83A66">
      <w:pPr>
        <w:pStyle w:val="Normal0"/>
        <w:rPr>
          <w:rStyle w:val="Heading1Char"/>
          <w:sz w:val="22"/>
          <w:szCs w:val="22"/>
        </w:rPr>
      </w:pPr>
    </w:p>
    <w:p w14:paraId="305CA153" w14:textId="77777777" w:rsidR="007419CA" w:rsidRPr="009F6D11" w:rsidRDefault="007419CA" w:rsidP="00B83A66">
      <w:pPr>
        <w:pStyle w:val="Normal0"/>
        <w:rPr>
          <w:rStyle w:val="Heading1Char"/>
          <w:sz w:val="22"/>
          <w:szCs w:val="22"/>
        </w:rPr>
      </w:pPr>
      <w:bookmarkStart w:id="113" w:name="_Toc169882158"/>
      <w:r w:rsidRPr="009F6D11">
        <w:rPr>
          <w:rStyle w:val="Heading1Char"/>
          <w:sz w:val="22"/>
          <w:szCs w:val="22"/>
        </w:rPr>
        <w:t>Democratic Services</w:t>
      </w:r>
      <w:bookmarkEnd w:id="113"/>
    </w:p>
    <w:p w14:paraId="6CA5C86A" w14:textId="77777777" w:rsidR="007419CA" w:rsidRPr="009F6D11" w:rsidRDefault="007419CA" w:rsidP="00B83A66">
      <w:pPr>
        <w:pStyle w:val="Normal0"/>
        <w:rPr>
          <w:rStyle w:val="Heading1Char"/>
          <w:sz w:val="22"/>
          <w:szCs w:val="22"/>
        </w:rPr>
      </w:pPr>
    </w:p>
    <w:p w14:paraId="2F066D7D" w14:textId="77777777" w:rsidR="007419CA" w:rsidRPr="009F6D11" w:rsidRDefault="007419CA" w:rsidP="00B83A66">
      <w:pPr>
        <w:pStyle w:val="Normal0"/>
        <w:rPr>
          <w:rStyle w:val="Heading1Char"/>
          <w:b w:val="0"/>
          <w:bCs w:val="0"/>
          <w:sz w:val="22"/>
          <w:szCs w:val="22"/>
        </w:rPr>
      </w:pPr>
      <w:bookmarkStart w:id="114" w:name="_Toc169882159"/>
      <w:r w:rsidRPr="009F6D11">
        <w:rPr>
          <w:rStyle w:val="Heading1Char"/>
          <w:b w:val="0"/>
          <w:bCs w:val="0"/>
          <w:sz w:val="22"/>
          <w:szCs w:val="22"/>
        </w:rPr>
        <w:t>In the coming months, preparations will accelerate in preparation for the UK Parliamentary General Election with specific focus on delivering a transparent outcome for the Mid Dunbartonshire County Constituency.  This will incorporate the additional requirements arising from the Elections Act 2022, particularly in relation to Voter ID, alterations to the postal vote process and the increased responsibility for the Returning Officer regarding accessibility.</w:t>
      </w:r>
      <w:bookmarkEnd w:id="114"/>
    </w:p>
    <w:p w14:paraId="24A32C4E" w14:textId="77777777" w:rsidR="007419CA" w:rsidRPr="009F6D11" w:rsidRDefault="007419CA" w:rsidP="00B83A66">
      <w:pPr>
        <w:pStyle w:val="Normal0"/>
        <w:rPr>
          <w:rStyle w:val="Heading1Char"/>
          <w:b w:val="0"/>
          <w:bCs w:val="0"/>
          <w:sz w:val="22"/>
          <w:szCs w:val="22"/>
        </w:rPr>
      </w:pPr>
    </w:p>
    <w:p w14:paraId="22E76249" w14:textId="77777777" w:rsidR="007419CA" w:rsidRPr="009F6D11" w:rsidRDefault="007419CA" w:rsidP="00B83A66">
      <w:pPr>
        <w:pStyle w:val="Normal0"/>
        <w:rPr>
          <w:rStyle w:val="Heading1Char"/>
          <w:b w:val="0"/>
          <w:bCs w:val="0"/>
          <w:sz w:val="22"/>
          <w:szCs w:val="22"/>
        </w:rPr>
      </w:pPr>
      <w:bookmarkStart w:id="115" w:name="_Toc169882160"/>
      <w:r w:rsidRPr="009F6D11">
        <w:rPr>
          <w:rStyle w:val="Heading1Char"/>
          <w:b w:val="0"/>
          <w:bCs w:val="0"/>
          <w:sz w:val="22"/>
          <w:szCs w:val="22"/>
        </w:rPr>
        <w:t>In May /June 2024 Democratic Services will focus on managing the process for Placing Request Appeals and a full cycle of governance meetings.</w:t>
      </w:r>
      <w:bookmarkEnd w:id="115"/>
    </w:p>
    <w:p w14:paraId="21B25BF8" w14:textId="77777777" w:rsidR="007419CA" w:rsidRPr="009F6D11" w:rsidRDefault="007419CA" w:rsidP="00B83A66">
      <w:pPr>
        <w:pStyle w:val="Normal0"/>
        <w:rPr>
          <w:rStyle w:val="Heading1Char"/>
          <w:b w:val="0"/>
          <w:bCs w:val="0"/>
          <w:sz w:val="22"/>
          <w:szCs w:val="22"/>
        </w:rPr>
      </w:pPr>
    </w:p>
    <w:p w14:paraId="527EFD94" w14:textId="77777777" w:rsidR="007419CA" w:rsidRPr="009F6D11" w:rsidRDefault="007419CA" w:rsidP="00B83A66">
      <w:pPr>
        <w:pStyle w:val="Normal0"/>
        <w:rPr>
          <w:rStyle w:val="Heading1Char"/>
          <w:b w:val="0"/>
          <w:bCs w:val="0"/>
          <w:sz w:val="22"/>
          <w:szCs w:val="22"/>
        </w:rPr>
      </w:pPr>
      <w:bookmarkStart w:id="116" w:name="_Toc169882161"/>
      <w:r w:rsidRPr="009F6D11">
        <w:rPr>
          <w:rStyle w:val="Heading1Char"/>
          <w:b w:val="0"/>
          <w:bCs w:val="0"/>
          <w:sz w:val="22"/>
          <w:szCs w:val="22"/>
        </w:rPr>
        <w:t>June to September will see collaboration across Legal &amp; Regulatory services to deliver a renewed Managed Print Contract for use across the Council estate.</w:t>
      </w:r>
      <w:bookmarkEnd w:id="116"/>
    </w:p>
    <w:p w14:paraId="6CD2F15A" w14:textId="77777777" w:rsidR="007419CA" w:rsidRPr="009F6D11" w:rsidRDefault="007419CA" w:rsidP="00B83A66">
      <w:pPr>
        <w:pStyle w:val="Normal0"/>
        <w:rPr>
          <w:rStyle w:val="Heading1Char"/>
          <w:b w:val="0"/>
          <w:bCs w:val="0"/>
          <w:sz w:val="22"/>
          <w:szCs w:val="22"/>
        </w:rPr>
      </w:pPr>
    </w:p>
    <w:p w14:paraId="7381FAAF" w14:textId="77777777" w:rsidR="007419CA" w:rsidRPr="009F6D11" w:rsidRDefault="007419CA" w:rsidP="00B83A66">
      <w:pPr>
        <w:pStyle w:val="Normal0"/>
        <w:rPr>
          <w:rStyle w:val="Heading1Char"/>
          <w:sz w:val="22"/>
          <w:szCs w:val="22"/>
        </w:rPr>
      </w:pPr>
    </w:p>
    <w:p w14:paraId="5C7B087A" w14:textId="77777777" w:rsidR="007419CA" w:rsidRPr="009F6D11" w:rsidRDefault="007419CA" w:rsidP="00B83A66">
      <w:pPr>
        <w:pStyle w:val="Normal0"/>
        <w:rPr>
          <w:rStyle w:val="Heading1Char"/>
          <w:sz w:val="22"/>
          <w:szCs w:val="22"/>
        </w:rPr>
      </w:pPr>
      <w:bookmarkStart w:id="117" w:name="_Toc169882162"/>
      <w:r w:rsidRPr="009F6D11">
        <w:rPr>
          <w:rStyle w:val="Heading1Char"/>
          <w:sz w:val="22"/>
          <w:szCs w:val="22"/>
        </w:rPr>
        <w:t>Legal Services</w:t>
      </w:r>
      <w:bookmarkEnd w:id="117"/>
    </w:p>
    <w:p w14:paraId="770128BA" w14:textId="77777777" w:rsidR="007419CA" w:rsidRPr="009F6D11" w:rsidRDefault="007419CA" w:rsidP="00B83A66">
      <w:pPr>
        <w:pStyle w:val="Normal0"/>
        <w:rPr>
          <w:rStyle w:val="Heading1Char"/>
          <w:sz w:val="22"/>
          <w:szCs w:val="22"/>
        </w:rPr>
      </w:pPr>
    </w:p>
    <w:p w14:paraId="028463CE" w14:textId="77777777" w:rsidR="007419CA" w:rsidRPr="009F6D11" w:rsidRDefault="007419CA" w:rsidP="00B83A66">
      <w:pPr>
        <w:pStyle w:val="Normal0"/>
        <w:rPr>
          <w:rStyle w:val="Heading1Char"/>
          <w:b w:val="0"/>
          <w:bCs w:val="0"/>
          <w:sz w:val="22"/>
          <w:szCs w:val="22"/>
        </w:rPr>
      </w:pPr>
      <w:bookmarkStart w:id="118" w:name="_Toc169882163"/>
      <w:r w:rsidRPr="009F6D11">
        <w:rPr>
          <w:rStyle w:val="Heading1Char"/>
          <w:b w:val="0"/>
          <w:bCs w:val="0"/>
          <w:sz w:val="22"/>
          <w:szCs w:val="22"/>
        </w:rPr>
        <w:t>In the coming months, there will be a significant focus on putting in place the improvements to the taxi trade including completion of the latest campaign for increasing taxi operator numbers, putting in place a new regulation for testing centres and progressing taxi stances following the public consultation.  Work on replacing the current licensing system will also begin.</w:t>
      </w:r>
      <w:bookmarkEnd w:id="118"/>
      <w:r w:rsidRPr="009F6D11">
        <w:rPr>
          <w:rStyle w:val="Heading1Char"/>
          <w:b w:val="0"/>
          <w:bCs w:val="0"/>
          <w:sz w:val="22"/>
          <w:szCs w:val="22"/>
        </w:rPr>
        <w:t xml:space="preserve"> </w:t>
      </w:r>
    </w:p>
    <w:p w14:paraId="2BF58F9B" w14:textId="77777777" w:rsidR="007419CA" w:rsidRPr="009F6D11" w:rsidRDefault="007419CA" w:rsidP="00B83A66">
      <w:pPr>
        <w:pStyle w:val="Normal0"/>
        <w:rPr>
          <w:rStyle w:val="Heading1Char"/>
          <w:b w:val="0"/>
          <w:bCs w:val="0"/>
          <w:sz w:val="22"/>
          <w:szCs w:val="22"/>
        </w:rPr>
      </w:pPr>
    </w:p>
    <w:p w14:paraId="069308E1" w14:textId="77777777" w:rsidR="007419CA" w:rsidRPr="009F6D11" w:rsidRDefault="007419CA" w:rsidP="00B83A66">
      <w:pPr>
        <w:pStyle w:val="Normal0"/>
        <w:rPr>
          <w:rStyle w:val="Heading1Char"/>
          <w:b w:val="0"/>
          <w:bCs w:val="0"/>
          <w:sz w:val="22"/>
          <w:szCs w:val="22"/>
        </w:rPr>
      </w:pPr>
      <w:bookmarkStart w:id="119" w:name="_Toc169882164"/>
      <w:r w:rsidRPr="009F6D11">
        <w:rPr>
          <w:rStyle w:val="Heading1Char"/>
          <w:b w:val="0"/>
          <w:bCs w:val="0"/>
          <w:sz w:val="22"/>
          <w:szCs w:val="22"/>
        </w:rPr>
        <w:t xml:space="preserve">In addition, there will be continued support of the Council’s capital projects including Lenzie Academy, City Deal and A807 improvements.  There will also be </w:t>
      </w:r>
      <w:proofErr w:type="gramStart"/>
      <w:r w:rsidRPr="009F6D11">
        <w:rPr>
          <w:rStyle w:val="Heading1Char"/>
          <w:b w:val="0"/>
          <w:bCs w:val="0"/>
          <w:sz w:val="22"/>
          <w:szCs w:val="22"/>
        </w:rPr>
        <w:t>work</w:t>
      </w:r>
      <w:proofErr w:type="gramEnd"/>
      <w:r w:rsidRPr="009F6D11">
        <w:rPr>
          <w:rStyle w:val="Heading1Char"/>
          <w:b w:val="0"/>
          <w:bCs w:val="0"/>
          <w:sz w:val="22"/>
          <w:szCs w:val="22"/>
        </w:rPr>
        <w:t xml:space="preserve"> to support the implementation of a new framework for Care at Home.</w:t>
      </w:r>
      <w:bookmarkEnd w:id="119"/>
    </w:p>
    <w:p w14:paraId="51C84281" w14:textId="77777777" w:rsidR="007419CA" w:rsidRPr="009F6D11" w:rsidRDefault="007419CA" w:rsidP="00B83A66">
      <w:pPr>
        <w:pStyle w:val="Normal0"/>
        <w:rPr>
          <w:rStyle w:val="Heading1Char"/>
          <w:sz w:val="22"/>
          <w:szCs w:val="22"/>
        </w:rPr>
      </w:pPr>
    </w:p>
    <w:p w14:paraId="0AAC337F" w14:textId="77777777" w:rsidR="007419CA" w:rsidRPr="009F6D11" w:rsidRDefault="007419CA" w:rsidP="00B83A66">
      <w:pPr>
        <w:pStyle w:val="Normal0"/>
        <w:rPr>
          <w:rStyle w:val="Heading1Char"/>
          <w:sz w:val="22"/>
          <w:szCs w:val="22"/>
        </w:rPr>
      </w:pPr>
    </w:p>
    <w:p w14:paraId="0B404071" w14:textId="77777777" w:rsidR="007419CA" w:rsidRPr="009F6D11" w:rsidRDefault="007419CA" w:rsidP="00B83A66">
      <w:pPr>
        <w:pStyle w:val="Normal0"/>
        <w:rPr>
          <w:rStyle w:val="Heading1Char"/>
          <w:sz w:val="22"/>
          <w:szCs w:val="22"/>
        </w:rPr>
      </w:pPr>
      <w:bookmarkStart w:id="120" w:name="_Toc169882165"/>
      <w:r w:rsidRPr="009F6D11">
        <w:rPr>
          <w:rStyle w:val="Heading1Char"/>
          <w:sz w:val="22"/>
          <w:szCs w:val="22"/>
        </w:rPr>
        <w:t>Strategic Commissioning</w:t>
      </w:r>
      <w:bookmarkEnd w:id="120"/>
    </w:p>
    <w:p w14:paraId="3AF4F675" w14:textId="77777777" w:rsidR="007419CA" w:rsidRPr="009F6D11" w:rsidRDefault="007419CA" w:rsidP="00B83A66">
      <w:pPr>
        <w:pStyle w:val="Normal0"/>
        <w:rPr>
          <w:rStyle w:val="Heading1Char"/>
          <w:sz w:val="22"/>
          <w:szCs w:val="22"/>
        </w:rPr>
      </w:pPr>
    </w:p>
    <w:p w14:paraId="629FC450" w14:textId="77777777" w:rsidR="007419CA" w:rsidRPr="009F6D11" w:rsidRDefault="007419CA" w:rsidP="00B83A66">
      <w:pPr>
        <w:spacing w:after="160"/>
        <w:contextualSpacing/>
        <w:rPr>
          <w:rStyle w:val="Heading1Char20"/>
          <w:b w:val="0"/>
          <w:bCs w:val="0"/>
          <w:sz w:val="22"/>
          <w:szCs w:val="22"/>
        </w:rPr>
      </w:pPr>
      <w:bookmarkStart w:id="121" w:name="_Toc169882166"/>
      <w:r w:rsidRPr="009F6D11">
        <w:rPr>
          <w:rStyle w:val="Heading1Char20"/>
          <w:b w:val="0"/>
          <w:bCs w:val="0"/>
          <w:sz w:val="22"/>
          <w:szCs w:val="22"/>
        </w:rPr>
        <w:t>Over the next few months, the priorities for the team include:</w:t>
      </w:r>
      <w:bookmarkEnd w:id="121"/>
      <w:r w:rsidRPr="009F6D11">
        <w:rPr>
          <w:rStyle w:val="Heading1Char20"/>
          <w:b w:val="0"/>
          <w:bCs w:val="0"/>
          <w:sz w:val="22"/>
          <w:szCs w:val="22"/>
        </w:rPr>
        <w:t xml:space="preserve"> </w:t>
      </w:r>
    </w:p>
    <w:p w14:paraId="263B1ACA" w14:textId="77777777" w:rsidR="007419CA" w:rsidRPr="009F6D11" w:rsidRDefault="007419CA" w:rsidP="00B83A66">
      <w:pPr>
        <w:spacing w:after="160"/>
        <w:contextualSpacing/>
        <w:rPr>
          <w:rStyle w:val="Heading1Char20"/>
          <w:b w:val="0"/>
          <w:bCs w:val="0"/>
          <w:sz w:val="22"/>
          <w:szCs w:val="22"/>
        </w:rPr>
      </w:pPr>
    </w:p>
    <w:p w14:paraId="447F762C" w14:textId="77777777" w:rsidR="007419CA" w:rsidRPr="009F6D11" w:rsidRDefault="007419CA" w:rsidP="001221DC">
      <w:pPr>
        <w:numPr>
          <w:ilvl w:val="0"/>
          <w:numId w:val="64"/>
        </w:numPr>
        <w:spacing w:after="160"/>
        <w:ind w:hanging="720"/>
        <w:contextualSpacing/>
        <w:rPr>
          <w:rStyle w:val="Heading1Char20"/>
          <w:b w:val="0"/>
          <w:bCs w:val="0"/>
          <w:sz w:val="22"/>
          <w:szCs w:val="22"/>
        </w:rPr>
      </w:pPr>
      <w:bookmarkStart w:id="122" w:name="_Toc169882167"/>
      <w:r w:rsidRPr="009F6D11">
        <w:rPr>
          <w:rStyle w:val="Heading1Char20"/>
          <w:b w:val="0"/>
          <w:bCs w:val="0"/>
          <w:sz w:val="22"/>
          <w:szCs w:val="22"/>
        </w:rPr>
        <w:t>daily management /oversight of the commissioned market,</w:t>
      </w:r>
      <w:bookmarkEnd w:id="122"/>
      <w:r w:rsidRPr="009F6D11">
        <w:rPr>
          <w:rStyle w:val="Heading1Char20"/>
          <w:b w:val="0"/>
          <w:bCs w:val="0"/>
          <w:sz w:val="22"/>
          <w:szCs w:val="22"/>
        </w:rPr>
        <w:t xml:space="preserve"> </w:t>
      </w:r>
    </w:p>
    <w:p w14:paraId="68E55810" w14:textId="77777777" w:rsidR="007419CA" w:rsidRPr="009F6D11" w:rsidRDefault="007419CA" w:rsidP="001221DC">
      <w:pPr>
        <w:numPr>
          <w:ilvl w:val="0"/>
          <w:numId w:val="64"/>
        </w:numPr>
        <w:spacing w:after="160"/>
        <w:ind w:hanging="720"/>
        <w:contextualSpacing/>
        <w:rPr>
          <w:rStyle w:val="Heading1Char20"/>
          <w:b w:val="0"/>
          <w:bCs w:val="0"/>
          <w:sz w:val="22"/>
          <w:szCs w:val="22"/>
        </w:rPr>
      </w:pPr>
      <w:bookmarkStart w:id="123" w:name="_Toc169882168"/>
      <w:r w:rsidRPr="009F6D11">
        <w:rPr>
          <w:rStyle w:val="Heading1Char20"/>
          <w:b w:val="0"/>
          <w:bCs w:val="0"/>
          <w:sz w:val="22"/>
          <w:szCs w:val="22"/>
        </w:rPr>
        <w:t>support delivery of the HSCP’s transformation agenda in line with agreed/revised budgets,</w:t>
      </w:r>
      <w:bookmarkEnd w:id="123"/>
      <w:r w:rsidRPr="009F6D11">
        <w:rPr>
          <w:rStyle w:val="Heading1Char20"/>
          <w:b w:val="0"/>
          <w:bCs w:val="0"/>
          <w:sz w:val="22"/>
          <w:szCs w:val="22"/>
        </w:rPr>
        <w:t xml:space="preserve"> </w:t>
      </w:r>
    </w:p>
    <w:p w14:paraId="41705519" w14:textId="77777777" w:rsidR="007419CA" w:rsidRPr="009F6D11" w:rsidRDefault="007419CA" w:rsidP="001221DC">
      <w:pPr>
        <w:numPr>
          <w:ilvl w:val="0"/>
          <w:numId w:val="64"/>
        </w:numPr>
        <w:spacing w:after="160"/>
        <w:ind w:hanging="720"/>
        <w:contextualSpacing/>
        <w:rPr>
          <w:rStyle w:val="Heading1Char20"/>
          <w:b w:val="0"/>
          <w:bCs w:val="0"/>
          <w:sz w:val="22"/>
          <w:szCs w:val="22"/>
        </w:rPr>
      </w:pPr>
      <w:bookmarkStart w:id="124" w:name="_Toc169882169"/>
      <w:r w:rsidRPr="009F6D11">
        <w:rPr>
          <w:rStyle w:val="Heading1Char20"/>
          <w:b w:val="0"/>
          <w:bCs w:val="0"/>
          <w:sz w:val="22"/>
          <w:szCs w:val="22"/>
        </w:rPr>
        <w:t>implementing the Commissioning Delivery Plan for Learning Disabilities,</w:t>
      </w:r>
      <w:bookmarkEnd w:id="124"/>
      <w:r w:rsidRPr="009F6D11">
        <w:rPr>
          <w:rStyle w:val="Heading1Char20"/>
          <w:b w:val="0"/>
          <w:bCs w:val="0"/>
          <w:sz w:val="22"/>
          <w:szCs w:val="22"/>
        </w:rPr>
        <w:t xml:space="preserve"> </w:t>
      </w:r>
    </w:p>
    <w:p w14:paraId="0D7D8085" w14:textId="77777777" w:rsidR="007419CA" w:rsidRPr="009F6D11" w:rsidRDefault="007419CA" w:rsidP="001221DC">
      <w:pPr>
        <w:numPr>
          <w:ilvl w:val="0"/>
          <w:numId w:val="64"/>
        </w:numPr>
        <w:spacing w:after="160"/>
        <w:ind w:hanging="720"/>
        <w:contextualSpacing/>
        <w:rPr>
          <w:rStyle w:val="Heading1Char20"/>
          <w:b w:val="0"/>
          <w:bCs w:val="0"/>
          <w:sz w:val="22"/>
          <w:szCs w:val="22"/>
        </w:rPr>
      </w:pPr>
      <w:bookmarkStart w:id="125" w:name="_Toc169882170"/>
      <w:r w:rsidRPr="009F6D11">
        <w:rPr>
          <w:rStyle w:val="Heading1Char20"/>
          <w:b w:val="0"/>
          <w:bCs w:val="0"/>
          <w:sz w:val="22"/>
          <w:szCs w:val="22"/>
        </w:rPr>
        <w:t>implementing Scottish Living Wage uplift, supporting the transfer and implementation of Scotland Excel’s Care and Support Framework,</w:t>
      </w:r>
      <w:bookmarkEnd w:id="125"/>
      <w:r w:rsidRPr="009F6D11">
        <w:rPr>
          <w:rStyle w:val="Heading1Char20"/>
          <w:b w:val="0"/>
          <w:bCs w:val="0"/>
          <w:sz w:val="22"/>
          <w:szCs w:val="22"/>
        </w:rPr>
        <w:t xml:space="preserve"> </w:t>
      </w:r>
    </w:p>
    <w:p w14:paraId="22B81907" w14:textId="77777777" w:rsidR="007419CA" w:rsidRPr="009F6D11" w:rsidRDefault="007419CA" w:rsidP="001221DC">
      <w:pPr>
        <w:numPr>
          <w:ilvl w:val="0"/>
          <w:numId w:val="64"/>
        </w:numPr>
        <w:spacing w:after="160"/>
        <w:ind w:hanging="720"/>
        <w:contextualSpacing/>
        <w:rPr>
          <w:rStyle w:val="Heading1Char20"/>
          <w:b w:val="0"/>
          <w:bCs w:val="0"/>
          <w:sz w:val="22"/>
          <w:szCs w:val="22"/>
        </w:rPr>
      </w:pPr>
      <w:bookmarkStart w:id="126" w:name="_Toc169882171"/>
      <w:r w:rsidRPr="009F6D11">
        <w:rPr>
          <w:rStyle w:val="Heading1Char20"/>
          <w:b w:val="0"/>
          <w:bCs w:val="0"/>
          <w:sz w:val="22"/>
          <w:szCs w:val="22"/>
        </w:rPr>
        <w:t>implementing monitoring &amp; reporting procedures aligned to the Health and Care (Staffing) (Scotland) Act 2019,</w:t>
      </w:r>
      <w:bookmarkEnd w:id="126"/>
      <w:r w:rsidRPr="009F6D11">
        <w:rPr>
          <w:rStyle w:val="Heading1Char20"/>
          <w:b w:val="0"/>
          <w:bCs w:val="0"/>
          <w:sz w:val="22"/>
          <w:szCs w:val="22"/>
        </w:rPr>
        <w:t xml:space="preserve"> </w:t>
      </w:r>
    </w:p>
    <w:p w14:paraId="0BA4E98D" w14:textId="77777777" w:rsidR="007419CA" w:rsidRPr="009F6D11" w:rsidRDefault="007419CA" w:rsidP="001221DC">
      <w:pPr>
        <w:numPr>
          <w:ilvl w:val="0"/>
          <w:numId w:val="64"/>
        </w:numPr>
        <w:spacing w:after="160"/>
        <w:ind w:hanging="720"/>
        <w:contextualSpacing/>
        <w:rPr>
          <w:rFonts w:ascii="Arial" w:eastAsia="Arial" w:hAnsi="Arial" w:cs="Arial"/>
          <w:noProof/>
          <w:sz w:val="22"/>
          <w:szCs w:val="22"/>
          <w:lang w:eastAsia="en-US"/>
        </w:rPr>
      </w:pPr>
      <w:r w:rsidRPr="009F6D11">
        <w:rPr>
          <w:rFonts w:ascii="Arial" w:eastAsia="Arial" w:hAnsi="Arial" w:cs="Arial"/>
          <w:noProof/>
          <w:sz w:val="22"/>
          <w:szCs w:val="22"/>
          <w:lang w:eastAsia="en-US"/>
        </w:rPr>
        <w:t xml:space="preserve">Support progression of market risk assessment workstream  - aligned to contracts / uncommissioned spend, </w:t>
      </w:r>
    </w:p>
    <w:p w14:paraId="50A08F0D" w14:textId="77777777" w:rsidR="007419CA" w:rsidRPr="009F6D11" w:rsidRDefault="007419CA" w:rsidP="001221DC">
      <w:pPr>
        <w:numPr>
          <w:ilvl w:val="0"/>
          <w:numId w:val="64"/>
        </w:numPr>
        <w:spacing w:after="160"/>
        <w:ind w:hanging="720"/>
        <w:contextualSpacing/>
        <w:rPr>
          <w:rFonts w:ascii="Arial" w:eastAsia="Arial" w:hAnsi="Arial" w:cs="Arial"/>
          <w:noProof/>
          <w:sz w:val="22"/>
          <w:szCs w:val="22"/>
          <w:lang w:eastAsia="en-US"/>
        </w:rPr>
      </w:pPr>
      <w:r w:rsidRPr="009F6D11">
        <w:rPr>
          <w:rFonts w:ascii="Arial" w:eastAsia="Arial" w:hAnsi="Arial" w:cs="Arial"/>
          <w:noProof/>
          <w:sz w:val="22"/>
          <w:szCs w:val="22"/>
          <w:lang w:eastAsia="en-US"/>
        </w:rPr>
        <w:t xml:space="preserve">Review and refresh direct payments contract / approach, </w:t>
      </w:r>
    </w:p>
    <w:p w14:paraId="3A9CD4D8" w14:textId="77777777" w:rsidR="007419CA" w:rsidRPr="009F6D11" w:rsidRDefault="007419CA" w:rsidP="001221DC">
      <w:pPr>
        <w:numPr>
          <w:ilvl w:val="0"/>
          <w:numId w:val="64"/>
        </w:numPr>
        <w:spacing w:after="160"/>
        <w:ind w:hanging="720"/>
        <w:contextualSpacing/>
        <w:rPr>
          <w:rFonts w:ascii="Arial" w:eastAsia="Arial" w:hAnsi="Arial" w:cs="Arial"/>
          <w:noProof/>
          <w:sz w:val="22"/>
          <w:szCs w:val="22"/>
          <w:lang w:eastAsia="en-US"/>
        </w:rPr>
      </w:pPr>
      <w:r w:rsidRPr="009F6D11">
        <w:rPr>
          <w:rFonts w:ascii="Arial" w:eastAsia="Arial" w:hAnsi="Arial" w:cs="Arial"/>
          <w:noProof/>
          <w:sz w:val="22"/>
          <w:szCs w:val="22"/>
          <w:lang w:eastAsia="en-US"/>
        </w:rPr>
        <w:t xml:space="preserve">Support implementation of the Unscheduled Care commissioning plan, </w:t>
      </w:r>
    </w:p>
    <w:p w14:paraId="2D9E2442" w14:textId="77777777" w:rsidR="007419CA" w:rsidRPr="009F6D11" w:rsidRDefault="007419CA" w:rsidP="001221DC">
      <w:pPr>
        <w:numPr>
          <w:ilvl w:val="0"/>
          <w:numId w:val="64"/>
        </w:numPr>
        <w:spacing w:after="160"/>
        <w:ind w:hanging="720"/>
        <w:contextualSpacing/>
        <w:rPr>
          <w:rFonts w:ascii="Arial" w:eastAsia="Arial" w:hAnsi="Arial" w:cs="Arial"/>
          <w:noProof/>
          <w:sz w:val="22"/>
          <w:szCs w:val="22"/>
          <w:lang w:eastAsia="en-US"/>
        </w:rPr>
      </w:pPr>
      <w:r w:rsidRPr="009F6D11">
        <w:rPr>
          <w:rFonts w:ascii="Arial" w:eastAsia="Arial" w:hAnsi="Arial" w:cs="Arial"/>
          <w:noProof/>
          <w:sz w:val="22"/>
          <w:szCs w:val="22"/>
          <w:lang w:eastAsia="en-US"/>
        </w:rPr>
        <w:t xml:space="preserve">Review / refresh Schedule of Rates 24/25, </w:t>
      </w:r>
    </w:p>
    <w:p w14:paraId="26E1BDE3" w14:textId="77777777" w:rsidR="007419CA" w:rsidRPr="009F6D11" w:rsidRDefault="007419CA" w:rsidP="001221DC">
      <w:pPr>
        <w:numPr>
          <w:ilvl w:val="0"/>
          <w:numId w:val="64"/>
        </w:numPr>
        <w:spacing w:after="160"/>
        <w:ind w:hanging="720"/>
        <w:contextualSpacing/>
        <w:rPr>
          <w:rStyle w:val="Heading1Char20"/>
          <w:b w:val="0"/>
          <w:bCs w:val="0"/>
          <w:sz w:val="22"/>
          <w:szCs w:val="22"/>
        </w:rPr>
      </w:pPr>
      <w:r w:rsidRPr="009F6D11">
        <w:rPr>
          <w:rFonts w:ascii="Arial" w:eastAsia="Arial" w:hAnsi="Arial" w:cs="Arial"/>
          <w:noProof/>
          <w:sz w:val="22"/>
          <w:szCs w:val="22"/>
          <w:lang w:eastAsia="en-US"/>
        </w:rPr>
        <w:t xml:space="preserve">Review / refresh contract management / risk based approach, </w:t>
      </w:r>
      <w:r w:rsidRPr="009F6D11">
        <w:rPr>
          <w:rStyle w:val="Heading1Char20"/>
          <w:b w:val="0"/>
          <w:bCs w:val="0"/>
          <w:sz w:val="22"/>
          <w:szCs w:val="22"/>
        </w:rPr>
        <w:t xml:space="preserve"> </w:t>
      </w:r>
    </w:p>
    <w:p w14:paraId="3D3E7300" w14:textId="77777777" w:rsidR="007419CA" w:rsidRPr="009F6D11" w:rsidRDefault="007419CA" w:rsidP="001221DC">
      <w:pPr>
        <w:numPr>
          <w:ilvl w:val="0"/>
          <w:numId w:val="64"/>
        </w:numPr>
        <w:spacing w:after="160"/>
        <w:ind w:hanging="720"/>
        <w:contextualSpacing/>
        <w:rPr>
          <w:rFonts w:ascii="Arial" w:eastAsia="Arial" w:hAnsi="Arial" w:cs="Arial"/>
          <w:noProof/>
          <w:sz w:val="22"/>
          <w:szCs w:val="22"/>
          <w:lang w:eastAsia="en-US"/>
        </w:rPr>
      </w:pPr>
      <w:bookmarkStart w:id="127" w:name="_Toc169882172"/>
      <w:r w:rsidRPr="009F6D11">
        <w:rPr>
          <w:rStyle w:val="Heading1Char20"/>
          <w:b w:val="0"/>
          <w:bCs w:val="0"/>
          <w:sz w:val="22"/>
          <w:szCs w:val="22"/>
        </w:rPr>
        <w:t>Explore recruitment opportunities to maximise team capacity.</w:t>
      </w:r>
      <w:bookmarkEnd w:id="127"/>
    </w:p>
    <w:p w14:paraId="1FCE900F" w14:textId="77777777" w:rsidR="007419CA" w:rsidRPr="00301735" w:rsidRDefault="007419CA" w:rsidP="00B83A66">
      <w:pPr>
        <w:pStyle w:val="Normal113"/>
        <w:rPr>
          <w:rStyle w:val="Heading1Char20"/>
        </w:rPr>
      </w:pPr>
    </w:p>
    <w:p w14:paraId="527946BF" w14:textId="77777777" w:rsidR="007419CA" w:rsidRDefault="007419CA" w:rsidP="00B83A66">
      <w:pPr>
        <w:pStyle w:val="Normal0"/>
        <w:jc w:val="center"/>
        <w:rPr>
          <w:rFonts w:ascii="Arial" w:hAnsi="Arial" w:cs="Arial"/>
          <w:noProof/>
        </w:rPr>
      </w:pPr>
    </w:p>
    <w:p w14:paraId="119BE92D" w14:textId="77777777" w:rsidR="007419CA" w:rsidRDefault="007419CA" w:rsidP="00B83A66">
      <w:pPr>
        <w:pStyle w:val="Normal0"/>
        <w:jc w:val="center"/>
        <w:rPr>
          <w:rFonts w:ascii="Arial" w:hAnsi="Arial" w:cs="Arial"/>
          <w:noProof/>
        </w:rPr>
      </w:pPr>
    </w:p>
    <w:p w14:paraId="254D2A62" w14:textId="77777777" w:rsidR="007419CA" w:rsidRDefault="007419CA" w:rsidP="00B83A66">
      <w:pPr>
        <w:pStyle w:val="Normal0"/>
        <w:jc w:val="center"/>
        <w:rPr>
          <w:rFonts w:ascii="Arial" w:hAnsi="Arial" w:cs="Arial"/>
          <w:noProof/>
        </w:rPr>
      </w:pPr>
    </w:p>
    <w:p w14:paraId="1C5FAC93" w14:textId="77777777" w:rsidR="007419CA" w:rsidRDefault="007419CA">
      <w:pPr>
        <w:pStyle w:val="Normal0"/>
        <w:rPr>
          <w:rFonts w:ascii="Arial" w:hAnsi="Arial" w:cs="Arial"/>
          <w:noProof/>
        </w:rPr>
      </w:pPr>
    </w:p>
    <w:p w14:paraId="1D6C3502" w14:textId="682EB11B" w:rsidR="007419CA" w:rsidRDefault="001221DC" w:rsidP="00B83A66">
      <w:pPr>
        <w:pStyle w:val="Normal0"/>
        <w:jc w:val="center"/>
        <w:rPr>
          <w:rFonts w:ascii="Arial" w:hAnsi="Arial" w:cs="Arial"/>
          <w:noProof/>
        </w:rPr>
      </w:pPr>
      <w:r>
        <w:rPr>
          <w:rFonts w:ascii="Arial" w:hAnsi="Arial" w:cs="Arial"/>
          <w:noProof/>
        </w:rPr>
        <w:lastRenderedPageBreak/>
        <w:drawing>
          <wp:inline distT="0" distB="0" distL="0" distR="0" wp14:anchorId="1C8AF492" wp14:editId="000558DC">
            <wp:extent cx="3095625" cy="561975"/>
            <wp:effectExtent l="0" t="0" r="0" b="0"/>
            <wp:docPr id="204" name="Picture 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561975"/>
                    </a:xfrm>
                    <a:prstGeom prst="rect">
                      <a:avLst/>
                    </a:prstGeom>
                    <a:noFill/>
                    <a:ln>
                      <a:noFill/>
                    </a:ln>
                  </pic:spPr>
                </pic:pic>
              </a:graphicData>
            </a:graphic>
          </wp:inline>
        </w:drawing>
      </w:r>
    </w:p>
    <w:p w14:paraId="5B3A4AA4" w14:textId="77777777" w:rsidR="007419CA" w:rsidRDefault="007419CA">
      <w:pPr>
        <w:pStyle w:val="Normal0"/>
        <w:rPr>
          <w:rFonts w:ascii="Arial" w:hAnsi="Arial" w:cs="Arial"/>
          <w:noProof/>
        </w:rPr>
      </w:pPr>
    </w:p>
    <w:p w14:paraId="664E6944" w14:textId="77777777" w:rsidR="007419CA" w:rsidRDefault="007419CA">
      <w:pPr>
        <w:pStyle w:val="Normal0"/>
        <w:rPr>
          <w:rFonts w:ascii="Arial" w:hAnsi="Arial" w:cs="Arial"/>
          <w:noProof/>
        </w:rPr>
      </w:pPr>
    </w:p>
    <w:p w14:paraId="692940EC" w14:textId="77777777" w:rsidR="007419CA" w:rsidRDefault="007419CA">
      <w:pPr>
        <w:pStyle w:val="Normal0"/>
        <w:rPr>
          <w:rFonts w:ascii="Arial" w:hAnsi="Arial" w:cs="Arial"/>
          <w:noProof/>
        </w:rPr>
      </w:pPr>
    </w:p>
    <w:p w14:paraId="6EAC9B29" w14:textId="77777777" w:rsidR="007419CA" w:rsidRDefault="007419CA">
      <w:pPr>
        <w:pStyle w:val="Normal0"/>
        <w:rPr>
          <w:rFonts w:ascii="Arial" w:hAnsi="Arial" w:cs="Arial"/>
          <w:noProof/>
        </w:rPr>
      </w:pPr>
    </w:p>
    <w:p w14:paraId="6EC976A4" w14:textId="77777777" w:rsidR="007419CA" w:rsidRDefault="007419CA">
      <w:pPr>
        <w:pStyle w:val="Normal0"/>
        <w:rPr>
          <w:rFonts w:ascii="Arial" w:hAnsi="Arial" w:cs="Arial"/>
          <w:noProof/>
        </w:rPr>
      </w:pPr>
    </w:p>
    <w:p w14:paraId="41D9706F" w14:textId="77777777" w:rsidR="007419CA" w:rsidRPr="001D5B9D" w:rsidRDefault="007419CA" w:rsidP="00B83A66">
      <w:pPr>
        <w:pStyle w:val="Normal0"/>
        <w:jc w:val="center"/>
        <w:rPr>
          <w:rFonts w:ascii="Arial" w:hAnsi="Arial" w:cs="Arial"/>
          <w:b/>
          <w:noProof/>
          <w:sz w:val="36"/>
          <w:szCs w:val="36"/>
        </w:rPr>
      </w:pPr>
      <w:r w:rsidRPr="001D5B9D">
        <w:rPr>
          <w:rFonts w:ascii="Arial" w:hAnsi="Arial" w:cs="Arial"/>
          <w:b/>
          <w:noProof/>
          <w:sz w:val="36"/>
          <w:szCs w:val="36"/>
        </w:rPr>
        <w:t>How Good Is Our Service</w:t>
      </w:r>
    </w:p>
    <w:p w14:paraId="4DBB19BB" w14:textId="77777777" w:rsidR="007419CA" w:rsidRPr="001D5B9D" w:rsidRDefault="007419CA" w:rsidP="00B83A66">
      <w:pPr>
        <w:pStyle w:val="Normal0"/>
        <w:jc w:val="center"/>
        <w:rPr>
          <w:rFonts w:ascii="Arial" w:hAnsi="Arial" w:cs="Arial"/>
          <w:b/>
          <w:noProof/>
          <w:sz w:val="36"/>
          <w:szCs w:val="36"/>
        </w:rPr>
      </w:pPr>
    </w:p>
    <w:p w14:paraId="1DD6F8BF" w14:textId="77777777" w:rsidR="007419CA" w:rsidRPr="007419CA" w:rsidRDefault="007419CA" w:rsidP="007419CA">
      <w:pPr>
        <w:pStyle w:val="Heading1"/>
        <w:jc w:val="center"/>
        <w:rPr>
          <w:noProof/>
          <w:sz w:val="36"/>
          <w:szCs w:val="36"/>
        </w:rPr>
      </w:pPr>
      <w:bookmarkStart w:id="128" w:name="_Toc169882173"/>
      <w:r w:rsidRPr="007419CA">
        <w:rPr>
          <w:noProof/>
          <w:sz w:val="36"/>
          <w:szCs w:val="36"/>
        </w:rPr>
        <w:t>Roads and Neighbourhood Services</w:t>
      </w:r>
      <w:bookmarkEnd w:id="128"/>
    </w:p>
    <w:p w14:paraId="5B117ABF" w14:textId="77777777" w:rsidR="007419CA" w:rsidRPr="001D5B9D" w:rsidRDefault="007419CA" w:rsidP="00B83A66">
      <w:pPr>
        <w:pStyle w:val="Normal0"/>
        <w:jc w:val="center"/>
        <w:rPr>
          <w:rFonts w:ascii="Arial" w:hAnsi="Arial" w:cs="Arial"/>
          <w:b/>
          <w:noProof/>
          <w:sz w:val="36"/>
          <w:szCs w:val="36"/>
        </w:rPr>
      </w:pPr>
    </w:p>
    <w:p w14:paraId="489ED68A" w14:textId="77777777" w:rsidR="007419CA" w:rsidRPr="001D5B9D" w:rsidRDefault="007419CA" w:rsidP="00B83A66">
      <w:pPr>
        <w:pStyle w:val="Normal0"/>
        <w:jc w:val="center"/>
        <w:rPr>
          <w:rFonts w:ascii="Arial" w:hAnsi="Arial" w:cs="Arial"/>
          <w:b/>
          <w:noProof/>
          <w:sz w:val="36"/>
          <w:szCs w:val="36"/>
        </w:rPr>
      </w:pPr>
      <w:r>
        <w:rPr>
          <w:rFonts w:ascii="Arial" w:hAnsi="Arial" w:cs="Arial"/>
          <w:b/>
          <w:noProof/>
          <w:sz w:val="36"/>
          <w:szCs w:val="36"/>
        </w:rPr>
        <w:t>April 2023 – March 2024</w:t>
      </w:r>
    </w:p>
    <w:p w14:paraId="10994E38" w14:textId="77777777" w:rsidR="007419CA" w:rsidRDefault="007419CA">
      <w:pPr>
        <w:pStyle w:val="Normal0"/>
        <w:rPr>
          <w:rFonts w:ascii="Arial" w:hAnsi="Arial" w:cs="Arial"/>
          <w:noProof/>
        </w:rPr>
      </w:pPr>
    </w:p>
    <w:p w14:paraId="645A64E7" w14:textId="77777777" w:rsidR="007419CA" w:rsidRDefault="007419CA">
      <w:pPr>
        <w:pStyle w:val="Normal0"/>
        <w:rPr>
          <w:rFonts w:ascii="Arial" w:hAnsi="Arial" w:cs="Arial"/>
          <w:noProof/>
        </w:rPr>
      </w:pPr>
    </w:p>
    <w:p w14:paraId="7ADDD259" w14:textId="77777777" w:rsidR="007419CA" w:rsidRDefault="007419CA">
      <w:pPr>
        <w:pStyle w:val="Normal0"/>
        <w:rPr>
          <w:rFonts w:ascii="Arial" w:hAnsi="Arial" w:cs="Arial"/>
          <w:noProof/>
        </w:rPr>
      </w:pPr>
    </w:p>
    <w:p w14:paraId="2ADB97C5" w14:textId="77777777" w:rsidR="007419CA" w:rsidRDefault="007419CA">
      <w:pPr>
        <w:pStyle w:val="Normal0"/>
        <w:rPr>
          <w:rFonts w:ascii="Arial" w:hAnsi="Arial" w:cs="Arial"/>
          <w:noProof/>
        </w:rPr>
      </w:pPr>
    </w:p>
    <w:p w14:paraId="455A28B9" w14:textId="77777777" w:rsidR="007419CA" w:rsidRDefault="007419CA">
      <w:pPr>
        <w:pStyle w:val="Normal0"/>
        <w:rPr>
          <w:rFonts w:ascii="Arial" w:hAnsi="Arial" w:cs="Arial"/>
          <w:noProof/>
        </w:rPr>
      </w:pPr>
    </w:p>
    <w:p w14:paraId="2ED917FA" w14:textId="77777777" w:rsidR="007419CA" w:rsidRDefault="007419CA">
      <w:pPr>
        <w:pStyle w:val="Normal0"/>
        <w:rPr>
          <w:rFonts w:ascii="Arial" w:hAnsi="Arial" w:cs="Arial"/>
          <w:noProof/>
        </w:rPr>
      </w:pPr>
    </w:p>
    <w:p w14:paraId="59799255" w14:textId="77777777" w:rsidR="007419CA" w:rsidRDefault="007419CA" w:rsidP="00B83A66">
      <w:pPr>
        <w:pStyle w:val="Normal0"/>
        <w:rPr>
          <w:rFonts w:ascii="Arial" w:eastAsia="Verdana" w:hAnsi="Arial" w:cs="Arial"/>
          <w:b/>
          <w:color w:val="000000"/>
          <w:sz w:val="20"/>
          <w:szCs w:val="20"/>
          <w:u w:val="single"/>
        </w:rPr>
      </w:pPr>
      <w:r>
        <w:rPr>
          <w:rFonts w:ascii="Arial" w:hAnsi="Arial" w:cs="Arial"/>
          <w:noProof/>
        </w:rPr>
        <w:t xml:space="preserve"> </w:t>
      </w:r>
      <w:r w:rsidRPr="00097669">
        <w:rPr>
          <w:rFonts w:ascii="Arial" w:eastAsia="Verdana" w:hAnsi="Arial" w:cs="Arial"/>
          <w:b/>
          <w:color w:val="000000"/>
          <w:sz w:val="20"/>
          <w:szCs w:val="20"/>
          <w:u w:val="single"/>
        </w:rPr>
        <w:t xml:space="preserve"> </w:t>
      </w:r>
    </w:p>
    <w:p w14:paraId="27EFAFC8" w14:textId="77777777" w:rsidR="007419CA" w:rsidRDefault="007419CA" w:rsidP="00B83A66">
      <w:pPr>
        <w:pStyle w:val="Normal0"/>
        <w:rPr>
          <w:rFonts w:ascii="Arial" w:eastAsia="Verdana" w:hAnsi="Arial" w:cs="Arial"/>
          <w:b/>
          <w:color w:val="000000"/>
          <w:sz w:val="20"/>
          <w:szCs w:val="20"/>
          <w:u w:val="single"/>
        </w:rPr>
      </w:pPr>
    </w:p>
    <w:p w14:paraId="31374A86" w14:textId="77777777" w:rsidR="007419CA" w:rsidRDefault="007419CA" w:rsidP="00B83A66">
      <w:pPr>
        <w:pStyle w:val="Normal0"/>
        <w:rPr>
          <w:rFonts w:ascii="Arial" w:eastAsia="Verdana" w:hAnsi="Arial" w:cs="Arial"/>
          <w:b/>
          <w:color w:val="000000"/>
          <w:sz w:val="20"/>
          <w:szCs w:val="20"/>
          <w:u w:val="single"/>
        </w:rPr>
      </w:pPr>
    </w:p>
    <w:p w14:paraId="3132B95E" w14:textId="77777777" w:rsidR="007419CA" w:rsidRDefault="007419CA" w:rsidP="00B83A66">
      <w:pPr>
        <w:pStyle w:val="Normal0"/>
        <w:rPr>
          <w:rFonts w:ascii="Arial" w:eastAsia="Verdana" w:hAnsi="Arial" w:cs="Arial"/>
          <w:b/>
          <w:color w:val="000000"/>
          <w:sz w:val="20"/>
          <w:szCs w:val="20"/>
          <w:u w:val="single"/>
        </w:rPr>
      </w:pPr>
    </w:p>
    <w:p w14:paraId="01FE17F4" w14:textId="77777777" w:rsidR="007419CA" w:rsidRDefault="007419CA" w:rsidP="00B83A66">
      <w:pPr>
        <w:pStyle w:val="Normal0"/>
        <w:rPr>
          <w:rFonts w:ascii="Arial" w:eastAsia="Verdana" w:hAnsi="Arial" w:cs="Arial"/>
          <w:b/>
          <w:color w:val="000000"/>
          <w:sz w:val="20"/>
          <w:szCs w:val="20"/>
          <w:u w:val="single"/>
        </w:rPr>
      </w:pPr>
    </w:p>
    <w:p w14:paraId="0BE9A617" w14:textId="77777777" w:rsidR="007419CA" w:rsidRDefault="007419CA" w:rsidP="00B83A66">
      <w:pPr>
        <w:pStyle w:val="Normal0"/>
        <w:rPr>
          <w:rFonts w:ascii="Arial" w:eastAsia="Verdana" w:hAnsi="Arial" w:cs="Arial"/>
          <w:b/>
          <w:color w:val="000000"/>
          <w:sz w:val="20"/>
          <w:szCs w:val="20"/>
          <w:u w:val="single"/>
        </w:rPr>
      </w:pPr>
    </w:p>
    <w:p w14:paraId="1D95678C" w14:textId="77777777" w:rsidR="007419CA" w:rsidRDefault="007419CA" w:rsidP="00B83A66">
      <w:pPr>
        <w:pStyle w:val="Normal0"/>
        <w:rPr>
          <w:rFonts w:ascii="Arial" w:eastAsia="Verdana" w:hAnsi="Arial" w:cs="Arial"/>
          <w:b/>
          <w:color w:val="000000"/>
          <w:sz w:val="20"/>
          <w:szCs w:val="20"/>
          <w:u w:val="single"/>
        </w:rPr>
      </w:pPr>
    </w:p>
    <w:p w14:paraId="07B23042" w14:textId="77777777" w:rsidR="007419CA" w:rsidRDefault="007419CA" w:rsidP="00B83A66">
      <w:pPr>
        <w:pStyle w:val="Normal0"/>
        <w:rPr>
          <w:rFonts w:ascii="Arial" w:eastAsia="Verdana" w:hAnsi="Arial" w:cs="Arial"/>
          <w:b/>
          <w:color w:val="000000"/>
          <w:sz w:val="20"/>
          <w:szCs w:val="20"/>
          <w:u w:val="single"/>
        </w:rPr>
      </w:pPr>
    </w:p>
    <w:p w14:paraId="59F2065D" w14:textId="77777777" w:rsidR="007419CA" w:rsidRDefault="007419CA" w:rsidP="00B83A66">
      <w:pPr>
        <w:pStyle w:val="Normal0"/>
        <w:rPr>
          <w:rFonts w:ascii="Arial" w:eastAsia="Verdana" w:hAnsi="Arial" w:cs="Arial"/>
          <w:b/>
          <w:color w:val="000000"/>
          <w:sz w:val="20"/>
          <w:szCs w:val="20"/>
          <w:u w:val="single"/>
        </w:rPr>
      </w:pPr>
    </w:p>
    <w:p w14:paraId="34EB10B0" w14:textId="77777777" w:rsidR="007419CA" w:rsidRPr="00240145" w:rsidRDefault="007419CA" w:rsidP="007419CA">
      <w:pPr>
        <w:pStyle w:val="Normal0"/>
        <w:ind w:left="720"/>
        <w:rPr>
          <w:rStyle w:val="Heading1Char"/>
          <w:b w:val="0"/>
          <w:bCs w:val="0"/>
          <w:noProof/>
          <w:kern w:val="0"/>
          <w:szCs w:val="24"/>
        </w:rPr>
      </w:pPr>
      <w:r>
        <w:rPr>
          <w:rStyle w:val="Heading1Char"/>
          <w:szCs w:val="24"/>
        </w:rPr>
        <w:br w:type="page"/>
      </w:r>
      <w:bookmarkStart w:id="129" w:name="_Toc169882174"/>
      <w:r>
        <w:rPr>
          <w:rStyle w:val="Heading1Char"/>
          <w:szCs w:val="24"/>
        </w:rPr>
        <w:lastRenderedPageBreak/>
        <w:t xml:space="preserve">1. </w:t>
      </w:r>
      <w:r w:rsidRPr="00240145">
        <w:rPr>
          <w:rStyle w:val="Heading1Char"/>
          <w:szCs w:val="24"/>
        </w:rPr>
        <w:t>Local Delivery Story</w:t>
      </w:r>
      <w:bookmarkEnd w:id="129"/>
    </w:p>
    <w:p w14:paraId="38EC0B80" w14:textId="77777777" w:rsidR="007419CA" w:rsidRPr="00240145" w:rsidRDefault="007419CA" w:rsidP="00B83A66">
      <w:pPr>
        <w:pStyle w:val="Normal0"/>
        <w:rPr>
          <w:rFonts w:ascii="Arial" w:hAnsi="Arial" w:cs="Arial"/>
          <w:noProof/>
        </w:rPr>
      </w:pPr>
    </w:p>
    <w:p w14:paraId="528205FD" w14:textId="77777777" w:rsidR="007419CA" w:rsidRPr="00126EAE" w:rsidRDefault="007419CA" w:rsidP="00B83A66">
      <w:pPr>
        <w:pStyle w:val="Normal0"/>
        <w:rPr>
          <w:rFonts w:ascii="Arial" w:hAnsi="Arial" w:cs="Arial"/>
          <w:noProof/>
          <w:sz w:val="22"/>
          <w:szCs w:val="22"/>
        </w:rPr>
      </w:pPr>
      <w:r w:rsidRPr="00126EAE">
        <w:rPr>
          <w:rFonts w:ascii="Arial" w:hAnsi="Arial" w:cs="Arial"/>
          <w:noProof/>
          <w:sz w:val="22"/>
          <w:szCs w:val="22"/>
        </w:rPr>
        <w:t>The Roads and Neighbourhood Services continued to oversee the maintenance function and safe operation of the adopted public carriageway/footway network, adopted open spaces (including trees), cemeteries, waste &amp; recycling services to domesic and commercial clients, deliver the management and maintenance of fleet for all services within East Dunbartonshire Council, East Dunbartonshire Health &amp; Social Care Partners and East Dunbartonshire Culture &amp; Leisure Trust. In addition, the Service also oversees the management and operations of Mugdock Country Park.</w:t>
      </w:r>
    </w:p>
    <w:p w14:paraId="612CA89A" w14:textId="77777777" w:rsidR="007419CA" w:rsidRPr="00126EAE" w:rsidRDefault="007419CA" w:rsidP="00B83A66">
      <w:pPr>
        <w:pStyle w:val="Normal0"/>
        <w:rPr>
          <w:rFonts w:ascii="Arial" w:hAnsi="Arial" w:cs="Arial"/>
          <w:noProof/>
          <w:sz w:val="22"/>
          <w:szCs w:val="22"/>
        </w:rPr>
      </w:pPr>
    </w:p>
    <w:p w14:paraId="094D1927" w14:textId="77777777" w:rsidR="007419CA" w:rsidRPr="00126EAE" w:rsidRDefault="007419CA" w:rsidP="00B83A66">
      <w:pPr>
        <w:pStyle w:val="Normal0"/>
        <w:rPr>
          <w:rFonts w:ascii="Arial" w:hAnsi="Arial" w:cs="Arial"/>
          <w:noProof/>
          <w:sz w:val="22"/>
          <w:szCs w:val="22"/>
        </w:rPr>
      </w:pPr>
      <w:r w:rsidRPr="00126EAE">
        <w:rPr>
          <w:rFonts w:ascii="Arial" w:hAnsi="Arial" w:cs="Arial"/>
          <w:noProof/>
          <w:sz w:val="22"/>
          <w:szCs w:val="22"/>
        </w:rPr>
        <w:t xml:space="preserve">This Service area is divided into seven portfolio groupings which inturn are sub-divided into several sections dealing with various specialisims </w:t>
      </w:r>
    </w:p>
    <w:p w14:paraId="6DCAB4A6" w14:textId="77777777" w:rsidR="007419CA" w:rsidRPr="00126EAE" w:rsidRDefault="007419CA" w:rsidP="00B83A66">
      <w:pPr>
        <w:pStyle w:val="Normal0"/>
        <w:rPr>
          <w:rFonts w:ascii="Arial" w:hAnsi="Arial" w:cs="Arial"/>
          <w:noProof/>
          <w:sz w:val="22"/>
          <w:szCs w:val="22"/>
        </w:rPr>
      </w:pPr>
    </w:p>
    <w:p w14:paraId="14812916" w14:textId="77777777" w:rsidR="007419CA" w:rsidRPr="00126EAE" w:rsidRDefault="007419CA" w:rsidP="001221DC">
      <w:pPr>
        <w:pStyle w:val="Normal0"/>
        <w:numPr>
          <w:ilvl w:val="0"/>
          <w:numId w:val="65"/>
        </w:numPr>
        <w:rPr>
          <w:rFonts w:ascii="Arial" w:hAnsi="Arial" w:cs="Arial"/>
          <w:noProof/>
          <w:sz w:val="22"/>
          <w:szCs w:val="22"/>
        </w:rPr>
      </w:pPr>
      <w:r w:rsidRPr="00126EAE">
        <w:rPr>
          <w:rFonts w:ascii="Arial" w:hAnsi="Arial" w:cs="Arial"/>
          <w:noProof/>
          <w:sz w:val="22"/>
          <w:szCs w:val="22"/>
        </w:rPr>
        <w:t>Roads Network Operations</w:t>
      </w:r>
    </w:p>
    <w:p w14:paraId="3A11F04F" w14:textId="77777777" w:rsidR="007419CA" w:rsidRPr="00126EAE" w:rsidRDefault="007419CA" w:rsidP="001221DC">
      <w:pPr>
        <w:pStyle w:val="Normal0"/>
        <w:numPr>
          <w:ilvl w:val="1"/>
          <w:numId w:val="66"/>
        </w:numPr>
        <w:rPr>
          <w:rFonts w:ascii="Arial" w:hAnsi="Arial" w:cs="Arial"/>
          <w:noProof/>
          <w:sz w:val="22"/>
          <w:szCs w:val="22"/>
        </w:rPr>
      </w:pPr>
      <w:r w:rsidRPr="00126EAE">
        <w:rPr>
          <w:rFonts w:ascii="Arial" w:hAnsi="Arial" w:cs="Arial"/>
          <w:noProof/>
          <w:sz w:val="22"/>
          <w:szCs w:val="22"/>
        </w:rPr>
        <w:t>Roads Operations (including reactive repairs, resurfacing and drainage maintenance)</w:t>
      </w:r>
    </w:p>
    <w:p w14:paraId="5D3CCCD5" w14:textId="77777777" w:rsidR="007419CA" w:rsidRPr="00126EAE" w:rsidRDefault="007419CA" w:rsidP="001221DC">
      <w:pPr>
        <w:pStyle w:val="Normal0"/>
        <w:numPr>
          <w:ilvl w:val="1"/>
          <w:numId w:val="66"/>
        </w:numPr>
        <w:rPr>
          <w:rFonts w:ascii="Arial" w:hAnsi="Arial" w:cs="Arial"/>
          <w:noProof/>
          <w:sz w:val="22"/>
          <w:szCs w:val="22"/>
        </w:rPr>
      </w:pPr>
      <w:r w:rsidRPr="00126EAE">
        <w:rPr>
          <w:rFonts w:ascii="Arial" w:hAnsi="Arial" w:cs="Arial"/>
          <w:noProof/>
          <w:sz w:val="22"/>
          <w:szCs w:val="22"/>
        </w:rPr>
        <w:t>Roads Technicial/Inspection</w:t>
      </w:r>
    </w:p>
    <w:p w14:paraId="008AE1D2" w14:textId="77777777" w:rsidR="007419CA" w:rsidRPr="00126EAE" w:rsidRDefault="007419CA" w:rsidP="001221DC">
      <w:pPr>
        <w:pStyle w:val="Normal0"/>
        <w:numPr>
          <w:ilvl w:val="1"/>
          <w:numId w:val="66"/>
        </w:numPr>
        <w:rPr>
          <w:rFonts w:ascii="Arial" w:hAnsi="Arial" w:cs="Arial"/>
          <w:noProof/>
          <w:sz w:val="22"/>
          <w:szCs w:val="22"/>
        </w:rPr>
      </w:pPr>
      <w:r w:rsidRPr="00126EAE">
        <w:rPr>
          <w:rFonts w:ascii="Arial" w:hAnsi="Arial" w:cs="Arial"/>
          <w:noProof/>
          <w:sz w:val="22"/>
          <w:szCs w:val="22"/>
        </w:rPr>
        <w:t>Street Lighting Operations (including reactive repairs, resurfacing and drainage maintenance)</w:t>
      </w:r>
    </w:p>
    <w:p w14:paraId="6B05F1FB" w14:textId="77777777" w:rsidR="007419CA" w:rsidRPr="00126EAE" w:rsidRDefault="007419CA" w:rsidP="001221DC">
      <w:pPr>
        <w:pStyle w:val="Normal0"/>
        <w:numPr>
          <w:ilvl w:val="1"/>
          <w:numId w:val="66"/>
        </w:numPr>
        <w:rPr>
          <w:rFonts w:ascii="Arial" w:hAnsi="Arial" w:cs="Arial"/>
          <w:noProof/>
          <w:sz w:val="22"/>
          <w:szCs w:val="22"/>
        </w:rPr>
      </w:pPr>
      <w:r w:rsidRPr="00126EAE">
        <w:rPr>
          <w:rFonts w:ascii="Arial" w:hAnsi="Arial" w:cs="Arial"/>
          <w:noProof/>
          <w:sz w:val="22"/>
          <w:szCs w:val="22"/>
        </w:rPr>
        <w:t>Street Lighting Technical/Inspection</w:t>
      </w:r>
    </w:p>
    <w:p w14:paraId="5E2108F8" w14:textId="77777777" w:rsidR="007419CA" w:rsidRPr="00126EAE" w:rsidRDefault="007419CA" w:rsidP="001221DC">
      <w:pPr>
        <w:pStyle w:val="Normal0"/>
        <w:numPr>
          <w:ilvl w:val="1"/>
          <w:numId w:val="66"/>
        </w:numPr>
        <w:rPr>
          <w:rFonts w:ascii="Arial" w:hAnsi="Arial" w:cs="Arial"/>
          <w:noProof/>
          <w:sz w:val="22"/>
          <w:szCs w:val="22"/>
        </w:rPr>
      </w:pPr>
      <w:r w:rsidRPr="00126EAE">
        <w:rPr>
          <w:rFonts w:ascii="Arial" w:hAnsi="Arial" w:cs="Arial"/>
          <w:noProof/>
          <w:sz w:val="22"/>
          <w:szCs w:val="22"/>
        </w:rPr>
        <w:t>Roads Asset Management</w:t>
      </w:r>
    </w:p>
    <w:p w14:paraId="3461EEEE" w14:textId="77777777" w:rsidR="007419CA" w:rsidRPr="00126EAE" w:rsidRDefault="007419CA" w:rsidP="001221DC">
      <w:pPr>
        <w:pStyle w:val="Normal0"/>
        <w:numPr>
          <w:ilvl w:val="0"/>
          <w:numId w:val="65"/>
        </w:numPr>
        <w:rPr>
          <w:rFonts w:ascii="Arial" w:hAnsi="Arial" w:cs="Arial"/>
          <w:noProof/>
          <w:sz w:val="22"/>
          <w:szCs w:val="22"/>
        </w:rPr>
      </w:pPr>
      <w:r w:rsidRPr="00126EAE">
        <w:rPr>
          <w:rFonts w:ascii="Arial" w:hAnsi="Arial" w:cs="Arial"/>
          <w:noProof/>
          <w:sz w:val="22"/>
          <w:szCs w:val="22"/>
        </w:rPr>
        <w:t xml:space="preserve">Roads Technical &amp; Engineering </w:t>
      </w:r>
    </w:p>
    <w:p w14:paraId="2C17FC53" w14:textId="77777777" w:rsidR="007419CA" w:rsidRPr="00126EAE" w:rsidRDefault="007419CA" w:rsidP="001221DC">
      <w:pPr>
        <w:pStyle w:val="Normal0"/>
        <w:numPr>
          <w:ilvl w:val="1"/>
          <w:numId w:val="67"/>
        </w:numPr>
        <w:rPr>
          <w:rFonts w:ascii="Arial" w:hAnsi="Arial" w:cs="Arial"/>
          <w:noProof/>
          <w:sz w:val="22"/>
          <w:szCs w:val="22"/>
        </w:rPr>
      </w:pPr>
      <w:r w:rsidRPr="00126EAE">
        <w:rPr>
          <w:rFonts w:ascii="Arial" w:hAnsi="Arial" w:cs="Arial"/>
          <w:noProof/>
          <w:sz w:val="22"/>
          <w:szCs w:val="22"/>
        </w:rPr>
        <w:t>Road Works Control &amp; Traffic</w:t>
      </w:r>
    </w:p>
    <w:p w14:paraId="2F37CA27" w14:textId="77777777" w:rsidR="007419CA" w:rsidRPr="00126EAE" w:rsidRDefault="007419CA" w:rsidP="001221DC">
      <w:pPr>
        <w:pStyle w:val="Normal0"/>
        <w:numPr>
          <w:ilvl w:val="1"/>
          <w:numId w:val="67"/>
        </w:numPr>
        <w:rPr>
          <w:rFonts w:ascii="Arial" w:hAnsi="Arial" w:cs="Arial"/>
          <w:noProof/>
          <w:sz w:val="22"/>
          <w:szCs w:val="22"/>
        </w:rPr>
      </w:pPr>
      <w:r w:rsidRPr="00126EAE">
        <w:rPr>
          <w:rFonts w:ascii="Arial" w:hAnsi="Arial" w:cs="Arial"/>
          <w:noProof/>
          <w:sz w:val="22"/>
          <w:szCs w:val="22"/>
        </w:rPr>
        <w:t>Roads Development</w:t>
      </w:r>
    </w:p>
    <w:p w14:paraId="0A531762" w14:textId="77777777" w:rsidR="007419CA" w:rsidRPr="00126EAE" w:rsidRDefault="007419CA" w:rsidP="001221DC">
      <w:pPr>
        <w:pStyle w:val="Normal0"/>
        <w:numPr>
          <w:ilvl w:val="1"/>
          <w:numId w:val="67"/>
        </w:numPr>
        <w:rPr>
          <w:rFonts w:ascii="Arial" w:hAnsi="Arial" w:cs="Arial"/>
          <w:noProof/>
          <w:sz w:val="22"/>
          <w:szCs w:val="22"/>
        </w:rPr>
      </w:pPr>
      <w:r w:rsidRPr="00126EAE">
        <w:rPr>
          <w:rFonts w:ascii="Arial" w:hAnsi="Arial" w:cs="Arial"/>
          <w:noProof/>
          <w:sz w:val="22"/>
          <w:szCs w:val="22"/>
        </w:rPr>
        <w:t>Road Safety</w:t>
      </w:r>
    </w:p>
    <w:p w14:paraId="30B4BC94" w14:textId="77777777" w:rsidR="007419CA" w:rsidRPr="00126EAE" w:rsidRDefault="007419CA" w:rsidP="001221DC">
      <w:pPr>
        <w:pStyle w:val="Normal0"/>
        <w:numPr>
          <w:ilvl w:val="1"/>
          <w:numId w:val="67"/>
        </w:numPr>
        <w:rPr>
          <w:rFonts w:ascii="Arial" w:hAnsi="Arial" w:cs="Arial"/>
          <w:noProof/>
          <w:sz w:val="22"/>
          <w:szCs w:val="22"/>
        </w:rPr>
      </w:pPr>
      <w:r w:rsidRPr="00126EAE">
        <w:rPr>
          <w:rFonts w:ascii="Arial" w:hAnsi="Arial" w:cs="Arial"/>
          <w:noProof/>
          <w:sz w:val="22"/>
          <w:szCs w:val="22"/>
        </w:rPr>
        <w:t>Flood Risk (including drainage design)</w:t>
      </w:r>
    </w:p>
    <w:p w14:paraId="20B35987" w14:textId="77777777" w:rsidR="007419CA" w:rsidRPr="00126EAE" w:rsidRDefault="007419CA" w:rsidP="001221DC">
      <w:pPr>
        <w:pStyle w:val="Normal0"/>
        <w:numPr>
          <w:ilvl w:val="1"/>
          <w:numId w:val="67"/>
        </w:numPr>
        <w:rPr>
          <w:rFonts w:ascii="Arial" w:hAnsi="Arial" w:cs="Arial"/>
          <w:noProof/>
          <w:sz w:val="22"/>
          <w:szCs w:val="22"/>
        </w:rPr>
      </w:pPr>
      <w:r w:rsidRPr="00126EAE">
        <w:rPr>
          <w:rFonts w:ascii="Arial" w:hAnsi="Arial" w:cs="Arial"/>
          <w:noProof/>
          <w:sz w:val="22"/>
          <w:szCs w:val="22"/>
        </w:rPr>
        <w:t>Structure (including bridges design, inspection &amp; repair)</w:t>
      </w:r>
    </w:p>
    <w:p w14:paraId="1B7E48C4" w14:textId="77777777" w:rsidR="007419CA" w:rsidRPr="00126EAE" w:rsidRDefault="007419CA" w:rsidP="001221DC">
      <w:pPr>
        <w:pStyle w:val="Normal0"/>
        <w:numPr>
          <w:ilvl w:val="0"/>
          <w:numId w:val="65"/>
        </w:numPr>
        <w:rPr>
          <w:rFonts w:ascii="Arial" w:hAnsi="Arial" w:cs="Arial"/>
          <w:noProof/>
          <w:sz w:val="22"/>
          <w:szCs w:val="22"/>
        </w:rPr>
      </w:pPr>
      <w:r w:rsidRPr="00126EAE">
        <w:rPr>
          <w:rFonts w:ascii="Arial" w:hAnsi="Arial" w:cs="Arial"/>
          <w:noProof/>
          <w:sz w:val="22"/>
          <w:szCs w:val="22"/>
        </w:rPr>
        <w:t>Streetscene Technical Support</w:t>
      </w:r>
    </w:p>
    <w:p w14:paraId="56BA4DEF" w14:textId="77777777" w:rsidR="007419CA" w:rsidRPr="00126EAE" w:rsidRDefault="007419CA" w:rsidP="001221DC">
      <w:pPr>
        <w:pStyle w:val="Normal0"/>
        <w:numPr>
          <w:ilvl w:val="1"/>
          <w:numId w:val="68"/>
        </w:numPr>
        <w:rPr>
          <w:rFonts w:ascii="Arial" w:hAnsi="Arial" w:cs="Arial"/>
          <w:noProof/>
          <w:sz w:val="22"/>
          <w:szCs w:val="22"/>
        </w:rPr>
      </w:pPr>
      <w:r w:rsidRPr="00126EAE">
        <w:rPr>
          <w:rFonts w:ascii="Arial" w:hAnsi="Arial" w:cs="Arial"/>
          <w:noProof/>
          <w:sz w:val="22"/>
          <w:szCs w:val="22"/>
        </w:rPr>
        <w:t>Bereavement</w:t>
      </w:r>
    </w:p>
    <w:p w14:paraId="444CB5A5" w14:textId="77777777" w:rsidR="007419CA" w:rsidRPr="00126EAE" w:rsidRDefault="007419CA" w:rsidP="001221DC">
      <w:pPr>
        <w:pStyle w:val="Normal0"/>
        <w:numPr>
          <w:ilvl w:val="1"/>
          <w:numId w:val="68"/>
        </w:numPr>
        <w:rPr>
          <w:rFonts w:ascii="Arial" w:hAnsi="Arial" w:cs="Arial"/>
          <w:noProof/>
          <w:sz w:val="22"/>
          <w:szCs w:val="22"/>
        </w:rPr>
      </w:pPr>
      <w:r w:rsidRPr="00126EAE">
        <w:rPr>
          <w:rFonts w:ascii="Arial" w:hAnsi="Arial" w:cs="Arial"/>
          <w:noProof/>
          <w:sz w:val="22"/>
          <w:szCs w:val="22"/>
        </w:rPr>
        <w:t>Arboriculture</w:t>
      </w:r>
    </w:p>
    <w:p w14:paraId="4DE16364" w14:textId="77777777" w:rsidR="007419CA" w:rsidRPr="00126EAE" w:rsidRDefault="007419CA" w:rsidP="001221DC">
      <w:pPr>
        <w:pStyle w:val="Normal0"/>
        <w:numPr>
          <w:ilvl w:val="1"/>
          <w:numId w:val="68"/>
        </w:numPr>
        <w:rPr>
          <w:rFonts w:ascii="Arial" w:hAnsi="Arial" w:cs="Arial"/>
          <w:noProof/>
          <w:sz w:val="22"/>
          <w:szCs w:val="22"/>
        </w:rPr>
      </w:pPr>
      <w:r w:rsidRPr="00126EAE">
        <w:rPr>
          <w:rFonts w:ascii="Arial" w:hAnsi="Arial" w:cs="Arial"/>
          <w:noProof/>
          <w:sz w:val="22"/>
          <w:szCs w:val="22"/>
        </w:rPr>
        <w:t>Greenspace Development &amp; Projects</w:t>
      </w:r>
    </w:p>
    <w:p w14:paraId="5AAED51C" w14:textId="77777777" w:rsidR="007419CA" w:rsidRPr="00126EAE" w:rsidRDefault="007419CA" w:rsidP="001221DC">
      <w:pPr>
        <w:pStyle w:val="Normal0"/>
        <w:numPr>
          <w:ilvl w:val="1"/>
          <w:numId w:val="68"/>
        </w:numPr>
        <w:rPr>
          <w:rFonts w:ascii="Arial" w:hAnsi="Arial" w:cs="Arial"/>
          <w:noProof/>
          <w:sz w:val="22"/>
          <w:szCs w:val="22"/>
        </w:rPr>
      </w:pPr>
      <w:r w:rsidRPr="00126EAE">
        <w:rPr>
          <w:rFonts w:ascii="Arial" w:hAnsi="Arial" w:cs="Arial"/>
          <w:noProof/>
          <w:sz w:val="22"/>
          <w:szCs w:val="22"/>
        </w:rPr>
        <w:t>Technical Suppport</w:t>
      </w:r>
    </w:p>
    <w:p w14:paraId="00326E97" w14:textId="77777777" w:rsidR="007419CA" w:rsidRPr="00126EAE" w:rsidRDefault="007419CA" w:rsidP="001221DC">
      <w:pPr>
        <w:pStyle w:val="Normal0"/>
        <w:numPr>
          <w:ilvl w:val="1"/>
          <w:numId w:val="68"/>
        </w:numPr>
        <w:rPr>
          <w:rFonts w:ascii="Arial" w:hAnsi="Arial" w:cs="Arial"/>
          <w:noProof/>
          <w:sz w:val="22"/>
          <w:szCs w:val="22"/>
        </w:rPr>
      </w:pPr>
      <w:r w:rsidRPr="00126EAE">
        <w:rPr>
          <w:rFonts w:ascii="Arial" w:hAnsi="Arial" w:cs="Arial"/>
          <w:noProof/>
          <w:sz w:val="22"/>
          <w:szCs w:val="22"/>
        </w:rPr>
        <w:t>Operations Programming</w:t>
      </w:r>
    </w:p>
    <w:p w14:paraId="29C93B0C" w14:textId="77777777" w:rsidR="007419CA" w:rsidRPr="00126EAE" w:rsidRDefault="007419CA" w:rsidP="001221DC">
      <w:pPr>
        <w:pStyle w:val="Normal0"/>
        <w:numPr>
          <w:ilvl w:val="0"/>
          <w:numId w:val="65"/>
        </w:numPr>
        <w:rPr>
          <w:rFonts w:ascii="Arial" w:hAnsi="Arial" w:cs="Arial"/>
          <w:noProof/>
          <w:sz w:val="22"/>
          <w:szCs w:val="22"/>
        </w:rPr>
      </w:pPr>
      <w:r w:rsidRPr="00126EAE">
        <w:rPr>
          <w:rFonts w:ascii="Arial" w:hAnsi="Arial" w:cs="Arial"/>
          <w:noProof/>
          <w:sz w:val="22"/>
          <w:szCs w:val="22"/>
        </w:rPr>
        <w:t xml:space="preserve">Streetscene Operations </w:t>
      </w:r>
    </w:p>
    <w:p w14:paraId="27EB0AF0" w14:textId="77777777" w:rsidR="007419CA" w:rsidRPr="00126EAE" w:rsidRDefault="007419CA" w:rsidP="001221DC">
      <w:pPr>
        <w:pStyle w:val="Normal0"/>
        <w:numPr>
          <w:ilvl w:val="1"/>
          <w:numId w:val="69"/>
        </w:numPr>
        <w:rPr>
          <w:rFonts w:ascii="Arial" w:hAnsi="Arial" w:cs="Arial"/>
          <w:noProof/>
          <w:sz w:val="22"/>
          <w:szCs w:val="22"/>
        </w:rPr>
      </w:pPr>
      <w:r w:rsidRPr="00126EAE">
        <w:rPr>
          <w:rFonts w:ascii="Arial" w:hAnsi="Arial" w:cs="Arial"/>
          <w:noProof/>
          <w:sz w:val="22"/>
          <w:szCs w:val="22"/>
        </w:rPr>
        <w:t>Grounds maintenance</w:t>
      </w:r>
    </w:p>
    <w:p w14:paraId="7F0F574D" w14:textId="77777777" w:rsidR="007419CA" w:rsidRPr="00126EAE" w:rsidRDefault="007419CA" w:rsidP="001221DC">
      <w:pPr>
        <w:pStyle w:val="Normal0"/>
        <w:numPr>
          <w:ilvl w:val="1"/>
          <w:numId w:val="69"/>
        </w:numPr>
        <w:rPr>
          <w:rFonts w:ascii="Arial" w:hAnsi="Arial" w:cs="Arial"/>
          <w:noProof/>
          <w:sz w:val="22"/>
          <w:szCs w:val="22"/>
        </w:rPr>
      </w:pPr>
      <w:r w:rsidRPr="00126EAE">
        <w:rPr>
          <w:rFonts w:ascii="Arial" w:hAnsi="Arial" w:cs="Arial"/>
          <w:noProof/>
          <w:sz w:val="22"/>
          <w:szCs w:val="22"/>
        </w:rPr>
        <w:t>Play Area Inspection &amp; Repair</w:t>
      </w:r>
    </w:p>
    <w:p w14:paraId="0A951512" w14:textId="77777777" w:rsidR="007419CA" w:rsidRPr="00126EAE" w:rsidRDefault="007419CA" w:rsidP="001221DC">
      <w:pPr>
        <w:pStyle w:val="Normal0"/>
        <w:numPr>
          <w:ilvl w:val="1"/>
          <w:numId w:val="69"/>
        </w:numPr>
        <w:rPr>
          <w:rFonts w:ascii="Arial" w:hAnsi="Arial" w:cs="Arial"/>
          <w:noProof/>
          <w:sz w:val="22"/>
          <w:szCs w:val="22"/>
        </w:rPr>
      </w:pPr>
      <w:r w:rsidRPr="00126EAE">
        <w:rPr>
          <w:rFonts w:ascii="Arial" w:hAnsi="Arial" w:cs="Arial"/>
          <w:noProof/>
          <w:sz w:val="22"/>
          <w:szCs w:val="22"/>
        </w:rPr>
        <w:t>Street cleansing</w:t>
      </w:r>
    </w:p>
    <w:p w14:paraId="1455FCD4" w14:textId="77777777" w:rsidR="007419CA" w:rsidRPr="00126EAE" w:rsidRDefault="007419CA" w:rsidP="001221DC">
      <w:pPr>
        <w:pStyle w:val="Normal0"/>
        <w:numPr>
          <w:ilvl w:val="1"/>
          <w:numId w:val="69"/>
        </w:numPr>
        <w:rPr>
          <w:rFonts w:ascii="Arial" w:hAnsi="Arial" w:cs="Arial"/>
          <w:noProof/>
          <w:sz w:val="22"/>
          <w:szCs w:val="22"/>
        </w:rPr>
      </w:pPr>
      <w:r w:rsidRPr="00126EAE">
        <w:rPr>
          <w:rFonts w:ascii="Arial" w:hAnsi="Arial" w:cs="Arial"/>
          <w:noProof/>
          <w:sz w:val="22"/>
          <w:szCs w:val="22"/>
        </w:rPr>
        <w:t>Cemetery operations</w:t>
      </w:r>
    </w:p>
    <w:p w14:paraId="41D107B7" w14:textId="77777777" w:rsidR="007419CA" w:rsidRPr="00126EAE" w:rsidRDefault="007419CA" w:rsidP="001221DC">
      <w:pPr>
        <w:pStyle w:val="Normal0"/>
        <w:numPr>
          <w:ilvl w:val="0"/>
          <w:numId w:val="65"/>
        </w:numPr>
        <w:rPr>
          <w:rFonts w:ascii="Arial" w:hAnsi="Arial" w:cs="Arial"/>
          <w:noProof/>
          <w:sz w:val="22"/>
          <w:szCs w:val="22"/>
        </w:rPr>
      </w:pPr>
      <w:r w:rsidRPr="00126EAE">
        <w:rPr>
          <w:rFonts w:ascii="Arial" w:hAnsi="Arial" w:cs="Arial"/>
          <w:noProof/>
          <w:sz w:val="22"/>
          <w:szCs w:val="22"/>
        </w:rPr>
        <w:t>Mugdock Country Park</w:t>
      </w:r>
    </w:p>
    <w:p w14:paraId="0B21C1E3" w14:textId="77777777" w:rsidR="007419CA" w:rsidRPr="00126EAE" w:rsidRDefault="007419CA" w:rsidP="001221DC">
      <w:pPr>
        <w:pStyle w:val="Normal0"/>
        <w:numPr>
          <w:ilvl w:val="1"/>
          <w:numId w:val="70"/>
        </w:numPr>
        <w:rPr>
          <w:rFonts w:ascii="Arial" w:hAnsi="Arial" w:cs="Arial"/>
          <w:noProof/>
          <w:sz w:val="22"/>
          <w:szCs w:val="22"/>
        </w:rPr>
      </w:pPr>
      <w:r w:rsidRPr="00126EAE">
        <w:rPr>
          <w:rFonts w:ascii="Arial" w:hAnsi="Arial" w:cs="Arial"/>
          <w:noProof/>
          <w:sz w:val="22"/>
          <w:szCs w:val="22"/>
        </w:rPr>
        <w:t>Countryside Rangers</w:t>
      </w:r>
    </w:p>
    <w:p w14:paraId="2917E31B" w14:textId="77777777" w:rsidR="007419CA" w:rsidRPr="00126EAE" w:rsidRDefault="007419CA" w:rsidP="001221DC">
      <w:pPr>
        <w:pStyle w:val="Normal0"/>
        <w:numPr>
          <w:ilvl w:val="1"/>
          <w:numId w:val="70"/>
        </w:numPr>
        <w:rPr>
          <w:rFonts w:ascii="Arial" w:hAnsi="Arial" w:cs="Arial"/>
          <w:noProof/>
          <w:sz w:val="22"/>
          <w:szCs w:val="22"/>
        </w:rPr>
      </w:pPr>
      <w:r w:rsidRPr="00126EAE">
        <w:rPr>
          <w:rFonts w:ascii="Arial" w:hAnsi="Arial" w:cs="Arial"/>
          <w:noProof/>
          <w:sz w:val="22"/>
          <w:szCs w:val="22"/>
        </w:rPr>
        <w:lastRenderedPageBreak/>
        <w:t>Development Officer</w:t>
      </w:r>
    </w:p>
    <w:p w14:paraId="14703AC8" w14:textId="77777777" w:rsidR="007419CA" w:rsidRPr="00126EAE" w:rsidRDefault="007419CA" w:rsidP="001221DC">
      <w:pPr>
        <w:pStyle w:val="Normal0"/>
        <w:numPr>
          <w:ilvl w:val="1"/>
          <w:numId w:val="70"/>
        </w:numPr>
        <w:rPr>
          <w:rFonts w:ascii="Arial" w:hAnsi="Arial" w:cs="Arial"/>
          <w:noProof/>
          <w:sz w:val="22"/>
          <w:szCs w:val="22"/>
        </w:rPr>
      </w:pPr>
      <w:r w:rsidRPr="00126EAE">
        <w:rPr>
          <w:rFonts w:ascii="Arial" w:hAnsi="Arial" w:cs="Arial"/>
          <w:noProof/>
          <w:sz w:val="22"/>
          <w:szCs w:val="22"/>
        </w:rPr>
        <w:t>Wardens</w:t>
      </w:r>
    </w:p>
    <w:p w14:paraId="308BD86F" w14:textId="77777777" w:rsidR="007419CA" w:rsidRPr="00126EAE" w:rsidRDefault="007419CA" w:rsidP="001221DC">
      <w:pPr>
        <w:pStyle w:val="Normal0"/>
        <w:numPr>
          <w:ilvl w:val="1"/>
          <w:numId w:val="70"/>
        </w:numPr>
        <w:rPr>
          <w:rFonts w:ascii="Arial" w:hAnsi="Arial" w:cs="Arial"/>
          <w:noProof/>
          <w:sz w:val="22"/>
          <w:szCs w:val="22"/>
        </w:rPr>
      </w:pPr>
      <w:r w:rsidRPr="00126EAE">
        <w:rPr>
          <w:rFonts w:ascii="Arial" w:hAnsi="Arial" w:cs="Arial"/>
          <w:noProof/>
          <w:sz w:val="22"/>
          <w:szCs w:val="22"/>
        </w:rPr>
        <w:t xml:space="preserve">Customer Service </w:t>
      </w:r>
    </w:p>
    <w:p w14:paraId="7FFAE2A0" w14:textId="77777777" w:rsidR="007419CA" w:rsidRPr="00126EAE" w:rsidRDefault="007419CA" w:rsidP="001221DC">
      <w:pPr>
        <w:pStyle w:val="Normal0"/>
        <w:numPr>
          <w:ilvl w:val="0"/>
          <w:numId w:val="65"/>
        </w:numPr>
        <w:rPr>
          <w:rFonts w:ascii="Arial" w:hAnsi="Arial" w:cs="Arial"/>
          <w:noProof/>
          <w:sz w:val="22"/>
          <w:szCs w:val="22"/>
        </w:rPr>
      </w:pPr>
      <w:r w:rsidRPr="00126EAE">
        <w:rPr>
          <w:rFonts w:ascii="Arial" w:hAnsi="Arial" w:cs="Arial"/>
          <w:noProof/>
          <w:sz w:val="22"/>
          <w:szCs w:val="22"/>
        </w:rPr>
        <w:t>Waste Services</w:t>
      </w:r>
    </w:p>
    <w:p w14:paraId="56D51F31" w14:textId="77777777" w:rsidR="007419CA" w:rsidRPr="00126EAE" w:rsidRDefault="007419CA" w:rsidP="001221DC">
      <w:pPr>
        <w:pStyle w:val="Normal0"/>
        <w:numPr>
          <w:ilvl w:val="1"/>
          <w:numId w:val="65"/>
        </w:numPr>
        <w:rPr>
          <w:rFonts w:ascii="Arial" w:hAnsi="Arial" w:cs="Arial"/>
          <w:noProof/>
          <w:sz w:val="22"/>
          <w:szCs w:val="22"/>
        </w:rPr>
      </w:pPr>
      <w:r w:rsidRPr="00126EAE">
        <w:rPr>
          <w:rFonts w:ascii="Arial" w:hAnsi="Arial" w:cs="Arial"/>
          <w:noProof/>
          <w:sz w:val="22"/>
          <w:szCs w:val="22"/>
        </w:rPr>
        <w:t xml:space="preserve">Domestic Waste &amp; Recycling </w:t>
      </w:r>
    </w:p>
    <w:p w14:paraId="491A796F" w14:textId="77777777" w:rsidR="007419CA" w:rsidRPr="00126EAE" w:rsidRDefault="007419CA" w:rsidP="001221DC">
      <w:pPr>
        <w:pStyle w:val="Normal0"/>
        <w:numPr>
          <w:ilvl w:val="1"/>
          <w:numId w:val="65"/>
        </w:numPr>
        <w:rPr>
          <w:rFonts w:ascii="Arial" w:hAnsi="Arial" w:cs="Arial"/>
          <w:noProof/>
          <w:sz w:val="22"/>
          <w:szCs w:val="22"/>
        </w:rPr>
      </w:pPr>
      <w:r w:rsidRPr="00126EAE">
        <w:rPr>
          <w:rFonts w:ascii="Arial" w:hAnsi="Arial" w:cs="Arial"/>
          <w:noProof/>
          <w:sz w:val="22"/>
          <w:szCs w:val="22"/>
        </w:rPr>
        <w:t xml:space="preserve">Comercial Waste &amp; Recycling </w:t>
      </w:r>
    </w:p>
    <w:p w14:paraId="17B180FA" w14:textId="77777777" w:rsidR="007419CA" w:rsidRPr="00126EAE" w:rsidRDefault="007419CA" w:rsidP="001221DC">
      <w:pPr>
        <w:pStyle w:val="Normal0"/>
        <w:numPr>
          <w:ilvl w:val="1"/>
          <w:numId w:val="65"/>
        </w:numPr>
        <w:rPr>
          <w:rFonts w:ascii="Arial" w:hAnsi="Arial" w:cs="Arial"/>
          <w:noProof/>
          <w:sz w:val="22"/>
          <w:szCs w:val="22"/>
        </w:rPr>
      </w:pPr>
      <w:r w:rsidRPr="00126EAE">
        <w:rPr>
          <w:rFonts w:ascii="Arial" w:hAnsi="Arial" w:cs="Arial"/>
          <w:noProof/>
          <w:sz w:val="22"/>
          <w:szCs w:val="22"/>
        </w:rPr>
        <w:t>Management of Mavis Valley Houshold Waste Recycling Centre (HWRC)</w:t>
      </w:r>
    </w:p>
    <w:p w14:paraId="0FADAEA5" w14:textId="77777777" w:rsidR="007419CA" w:rsidRPr="00126EAE" w:rsidRDefault="007419CA" w:rsidP="001221DC">
      <w:pPr>
        <w:pStyle w:val="Normal0"/>
        <w:numPr>
          <w:ilvl w:val="1"/>
          <w:numId w:val="65"/>
        </w:numPr>
        <w:rPr>
          <w:rFonts w:ascii="Arial" w:hAnsi="Arial" w:cs="Arial"/>
          <w:noProof/>
          <w:sz w:val="22"/>
          <w:szCs w:val="22"/>
        </w:rPr>
      </w:pPr>
      <w:r w:rsidRPr="00126EAE">
        <w:rPr>
          <w:rFonts w:ascii="Arial" w:hAnsi="Arial" w:cs="Arial"/>
          <w:noProof/>
          <w:sz w:val="22"/>
          <w:szCs w:val="22"/>
        </w:rPr>
        <w:t>Liaise with Clyde Valley Waste Services Partners</w:t>
      </w:r>
    </w:p>
    <w:p w14:paraId="1511AFC9" w14:textId="77777777" w:rsidR="007419CA" w:rsidRPr="00126EAE" w:rsidRDefault="007419CA" w:rsidP="001221DC">
      <w:pPr>
        <w:pStyle w:val="Normal0"/>
        <w:numPr>
          <w:ilvl w:val="1"/>
          <w:numId w:val="65"/>
        </w:numPr>
        <w:rPr>
          <w:rFonts w:ascii="Arial" w:hAnsi="Arial" w:cs="Arial"/>
          <w:noProof/>
          <w:sz w:val="22"/>
          <w:szCs w:val="22"/>
        </w:rPr>
      </w:pPr>
      <w:r w:rsidRPr="00126EAE">
        <w:rPr>
          <w:rFonts w:ascii="Arial" w:hAnsi="Arial" w:cs="Arial"/>
          <w:noProof/>
          <w:sz w:val="22"/>
          <w:szCs w:val="22"/>
        </w:rPr>
        <w:t xml:space="preserve">Enforcement </w:t>
      </w:r>
    </w:p>
    <w:p w14:paraId="62915C34" w14:textId="77777777" w:rsidR="007419CA" w:rsidRPr="00126EAE" w:rsidRDefault="007419CA" w:rsidP="001221DC">
      <w:pPr>
        <w:pStyle w:val="Normal0"/>
        <w:numPr>
          <w:ilvl w:val="0"/>
          <w:numId w:val="65"/>
        </w:numPr>
        <w:rPr>
          <w:rFonts w:ascii="Arial" w:hAnsi="Arial" w:cs="Arial"/>
          <w:noProof/>
          <w:sz w:val="22"/>
          <w:szCs w:val="22"/>
        </w:rPr>
      </w:pPr>
      <w:r w:rsidRPr="00126EAE">
        <w:rPr>
          <w:rFonts w:ascii="Arial" w:hAnsi="Arial" w:cs="Arial"/>
          <w:noProof/>
          <w:sz w:val="22"/>
          <w:szCs w:val="22"/>
        </w:rPr>
        <w:t xml:space="preserve">Fleet Services </w:t>
      </w:r>
    </w:p>
    <w:p w14:paraId="7D8B1AD7" w14:textId="77777777" w:rsidR="007419CA" w:rsidRPr="00126EAE" w:rsidRDefault="007419CA" w:rsidP="001221DC">
      <w:pPr>
        <w:pStyle w:val="Normal0"/>
        <w:numPr>
          <w:ilvl w:val="1"/>
          <w:numId w:val="65"/>
        </w:numPr>
        <w:rPr>
          <w:rFonts w:ascii="Arial" w:hAnsi="Arial" w:cs="Arial"/>
          <w:noProof/>
          <w:sz w:val="22"/>
          <w:szCs w:val="22"/>
        </w:rPr>
      </w:pPr>
      <w:r w:rsidRPr="00126EAE">
        <w:rPr>
          <w:rFonts w:ascii="Arial" w:hAnsi="Arial" w:cs="Arial"/>
          <w:noProof/>
          <w:sz w:val="22"/>
          <w:szCs w:val="22"/>
        </w:rPr>
        <w:t xml:space="preserve">Manage the Councils Goods Vehicle Operator Licence </w:t>
      </w:r>
    </w:p>
    <w:p w14:paraId="5C91B625" w14:textId="77777777" w:rsidR="007419CA" w:rsidRPr="00126EAE" w:rsidRDefault="007419CA" w:rsidP="001221DC">
      <w:pPr>
        <w:pStyle w:val="Normal0"/>
        <w:numPr>
          <w:ilvl w:val="1"/>
          <w:numId w:val="65"/>
        </w:numPr>
        <w:rPr>
          <w:rFonts w:ascii="Arial" w:hAnsi="Arial" w:cs="Arial"/>
          <w:noProof/>
          <w:sz w:val="22"/>
          <w:szCs w:val="22"/>
        </w:rPr>
      </w:pPr>
      <w:r w:rsidRPr="00126EAE">
        <w:rPr>
          <w:rFonts w:ascii="Arial" w:hAnsi="Arial" w:cs="Arial"/>
          <w:noProof/>
          <w:sz w:val="22"/>
          <w:szCs w:val="22"/>
        </w:rPr>
        <w:t>Fleet operations</w:t>
      </w:r>
    </w:p>
    <w:p w14:paraId="5D059603" w14:textId="77777777" w:rsidR="007419CA" w:rsidRPr="00126EAE" w:rsidRDefault="007419CA" w:rsidP="001221DC">
      <w:pPr>
        <w:pStyle w:val="Normal0"/>
        <w:numPr>
          <w:ilvl w:val="1"/>
          <w:numId w:val="65"/>
        </w:numPr>
        <w:rPr>
          <w:rFonts w:ascii="Arial" w:hAnsi="Arial" w:cs="Arial"/>
          <w:noProof/>
          <w:sz w:val="22"/>
          <w:szCs w:val="22"/>
        </w:rPr>
      </w:pPr>
      <w:r w:rsidRPr="00126EAE">
        <w:rPr>
          <w:rFonts w:ascii="Arial" w:hAnsi="Arial" w:cs="Arial"/>
          <w:noProof/>
          <w:sz w:val="22"/>
          <w:szCs w:val="22"/>
        </w:rPr>
        <w:t>Fleet maintenance</w:t>
      </w:r>
    </w:p>
    <w:p w14:paraId="3A58D27F" w14:textId="77777777" w:rsidR="007419CA" w:rsidRPr="00126EAE" w:rsidRDefault="007419CA" w:rsidP="001221DC">
      <w:pPr>
        <w:pStyle w:val="Normal0"/>
        <w:numPr>
          <w:ilvl w:val="1"/>
          <w:numId w:val="65"/>
        </w:numPr>
        <w:rPr>
          <w:rFonts w:ascii="Arial" w:hAnsi="Arial" w:cs="Arial"/>
          <w:noProof/>
          <w:sz w:val="22"/>
          <w:szCs w:val="22"/>
        </w:rPr>
      </w:pPr>
      <w:r w:rsidRPr="00126EAE">
        <w:rPr>
          <w:rFonts w:ascii="Arial" w:hAnsi="Arial" w:cs="Arial"/>
          <w:noProof/>
          <w:sz w:val="22"/>
          <w:szCs w:val="22"/>
        </w:rPr>
        <w:t>Transportation for ASN Services</w:t>
      </w:r>
    </w:p>
    <w:p w14:paraId="7C903111" w14:textId="77777777" w:rsidR="007419CA" w:rsidRPr="00126EAE" w:rsidRDefault="007419CA" w:rsidP="00B83A66">
      <w:pPr>
        <w:pStyle w:val="Normal0"/>
        <w:rPr>
          <w:rFonts w:ascii="Arial" w:hAnsi="Arial" w:cs="Arial"/>
          <w:noProof/>
          <w:sz w:val="22"/>
          <w:szCs w:val="22"/>
        </w:rPr>
      </w:pPr>
    </w:p>
    <w:p w14:paraId="42B75EB3" w14:textId="77777777" w:rsidR="007419CA" w:rsidRPr="00126EAE" w:rsidRDefault="007419CA" w:rsidP="00B83A66">
      <w:pPr>
        <w:pStyle w:val="Normal0"/>
        <w:rPr>
          <w:rFonts w:ascii="Arial" w:hAnsi="Arial" w:cs="Arial"/>
          <w:noProof/>
          <w:sz w:val="22"/>
          <w:szCs w:val="22"/>
        </w:rPr>
      </w:pPr>
      <w:r w:rsidRPr="00126EAE">
        <w:rPr>
          <w:rFonts w:ascii="Arial" w:hAnsi="Arial" w:cs="Arial"/>
          <w:noProof/>
          <w:sz w:val="22"/>
          <w:szCs w:val="22"/>
        </w:rPr>
        <w:t>Each team has specific areas of responsibility; however, they all operate and function collectively as required. Within their own areas, each team has a number of service accountabilities contributing to local outcomes.</w:t>
      </w:r>
    </w:p>
    <w:p w14:paraId="0FB8C6E2" w14:textId="77777777" w:rsidR="007419CA" w:rsidRPr="00126EAE" w:rsidRDefault="007419CA" w:rsidP="00B83A66">
      <w:pPr>
        <w:pStyle w:val="Normal0"/>
        <w:rPr>
          <w:rFonts w:ascii="Arial" w:hAnsi="Arial" w:cs="Arial"/>
          <w:noProof/>
          <w:sz w:val="22"/>
          <w:szCs w:val="22"/>
        </w:rPr>
      </w:pPr>
    </w:p>
    <w:p w14:paraId="3EB27503" w14:textId="77777777" w:rsidR="007419CA" w:rsidRPr="00126EAE" w:rsidRDefault="007419CA" w:rsidP="00B83A66">
      <w:pPr>
        <w:pStyle w:val="Normal0"/>
        <w:rPr>
          <w:rFonts w:ascii="Arial" w:hAnsi="Arial" w:cs="Arial"/>
          <w:b/>
          <w:bCs/>
          <w:noProof/>
          <w:sz w:val="22"/>
          <w:szCs w:val="22"/>
        </w:rPr>
      </w:pPr>
      <w:r w:rsidRPr="00126EAE">
        <w:rPr>
          <w:rFonts w:ascii="Arial" w:hAnsi="Arial" w:cs="Arial"/>
          <w:b/>
          <w:bCs/>
          <w:noProof/>
          <w:sz w:val="22"/>
          <w:szCs w:val="22"/>
        </w:rPr>
        <w:t>Roads Network Operations</w:t>
      </w:r>
    </w:p>
    <w:p w14:paraId="5F3FD4AC" w14:textId="77777777" w:rsidR="007419CA" w:rsidRPr="00126EAE" w:rsidRDefault="007419CA" w:rsidP="00B83A66">
      <w:pPr>
        <w:pStyle w:val="Normal0"/>
        <w:rPr>
          <w:rFonts w:ascii="Arial" w:hAnsi="Arial" w:cs="Arial"/>
          <w:b/>
          <w:bCs/>
          <w:noProof/>
          <w:sz w:val="22"/>
          <w:szCs w:val="22"/>
        </w:rPr>
      </w:pPr>
    </w:p>
    <w:p w14:paraId="2ECEA97F" w14:textId="77777777" w:rsidR="007419CA" w:rsidRPr="00126EAE" w:rsidRDefault="007419CA" w:rsidP="00B83A66">
      <w:pPr>
        <w:pStyle w:val="Normal0"/>
        <w:rPr>
          <w:rFonts w:ascii="Arial" w:hAnsi="Arial" w:cs="Arial"/>
          <w:noProof/>
          <w:sz w:val="22"/>
          <w:szCs w:val="22"/>
        </w:rPr>
      </w:pPr>
      <w:r w:rsidRPr="00126EAE">
        <w:rPr>
          <w:rFonts w:ascii="Arial" w:hAnsi="Arial" w:cs="Arial"/>
          <w:noProof/>
          <w:sz w:val="22"/>
          <w:szCs w:val="22"/>
        </w:rPr>
        <w:t xml:space="preserve">The Roads Network Operations Team are responsible for all road, footway and lighting maintenance. The team progressed with the annual routine maintenance programme, successfully reacting to reports of ad-hoc road infrastructure defects, inspection of carriageway drainage systems and maintenance of the street lighting network. The team also completed the Council Winter Maintenance period for the 2023/24 Winter Season (October to April). The Service continued its Carriageway and Footway Resurfacing Programme originally targetting 76 carriageways and 36 footways to be resurfacing in 2023/24 financial year. The team have continued to deliver core operations throughout the year with an emphasis on maximising resources to ensure the Councils Roads Network is maintained and renewed as required. </w:t>
      </w:r>
    </w:p>
    <w:p w14:paraId="49492CE7" w14:textId="77777777" w:rsidR="007419CA" w:rsidRPr="00126EAE" w:rsidRDefault="007419CA" w:rsidP="00B83A66">
      <w:pPr>
        <w:pStyle w:val="Normal0"/>
        <w:rPr>
          <w:rFonts w:ascii="Arial" w:hAnsi="Arial" w:cs="Arial"/>
          <w:b/>
          <w:bCs/>
          <w:noProof/>
          <w:sz w:val="22"/>
          <w:szCs w:val="22"/>
        </w:rPr>
      </w:pPr>
    </w:p>
    <w:p w14:paraId="174C6380" w14:textId="77777777" w:rsidR="007419CA" w:rsidRPr="00126EAE" w:rsidRDefault="007419CA" w:rsidP="001221DC">
      <w:pPr>
        <w:pStyle w:val="Normal0"/>
        <w:numPr>
          <w:ilvl w:val="0"/>
          <w:numId w:val="71"/>
        </w:numPr>
        <w:rPr>
          <w:rFonts w:ascii="Arial" w:hAnsi="Arial" w:cs="Arial"/>
          <w:noProof/>
          <w:sz w:val="22"/>
          <w:szCs w:val="22"/>
        </w:rPr>
      </w:pPr>
      <w:r w:rsidRPr="00126EAE">
        <w:rPr>
          <w:rFonts w:ascii="Arial" w:hAnsi="Arial" w:cs="Arial"/>
          <w:noProof/>
          <w:sz w:val="22"/>
          <w:szCs w:val="22"/>
        </w:rPr>
        <w:t>The Service resurfaced 59 of the 76 carriageways and 25 of the 36 footways achieving a 77% completion of carriageways and 69% completion of footways. Overall achieving a 75% completion of all targeted locations.</w:t>
      </w:r>
    </w:p>
    <w:p w14:paraId="6891E736" w14:textId="77777777" w:rsidR="007419CA" w:rsidRPr="00126EAE" w:rsidRDefault="007419CA" w:rsidP="001221DC">
      <w:pPr>
        <w:pStyle w:val="Normal0"/>
        <w:numPr>
          <w:ilvl w:val="0"/>
          <w:numId w:val="71"/>
        </w:numPr>
        <w:rPr>
          <w:rFonts w:ascii="Arial" w:hAnsi="Arial" w:cs="Arial"/>
          <w:noProof/>
          <w:color w:val="70AD47"/>
          <w:sz w:val="22"/>
          <w:szCs w:val="22"/>
        </w:rPr>
      </w:pPr>
      <w:r w:rsidRPr="00126EAE">
        <w:rPr>
          <w:rFonts w:ascii="Arial" w:hAnsi="Arial" w:cs="Arial"/>
          <w:noProof/>
          <w:sz w:val="22"/>
          <w:szCs w:val="22"/>
        </w:rPr>
        <w:t>For a full list of resurfaced Carriageways and Footways follow the link to the Roads Network Operations Carriageway &amp; Footway Resurfacing Programme Quarter 4 update which confirms all completed locations and those locations being carried fromd on to the 2024/25 Programme -</w:t>
      </w:r>
      <w:r w:rsidRPr="00126EAE">
        <w:rPr>
          <w:rFonts w:ascii="Arial" w:hAnsi="Arial" w:cs="Arial"/>
          <w:noProof/>
          <w:color w:val="70AD47"/>
          <w:sz w:val="22"/>
          <w:szCs w:val="22"/>
        </w:rPr>
        <w:t xml:space="preserve"> </w:t>
      </w:r>
      <w:hyperlink r:id="rId123" w:history="1">
        <w:r w:rsidRPr="00126EAE">
          <w:rPr>
            <w:rStyle w:val="Hyperlink"/>
            <w:rFonts w:ascii="Arial" w:hAnsi="Arial" w:cs="Arial"/>
            <w:noProof/>
            <w:sz w:val="22"/>
            <w:szCs w:val="22"/>
          </w:rPr>
          <w:t>Technical Notes 2024, Issue 69 - Roads &amp; Environment 2023/24 Carriageway and Footway Resurfacing Programme (Quarter 4 Final Update) | East Dunbartonshire Council</w:t>
        </w:r>
      </w:hyperlink>
    </w:p>
    <w:p w14:paraId="405FE7EC" w14:textId="77777777" w:rsidR="007419CA" w:rsidRPr="00126EAE" w:rsidRDefault="007419CA" w:rsidP="001221DC">
      <w:pPr>
        <w:pStyle w:val="Normal0"/>
        <w:numPr>
          <w:ilvl w:val="0"/>
          <w:numId w:val="71"/>
        </w:numPr>
        <w:rPr>
          <w:rFonts w:ascii="Arial" w:hAnsi="Arial" w:cs="Arial"/>
          <w:noProof/>
          <w:sz w:val="22"/>
          <w:szCs w:val="22"/>
        </w:rPr>
      </w:pPr>
      <w:r w:rsidRPr="00126EAE">
        <w:rPr>
          <w:rFonts w:ascii="Arial" w:hAnsi="Arial" w:cs="Arial"/>
          <w:noProof/>
          <w:sz w:val="22"/>
          <w:szCs w:val="22"/>
        </w:rPr>
        <w:t>Our Roads Network Operations Team continued to provide Emergency response to road incidents including response to various flood events, fallen trees and road traffic incident when requested to do so by Police Scotland.</w:t>
      </w:r>
    </w:p>
    <w:p w14:paraId="3A511264" w14:textId="77777777" w:rsidR="007419CA" w:rsidRPr="00126EAE" w:rsidRDefault="007419CA" w:rsidP="001221DC">
      <w:pPr>
        <w:pStyle w:val="Normal0"/>
        <w:numPr>
          <w:ilvl w:val="0"/>
          <w:numId w:val="71"/>
        </w:numPr>
        <w:rPr>
          <w:rFonts w:ascii="Arial" w:hAnsi="Arial" w:cs="Arial"/>
          <w:noProof/>
          <w:sz w:val="22"/>
          <w:szCs w:val="22"/>
        </w:rPr>
      </w:pPr>
      <w:r w:rsidRPr="00126EAE">
        <w:rPr>
          <w:rFonts w:ascii="Arial" w:hAnsi="Arial" w:cs="Arial"/>
          <w:noProof/>
          <w:sz w:val="22"/>
          <w:szCs w:val="22"/>
        </w:rPr>
        <w:lastRenderedPageBreak/>
        <w:t>The Operations team have also continued to deliver all planned and reactive road maintenance activities, including surface defect repairs, resurfacing, annual gully maintenance and repair of street lighting aparatus.</w:t>
      </w:r>
    </w:p>
    <w:p w14:paraId="533B4F02" w14:textId="77777777" w:rsidR="007419CA" w:rsidRPr="00126EAE" w:rsidRDefault="007419CA" w:rsidP="001221DC">
      <w:pPr>
        <w:pStyle w:val="Normal0"/>
        <w:numPr>
          <w:ilvl w:val="0"/>
          <w:numId w:val="71"/>
        </w:numPr>
        <w:rPr>
          <w:rFonts w:ascii="Arial" w:hAnsi="Arial" w:cs="Arial"/>
          <w:noProof/>
          <w:sz w:val="22"/>
          <w:szCs w:val="22"/>
        </w:rPr>
      </w:pPr>
      <w:r w:rsidRPr="00126EAE">
        <w:rPr>
          <w:rFonts w:ascii="Arial" w:hAnsi="Arial" w:cs="Arial"/>
          <w:noProof/>
          <w:sz w:val="22"/>
          <w:szCs w:val="22"/>
        </w:rPr>
        <w:t>The Roads Network Team winter service was delivered as per the Winter Maintenance Policy and the team were able to respond all reported weather events over the winter period</w:t>
      </w:r>
    </w:p>
    <w:p w14:paraId="2552E0E9" w14:textId="77777777" w:rsidR="007419CA" w:rsidRPr="00126EAE" w:rsidRDefault="007419CA" w:rsidP="001221DC">
      <w:pPr>
        <w:pStyle w:val="Normal0"/>
        <w:numPr>
          <w:ilvl w:val="0"/>
          <w:numId w:val="71"/>
        </w:numPr>
        <w:rPr>
          <w:rFonts w:ascii="Arial" w:hAnsi="Arial" w:cs="Arial"/>
          <w:noProof/>
          <w:sz w:val="22"/>
          <w:szCs w:val="22"/>
        </w:rPr>
      </w:pPr>
      <w:r w:rsidRPr="00126EAE">
        <w:rPr>
          <w:rFonts w:ascii="Arial" w:hAnsi="Arial" w:cs="Arial"/>
          <w:noProof/>
          <w:sz w:val="22"/>
          <w:szCs w:val="22"/>
        </w:rPr>
        <w:t>The Street Lighting Team successfully delivered the installation of the Christmas Decorations with the reintroduction of public events organised by Community Groups supported by the technical and operational teams. In addition, the installation of Mobile CCTV camera to assist Police Scotland was completed as requested.</w:t>
      </w:r>
    </w:p>
    <w:p w14:paraId="778B14AC" w14:textId="77777777" w:rsidR="007419CA" w:rsidRPr="00126EAE" w:rsidRDefault="007419CA" w:rsidP="001221DC">
      <w:pPr>
        <w:pStyle w:val="Normal0"/>
        <w:numPr>
          <w:ilvl w:val="0"/>
          <w:numId w:val="71"/>
        </w:numPr>
        <w:rPr>
          <w:rFonts w:ascii="Arial" w:hAnsi="Arial" w:cs="Arial"/>
          <w:noProof/>
          <w:sz w:val="22"/>
          <w:szCs w:val="22"/>
        </w:rPr>
      </w:pPr>
      <w:r w:rsidRPr="00126EAE">
        <w:rPr>
          <w:rFonts w:ascii="Arial" w:hAnsi="Arial" w:cs="Arial"/>
          <w:noProof/>
          <w:sz w:val="22"/>
          <w:szCs w:val="22"/>
        </w:rPr>
        <w:t>The Road Network Team where able to progress with resurfacing works utilising internal and external resources to increase the work undertaken althought it is noted that the full programme was not completed, but the team made a great effort to do what they could while recognising that there is a backlog of works particularly around footways.</w:t>
      </w:r>
    </w:p>
    <w:p w14:paraId="2DA4F602" w14:textId="77777777" w:rsidR="007419CA" w:rsidRPr="00126EAE" w:rsidRDefault="007419CA" w:rsidP="00B83A66">
      <w:pPr>
        <w:pStyle w:val="Normal0"/>
        <w:rPr>
          <w:rFonts w:ascii="Arial" w:hAnsi="Arial" w:cs="Arial"/>
          <w:noProof/>
          <w:sz w:val="22"/>
          <w:szCs w:val="22"/>
        </w:rPr>
      </w:pPr>
    </w:p>
    <w:p w14:paraId="2C7E7761" w14:textId="77777777" w:rsidR="007419CA" w:rsidRPr="00126EAE" w:rsidRDefault="007419CA" w:rsidP="00B83A66">
      <w:pPr>
        <w:pStyle w:val="Normal0"/>
        <w:rPr>
          <w:rFonts w:ascii="Arial" w:hAnsi="Arial" w:cs="Arial"/>
          <w:b/>
          <w:bCs/>
          <w:noProof/>
          <w:sz w:val="22"/>
          <w:szCs w:val="22"/>
        </w:rPr>
      </w:pPr>
      <w:r w:rsidRPr="00126EAE">
        <w:rPr>
          <w:rFonts w:ascii="Arial" w:hAnsi="Arial" w:cs="Arial"/>
          <w:b/>
          <w:bCs/>
          <w:noProof/>
          <w:sz w:val="22"/>
          <w:szCs w:val="22"/>
        </w:rPr>
        <w:t>Winter Maintenance Period</w:t>
      </w:r>
    </w:p>
    <w:p w14:paraId="0AB6971D" w14:textId="77777777" w:rsidR="007419CA" w:rsidRPr="00126EAE" w:rsidRDefault="007419CA" w:rsidP="00B83A66">
      <w:pPr>
        <w:pStyle w:val="Normal0"/>
        <w:rPr>
          <w:rFonts w:ascii="Arial" w:hAnsi="Arial" w:cs="Arial"/>
          <w:noProof/>
          <w:sz w:val="22"/>
          <w:szCs w:val="22"/>
        </w:rPr>
      </w:pPr>
    </w:p>
    <w:p w14:paraId="19CFE2F8" w14:textId="77777777" w:rsidR="007419CA" w:rsidRPr="00126EAE" w:rsidRDefault="007419CA" w:rsidP="00B83A66">
      <w:pPr>
        <w:pStyle w:val="Normal0"/>
        <w:rPr>
          <w:rFonts w:ascii="Arial" w:hAnsi="Arial" w:cs="Arial"/>
          <w:noProof/>
          <w:sz w:val="22"/>
          <w:szCs w:val="22"/>
        </w:rPr>
      </w:pPr>
      <w:r w:rsidRPr="00126EAE">
        <w:rPr>
          <w:rFonts w:ascii="Arial" w:hAnsi="Arial" w:cs="Arial"/>
          <w:noProof/>
          <w:sz w:val="22"/>
          <w:szCs w:val="22"/>
        </w:rPr>
        <w:t xml:space="preserve">The Roads Network Operations completed 171 </w:t>
      </w:r>
      <w:bookmarkStart w:id="130" w:name="_Hlk133522501"/>
      <w:r w:rsidRPr="00126EAE">
        <w:rPr>
          <w:rFonts w:ascii="Arial" w:hAnsi="Arial" w:cs="Arial"/>
          <w:noProof/>
          <w:sz w:val="22"/>
          <w:szCs w:val="22"/>
        </w:rPr>
        <w:t xml:space="preserve">Winter Maintenance actions </w:t>
      </w:r>
      <w:bookmarkEnd w:id="130"/>
      <w:r w:rsidRPr="00126EAE">
        <w:rPr>
          <w:rFonts w:ascii="Arial" w:hAnsi="Arial" w:cs="Arial"/>
          <w:noProof/>
          <w:sz w:val="22"/>
          <w:szCs w:val="22"/>
        </w:rPr>
        <w:t xml:space="preserve">between 01/04/2022 and 31/03/2023 </w:t>
      </w:r>
      <w:bookmarkStart w:id="131" w:name="_Hlk133522522"/>
      <w:r w:rsidRPr="00126EAE">
        <w:rPr>
          <w:rFonts w:ascii="Arial" w:hAnsi="Arial" w:cs="Arial"/>
          <w:noProof/>
          <w:sz w:val="22"/>
          <w:szCs w:val="22"/>
        </w:rPr>
        <w:t>which include 95 primary carriageway treatments, 43 primary footway treatments and 33 times patrol primary routes and blast wet spots. The service used 4505 tonne of salt in total over the winter maintenance period and this is consistent with previous years.</w:t>
      </w:r>
    </w:p>
    <w:bookmarkEnd w:id="131"/>
    <w:p w14:paraId="5742F6BF" w14:textId="77777777" w:rsidR="007419CA" w:rsidRPr="00126EAE" w:rsidRDefault="007419CA" w:rsidP="00B83A66">
      <w:pPr>
        <w:pStyle w:val="Normal0"/>
        <w:rPr>
          <w:rFonts w:ascii="Arial" w:hAnsi="Arial" w:cs="Arial"/>
          <w:noProof/>
          <w:sz w:val="22"/>
          <w:szCs w:val="22"/>
        </w:rPr>
      </w:pPr>
    </w:p>
    <w:p w14:paraId="3F00CF22" w14:textId="77777777" w:rsidR="007419CA" w:rsidRPr="00126EAE" w:rsidRDefault="007419CA" w:rsidP="00B83A66">
      <w:pPr>
        <w:pStyle w:val="Normal0"/>
        <w:jc w:val="both"/>
        <w:rPr>
          <w:rFonts w:ascii="Arial" w:hAnsi="Arial" w:cs="Arial"/>
          <w:b/>
          <w:bCs/>
          <w:noProof/>
          <w:sz w:val="22"/>
          <w:szCs w:val="22"/>
        </w:rPr>
      </w:pPr>
      <w:r w:rsidRPr="00126EAE">
        <w:rPr>
          <w:rFonts w:ascii="Arial" w:hAnsi="Arial" w:cs="Arial"/>
          <w:b/>
          <w:bCs/>
          <w:noProof/>
          <w:sz w:val="22"/>
          <w:szCs w:val="22"/>
        </w:rPr>
        <w:t>Roads Maintenance Service Requests</w:t>
      </w:r>
    </w:p>
    <w:p w14:paraId="1D172BB6" w14:textId="77777777" w:rsidR="007419CA" w:rsidRPr="00126EAE" w:rsidRDefault="007419CA" w:rsidP="00B83A66">
      <w:pPr>
        <w:pStyle w:val="Normal0"/>
        <w:jc w:val="both"/>
        <w:rPr>
          <w:rFonts w:ascii="Arial" w:hAnsi="Arial" w:cs="Arial"/>
          <w:b/>
          <w:bCs/>
          <w:noProof/>
          <w:sz w:val="22"/>
          <w:szCs w:val="22"/>
        </w:rPr>
      </w:pPr>
    </w:p>
    <w:p w14:paraId="1CF4AF39" w14:textId="77777777" w:rsidR="007419CA" w:rsidRPr="00126EAE" w:rsidRDefault="007419CA" w:rsidP="00B83A66">
      <w:pPr>
        <w:pStyle w:val="Normal0"/>
        <w:jc w:val="both"/>
        <w:rPr>
          <w:rFonts w:ascii="Arial" w:hAnsi="Arial" w:cs="Arial"/>
          <w:b/>
          <w:bCs/>
          <w:noProof/>
          <w:sz w:val="22"/>
          <w:szCs w:val="22"/>
        </w:rPr>
      </w:pPr>
      <w:r w:rsidRPr="00126EAE">
        <w:rPr>
          <w:rFonts w:ascii="Arial" w:eastAsia="Calibri" w:hAnsi="Arial" w:cs="Arial"/>
          <w:bCs/>
          <w:sz w:val="22"/>
          <w:szCs w:val="22"/>
          <w:lang w:eastAsia="en-US"/>
        </w:rPr>
        <w:t xml:space="preserve">To reiterate that the Roads Network Operations Team are responsible for all adopted carriageway, footway, and lighting maintenance. The team progressed with the annual routine maintenance programme, successfully reacting to reports of ad-hoc road infrastructure defects, cleaning of carriageway drainage systems and maintenance of the street lighting network. </w:t>
      </w:r>
    </w:p>
    <w:p w14:paraId="71F2E9D5" w14:textId="77777777" w:rsidR="007419CA" w:rsidRPr="00126EAE" w:rsidRDefault="007419CA" w:rsidP="00B83A66">
      <w:pPr>
        <w:spacing w:after="160" w:line="259" w:lineRule="auto"/>
        <w:contextualSpacing/>
        <w:rPr>
          <w:rFonts w:ascii="Arial" w:eastAsia="Calibri" w:hAnsi="Arial" w:cs="Arial"/>
          <w:b/>
          <w:sz w:val="22"/>
          <w:szCs w:val="22"/>
          <w:lang w:eastAsia="en-US"/>
        </w:rPr>
      </w:pPr>
    </w:p>
    <w:p w14:paraId="0F017F33" w14:textId="77777777" w:rsidR="007419CA" w:rsidRPr="00126EAE" w:rsidRDefault="007419CA" w:rsidP="00B83A66">
      <w:pPr>
        <w:spacing w:after="160" w:line="259" w:lineRule="auto"/>
        <w:contextualSpacing/>
        <w:rPr>
          <w:rFonts w:ascii="Arial" w:eastAsia="Calibri" w:hAnsi="Arial" w:cs="Arial"/>
          <w:bCs/>
          <w:sz w:val="22"/>
          <w:szCs w:val="22"/>
          <w:lang w:eastAsia="en-US"/>
        </w:rPr>
      </w:pPr>
      <w:r w:rsidRPr="00126EAE">
        <w:rPr>
          <w:rFonts w:ascii="Arial" w:eastAsia="Calibri" w:hAnsi="Arial" w:cs="Arial"/>
          <w:bCs/>
          <w:sz w:val="22"/>
          <w:szCs w:val="22"/>
          <w:lang w:eastAsia="en-US"/>
        </w:rPr>
        <w:t>Between 01/04/2022 and 31/03/2023 road maintenance team received 6,631 service requests which is lowest number compared with 2021/22 with 7,428 service requests and 2020/21 with 6,700 service requests.</w:t>
      </w:r>
    </w:p>
    <w:p w14:paraId="477993E1" w14:textId="77777777" w:rsidR="007419CA" w:rsidRPr="00126EAE" w:rsidRDefault="007419CA" w:rsidP="00B83A66">
      <w:pPr>
        <w:spacing w:after="160" w:line="259" w:lineRule="auto"/>
        <w:contextualSpacing/>
        <w:rPr>
          <w:rFonts w:ascii="Arial" w:eastAsia="Calibri" w:hAnsi="Arial" w:cs="Arial"/>
          <w:bCs/>
          <w:sz w:val="22"/>
          <w:szCs w:val="22"/>
          <w:lang w:eastAsia="en-US"/>
        </w:rPr>
      </w:pPr>
    </w:p>
    <w:p w14:paraId="1E2AFC1A" w14:textId="77777777" w:rsidR="007419CA" w:rsidRPr="00126EAE" w:rsidRDefault="007419CA" w:rsidP="00B83A66">
      <w:pPr>
        <w:spacing w:after="160" w:line="259" w:lineRule="auto"/>
        <w:contextualSpacing/>
        <w:rPr>
          <w:rFonts w:ascii="Arial" w:eastAsia="Calibri" w:hAnsi="Arial" w:cs="Arial"/>
          <w:bCs/>
          <w:sz w:val="22"/>
          <w:szCs w:val="22"/>
          <w:lang w:eastAsia="en-US"/>
        </w:rPr>
      </w:pPr>
      <w:r w:rsidRPr="00126EAE">
        <w:rPr>
          <w:rFonts w:ascii="Arial" w:eastAsia="Calibri" w:hAnsi="Arial" w:cs="Arial"/>
          <w:bCs/>
          <w:sz w:val="22"/>
          <w:szCs w:val="22"/>
          <w:lang w:eastAsia="en-US"/>
        </w:rPr>
        <w:t xml:space="preserve">Majority of service request are dividing by carriageway defect, footway defect, gully blockage and cleaning service, winter additional service request and others (such as permit, over growing vegetation, etc). Details and breakdown of service requests are shown in below chart: </w:t>
      </w:r>
    </w:p>
    <w:p w14:paraId="7216315B" w14:textId="77777777" w:rsidR="007419CA" w:rsidRPr="00126EAE" w:rsidRDefault="007419CA" w:rsidP="00B83A66">
      <w:pPr>
        <w:pStyle w:val="Normal0"/>
        <w:jc w:val="both"/>
        <w:rPr>
          <w:rFonts w:ascii="Arial" w:hAnsi="Arial" w:cs="Arial"/>
          <w:b/>
          <w:noProof/>
          <w:sz w:val="22"/>
          <w:szCs w:val="22"/>
        </w:rPr>
      </w:pPr>
      <w:r w:rsidRPr="00126EAE">
        <w:rPr>
          <w:rFonts w:ascii="Arial" w:hAnsi="Arial" w:cs="Arial"/>
          <w:b/>
          <w:noProof/>
          <w:sz w:val="22"/>
          <w:szCs w:val="22"/>
        </w:rPr>
        <w:t>Roads Streetligthing</w:t>
      </w:r>
    </w:p>
    <w:p w14:paraId="58706DF0" w14:textId="77777777" w:rsidR="007419CA" w:rsidRPr="00126EAE" w:rsidRDefault="007419CA" w:rsidP="00B83A66">
      <w:pPr>
        <w:pStyle w:val="Normal0"/>
        <w:jc w:val="both"/>
        <w:rPr>
          <w:rFonts w:ascii="Arial" w:hAnsi="Arial" w:cs="Arial"/>
          <w:b/>
          <w:noProof/>
          <w:sz w:val="22"/>
          <w:szCs w:val="22"/>
        </w:rPr>
      </w:pPr>
    </w:p>
    <w:p w14:paraId="6C367005" w14:textId="77777777" w:rsidR="007419CA" w:rsidRPr="00126EAE" w:rsidRDefault="007419CA" w:rsidP="00B83A66">
      <w:pPr>
        <w:pStyle w:val="Normal0"/>
        <w:jc w:val="both"/>
        <w:rPr>
          <w:rFonts w:ascii="Arial" w:hAnsi="Arial" w:cs="Arial"/>
          <w:bCs/>
          <w:noProof/>
          <w:sz w:val="22"/>
          <w:szCs w:val="22"/>
        </w:rPr>
      </w:pPr>
      <w:r w:rsidRPr="00126EAE">
        <w:rPr>
          <w:rFonts w:ascii="Arial" w:hAnsi="Arial" w:cs="Arial"/>
          <w:bCs/>
          <w:noProof/>
          <w:sz w:val="22"/>
          <w:szCs w:val="22"/>
        </w:rPr>
        <w:t>Our streetlighting respurces also provide a response to planned works with Capital Replacement Programme and reactive repairs to inspections and ad-hoc reports from various sources.</w:t>
      </w:r>
    </w:p>
    <w:p w14:paraId="7F7455DD" w14:textId="77777777" w:rsidR="007419CA" w:rsidRPr="00126EAE" w:rsidRDefault="007419CA" w:rsidP="00B83A66">
      <w:pPr>
        <w:pStyle w:val="Normal0"/>
        <w:jc w:val="both"/>
        <w:rPr>
          <w:rFonts w:ascii="Arial" w:hAnsi="Arial" w:cs="Arial"/>
          <w:b/>
          <w:noProof/>
          <w:sz w:val="22"/>
          <w:szCs w:val="22"/>
        </w:rPr>
      </w:pPr>
    </w:p>
    <w:p w14:paraId="2D0F0EC6" w14:textId="77777777" w:rsidR="007419CA" w:rsidRPr="00126EAE" w:rsidRDefault="007419CA" w:rsidP="00B83A66">
      <w:pPr>
        <w:pStyle w:val="Normal0"/>
        <w:jc w:val="both"/>
        <w:rPr>
          <w:rFonts w:ascii="Arial" w:hAnsi="Arial" w:cs="Arial"/>
          <w:b/>
          <w:noProof/>
          <w:sz w:val="22"/>
          <w:szCs w:val="22"/>
        </w:rPr>
      </w:pPr>
      <w:r w:rsidRPr="00126EAE">
        <w:rPr>
          <w:rFonts w:ascii="Arial" w:hAnsi="Arial" w:cs="Arial"/>
          <w:b/>
          <w:noProof/>
          <w:sz w:val="22"/>
          <w:szCs w:val="22"/>
        </w:rPr>
        <w:t xml:space="preserve">Road Technical and Engineering </w:t>
      </w:r>
    </w:p>
    <w:p w14:paraId="35B695C7" w14:textId="77777777" w:rsidR="007419CA" w:rsidRPr="00126EAE" w:rsidRDefault="007419CA" w:rsidP="00B83A66">
      <w:pPr>
        <w:pStyle w:val="Normal0"/>
        <w:jc w:val="both"/>
        <w:rPr>
          <w:rFonts w:ascii="Arial" w:hAnsi="Arial" w:cs="Arial"/>
          <w:b/>
          <w:noProof/>
          <w:sz w:val="22"/>
          <w:szCs w:val="22"/>
        </w:rPr>
      </w:pPr>
    </w:p>
    <w:p w14:paraId="389CB096" w14:textId="77777777" w:rsidR="007419CA" w:rsidRPr="00126EAE" w:rsidRDefault="007419CA" w:rsidP="00B83A66">
      <w:pPr>
        <w:pStyle w:val="Normal0"/>
        <w:jc w:val="both"/>
        <w:rPr>
          <w:rFonts w:ascii="Arial" w:hAnsi="Arial" w:cs="Arial"/>
          <w:b/>
          <w:noProof/>
          <w:sz w:val="22"/>
          <w:szCs w:val="22"/>
        </w:rPr>
      </w:pPr>
      <w:r w:rsidRPr="00126EAE">
        <w:rPr>
          <w:rFonts w:ascii="Arial" w:hAnsi="Arial" w:cs="Arial"/>
          <w:noProof/>
          <w:sz w:val="22"/>
          <w:szCs w:val="22"/>
        </w:rPr>
        <w:lastRenderedPageBreak/>
        <w:t>The Roads Technical &amp; Engineering Services team lead on structures improvement work including retaining wall strengthening, minor bridge strengthening, parapet upgrading and construction of new bridges. All principal inspections and general inspections of the local authority bridges programmed for the period were completed. Works for the year include:</w:t>
      </w:r>
    </w:p>
    <w:p w14:paraId="6E2F344B" w14:textId="77777777" w:rsidR="007419CA" w:rsidRPr="00126EAE" w:rsidRDefault="007419CA" w:rsidP="00B83A66">
      <w:pPr>
        <w:rPr>
          <w:rFonts w:ascii="Arial" w:hAnsi="Arial" w:cs="Arial"/>
          <w:noProof/>
          <w:sz w:val="22"/>
          <w:szCs w:val="22"/>
        </w:rPr>
      </w:pPr>
      <w:r w:rsidRPr="00126EAE">
        <w:rPr>
          <w:rFonts w:ascii="Arial" w:hAnsi="Arial" w:cs="Arial"/>
          <w:noProof/>
          <w:sz w:val="22"/>
          <w:szCs w:val="22"/>
        </w:rPr>
        <w:t xml:space="preserve"> </w:t>
      </w:r>
    </w:p>
    <w:p w14:paraId="23F61E3B" w14:textId="77777777" w:rsidR="007419CA" w:rsidRPr="00126EAE" w:rsidRDefault="007419CA" w:rsidP="001221DC">
      <w:pPr>
        <w:numPr>
          <w:ilvl w:val="0"/>
          <w:numId w:val="72"/>
        </w:numPr>
        <w:rPr>
          <w:rFonts w:ascii="Arial" w:hAnsi="Arial" w:cs="Arial"/>
          <w:noProof/>
          <w:sz w:val="22"/>
          <w:szCs w:val="22"/>
        </w:rPr>
      </w:pPr>
      <w:r w:rsidRPr="00126EAE">
        <w:rPr>
          <w:rFonts w:ascii="Arial" w:hAnsi="Arial" w:cs="Arial"/>
          <w:noProof/>
          <w:sz w:val="22"/>
          <w:szCs w:val="22"/>
        </w:rPr>
        <w:t>The 2023/24 General and Principal inspections programmes were carried out.</w:t>
      </w:r>
    </w:p>
    <w:p w14:paraId="33F27003" w14:textId="77777777" w:rsidR="007419CA" w:rsidRPr="00126EAE" w:rsidRDefault="007419CA" w:rsidP="001221DC">
      <w:pPr>
        <w:numPr>
          <w:ilvl w:val="0"/>
          <w:numId w:val="72"/>
        </w:numPr>
        <w:rPr>
          <w:rFonts w:ascii="Arial" w:hAnsi="Arial" w:cs="Arial"/>
          <w:noProof/>
          <w:sz w:val="22"/>
          <w:szCs w:val="22"/>
        </w:rPr>
      </w:pPr>
      <w:r w:rsidRPr="00126EAE">
        <w:rPr>
          <w:rFonts w:ascii="Arial" w:hAnsi="Arial" w:cs="Arial"/>
          <w:noProof/>
          <w:sz w:val="22"/>
          <w:szCs w:val="22"/>
        </w:rPr>
        <w:t>The capital programme included:</w:t>
      </w:r>
    </w:p>
    <w:p w14:paraId="76BFEDDE" w14:textId="77777777" w:rsidR="007419CA" w:rsidRPr="00126EAE" w:rsidRDefault="007419CA" w:rsidP="001221DC">
      <w:pPr>
        <w:numPr>
          <w:ilvl w:val="1"/>
          <w:numId w:val="72"/>
        </w:numPr>
        <w:rPr>
          <w:rFonts w:ascii="Arial" w:hAnsi="Arial" w:cs="Arial"/>
          <w:noProof/>
          <w:sz w:val="22"/>
          <w:szCs w:val="22"/>
        </w:rPr>
      </w:pPr>
      <w:r w:rsidRPr="00126EAE">
        <w:rPr>
          <w:rFonts w:ascii="Arial" w:hAnsi="Arial" w:cs="Arial"/>
          <w:noProof/>
          <w:sz w:val="22"/>
          <w:szCs w:val="22"/>
        </w:rPr>
        <w:t>footbridge replacements at Bute Rd, Kirkintilloch (Merkland Nature Reserve), and Baldernock Ford, Milngavie, as well as repairs to Burncrooks and Prescott Footbridges in Milngavie, Tower Burn in Torrance, Roman Road Rail Bridge in Bearsden, Acre Valley Bridge, Lennoxtown.</w:t>
      </w:r>
    </w:p>
    <w:p w14:paraId="3C154221" w14:textId="77777777" w:rsidR="007419CA" w:rsidRPr="00126EAE" w:rsidRDefault="007419CA" w:rsidP="001221DC">
      <w:pPr>
        <w:numPr>
          <w:ilvl w:val="1"/>
          <w:numId w:val="72"/>
        </w:numPr>
        <w:rPr>
          <w:rFonts w:ascii="Arial" w:hAnsi="Arial" w:cs="Arial"/>
          <w:noProof/>
          <w:sz w:val="22"/>
          <w:szCs w:val="22"/>
        </w:rPr>
      </w:pPr>
      <w:r w:rsidRPr="00126EAE">
        <w:rPr>
          <w:rFonts w:ascii="Arial" w:hAnsi="Arial" w:cs="Arial"/>
          <w:noProof/>
          <w:sz w:val="22"/>
          <w:szCs w:val="22"/>
        </w:rPr>
        <w:t>Retaining wall upgrades at Mugdock Road car park and Ellangowan car park, Milngavie, Langmuir Road, Kirkintilloch, and Campsie Road culvert, Kirkintilloch.</w:t>
      </w:r>
    </w:p>
    <w:p w14:paraId="1696B5CC" w14:textId="77777777" w:rsidR="007419CA" w:rsidRPr="00126EAE" w:rsidRDefault="007419CA" w:rsidP="001221DC">
      <w:pPr>
        <w:numPr>
          <w:ilvl w:val="1"/>
          <w:numId w:val="72"/>
        </w:numPr>
        <w:rPr>
          <w:rFonts w:ascii="Arial" w:hAnsi="Arial" w:cs="Arial"/>
          <w:noProof/>
          <w:sz w:val="22"/>
          <w:szCs w:val="22"/>
        </w:rPr>
      </w:pPr>
      <w:r w:rsidRPr="00126EAE">
        <w:rPr>
          <w:rFonts w:ascii="Arial" w:hAnsi="Arial" w:cs="Arial"/>
          <w:noProof/>
          <w:sz w:val="22"/>
          <w:szCs w:val="22"/>
        </w:rPr>
        <w:t>Culvert repair at Lairdsland culvert, Braes O Yetts, Lammermoor Road, Campsie Road and Red Brae in Kirkintilloch, and Moss Maigry culvert at Crow Road, Lennoxtown.</w:t>
      </w:r>
    </w:p>
    <w:p w14:paraId="2EC9035D" w14:textId="77777777" w:rsidR="007419CA" w:rsidRPr="00126EAE" w:rsidRDefault="007419CA" w:rsidP="001221DC">
      <w:pPr>
        <w:numPr>
          <w:ilvl w:val="1"/>
          <w:numId w:val="72"/>
        </w:numPr>
        <w:rPr>
          <w:rFonts w:ascii="Arial" w:hAnsi="Arial" w:cs="Arial"/>
          <w:noProof/>
          <w:sz w:val="22"/>
          <w:szCs w:val="22"/>
        </w:rPr>
      </w:pPr>
      <w:r w:rsidRPr="00126EAE">
        <w:rPr>
          <w:rFonts w:ascii="Arial" w:hAnsi="Arial" w:cs="Arial"/>
          <w:noProof/>
          <w:sz w:val="22"/>
          <w:szCs w:val="22"/>
        </w:rPr>
        <w:t>Boundary wall rebuild at The Cottage Merkland, Waterside Rd, Kirkintilloch.</w:t>
      </w:r>
    </w:p>
    <w:p w14:paraId="7092DFB9" w14:textId="77777777" w:rsidR="007419CA" w:rsidRPr="00126EAE" w:rsidRDefault="007419CA" w:rsidP="001221DC">
      <w:pPr>
        <w:numPr>
          <w:ilvl w:val="0"/>
          <w:numId w:val="72"/>
        </w:numPr>
        <w:rPr>
          <w:rFonts w:ascii="Arial" w:hAnsi="Arial" w:cs="Arial"/>
          <w:noProof/>
          <w:sz w:val="22"/>
          <w:szCs w:val="22"/>
        </w:rPr>
      </w:pPr>
      <w:r w:rsidRPr="00126EAE">
        <w:rPr>
          <w:rFonts w:ascii="Arial" w:hAnsi="Arial" w:cs="Arial"/>
          <w:noProof/>
          <w:sz w:val="22"/>
          <w:szCs w:val="22"/>
        </w:rPr>
        <w:t>There has been a persistent amount of graffiti on structures that needed removal.</w:t>
      </w:r>
    </w:p>
    <w:p w14:paraId="4D9DAD59" w14:textId="77777777" w:rsidR="007419CA" w:rsidRPr="00126EAE" w:rsidRDefault="007419CA" w:rsidP="001221DC">
      <w:pPr>
        <w:numPr>
          <w:ilvl w:val="0"/>
          <w:numId w:val="72"/>
        </w:numPr>
        <w:rPr>
          <w:rFonts w:ascii="Arial" w:hAnsi="Arial" w:cs="Arial"/>
          <w:noProof/>
          <w:sz w:val="22"/>
          <w:szCs w:val="22"/>
        </w:rPr>
      </w:pPr>
      <w:r w:rsidRPr="00126EAE">
        <w:rPr>
          <w:rFonts w:ascii="Arial" w:hAnsi="Arial" w:cs="Arial"/>
          <w:noProof/>
          <w:sz w:val="22"/>
          <w:szCs w:val="22"/>
        </w:rPr>
        <w:t xml:space="preserve">The team continue to review and respond to abnormal load routing requests. </w:t>
      </w:r>
    </w:p>
    <w:p w14:paraId="351013F6" w14:textId="77777777" w:rsidR="007419CA" w:rsidRPr="00126EAE" w:rsidRDefault="007419CA" w:rsidP="001221DC">
      <w:pPr>
        <w:numPr>
          <w:ilvl w:val="0"/>
          <w:numId w:val="72"/>
        </w:numPr>
        <w:rPr>
          <w:rFonts w:ascii="Arial" w:hAnsi="Arial" w:cs="Arial"/>
          <w:noProof/>
          <w:sz w:val="22"/>
          <w:szCs w:val="22"/>
        </w:rPr>
      </w:pPr>
      <w:r w:rsidRPr="00126EAE">
        <w:rPr>
          <w:rFonts w:ascii="Arial" w:hAnsi="Arial" w:cs="Arial"/>
          <w:noProof/>
          <w:sz w:val="22"/>
          <w:szCs w:val="22"/>
        </w:rPr>
        <w:t>Officers attended scour protection training to improve understanding of erosion at structures at watercourses. Scour protection works were carried out at Bothlin Burn, Lenzie and Bishopbriggs Park.</w:t>
      </w:r>
    </w:p>
    <w:p w14:paraId="44DA9C09" w14:textId="77777777" w:rsidR="007419CA" w:rsidRPr="00126EAE" w:rsidRDefault="007419CA" w:rsidP="00B83A66">
      <w:pPr>
        <w:pStyle w:val="Normal0"/>
        <w:jc w:val="both"/>
        <w:rPr>
          <w:rFonts w:ascii="Arial" w:hAnsi="Arial" w:cs="Arial"/>
          <w:noProof/>
          <w:sz w:val="22"/>
          <w:szCs w:val="22"/>
        </w:rPr>
      </w:pPr>
    </w:p>
    <w:p w14:paraId="11A0CCAE" w14:textId="77777777" w:rsidR="007419CA" w:rsidRPr="00126EAE" w:rsidRDefault="007419CA" w:rsidP="00B83A66">
      <w:pPr>
        <w:pStyle w:val="Normal0"/>
        <w:jc w:val="both"/>
        <w:rPr>
          <w:rFonts w:ascii="Arial" w:hAnsi="Arial" w:cs="Arial"/>
          <w:noProof/>
          <w:sz w:val="22"/>
          <w:szCs w:val="22"/>
        </w:rPr>
      </w:pPr>
      <w:r w:rsidRPr="00126EAE">
        <w:rPr>
          <w:rFonts w:ascii="Arial" w:hAnsi="Arial" w:cs="Arial"/>
          <w:noProof/>
          <w:sz w:val="22"/>
          <w:szCs w:val="22"/>
        </w:rPr>
        <w:t>The Traffic Officers provide observations on planning applications to ensure developments sites have safe access to the public road and that they can accommodate proposed movements, including refuse collection and pedestrian access. Traffic Officers are responsible for all aspects of road safety and will work with Police Scotland on accident sites, invetigate and implement traffic calming proposals, manage our network of traffic signals, instruct rmedial road signs and markings and prepare traffic orders and notices for works on the public road. Works for the year include:</w:t>
      </w:r>
    </w:p>
    <w:p w14:paraId="60D8E6A8" w14:textId="77777777" w:rsidR="007419CA" w:rsidRPr="00126EAE" w:rsidRDefault="007419CA" w:rsidP="00B83A66">
      <w:pPr>
        <w:pStyle w:val="Normal0"/>
        <w:jc w:val="both"/>
        <w:rPr>
          <w:rFonts w:ascii="Arial" w:hAnsi="Arial" w:cs="Arial"/>
          <w:noProof/>
          <w:sz w:val="22"/>
          <w:szCs w:val="22"/>
        </w:rPr>
      </w:pPr>
    </w:p>
    <w:p w14:paraId="7C15A4C0" w14:textId="77777777" w:rsidR="007419CA" w:rsidRPr="00126EAE" w:rsidRDefault="007419CA" w:rsidP="001221DC">
      <w:pPr>
        <w:pStyle w:val="Normal0"/>
        <w:numPr>
          <w:ilvl w:val="0"/>
          <w:numId w:val="73"/>
        </w:numPr>
        <w:jc w:val="both"/>
        <w:rPr>
          <w:rFonts w:ascii="Arial" w:hAnsi="Arial" w:cs="Arial"/>
          <w:noProof/>
          <w:sz w:val="22"/>
          <w:szCs w:val="22"/>
        </w:rPr>
      </w:pPr>
      <w:r w:rsidRPr="00126EAE">
        <w:rPr>
          <w:rFonts w:ascii="Arial" w:hAnsi="Arial" w:cs="Arial"/>
          <w:noProof/>
          <w:sz w:val="22"/>
          <w:szCs w:val="22"/>
        </w:rPr>
        <w:t>A large amount of work went into Transport Scotland’s consultation on making 20mph the default speed limit for restricted roads. The Scottish Government ultimately did not take that forward but are encouraging local authorities to reduce speed limits locally. This will create a significant amount of work and budget.</w:t>
      </w:r>
    </w:p>
    <w:p w14:paraId="655E6544" w14:textId="77777777" w:rsidR="007419CA" w:rsidRPr="00126EAE" w:rsidRDefault="007419CA" w:rsidP="001221DC">
      <w:pPr>
        <w:pStyle w:val="Normal0"/>
        <w:numPr>
          <w:ilvl w:val="0"/>
          <w:numId w:val="73"/>
        </w:numPr>
        <w:jc w:val="both"/>
        <w:rPr>
          <w:rFonts w:ascii="Arial" w:hAnsi="Arial" w:cs="Arial"/>
          <w:noProof/>
          <w:sz w:val="22"/>
          <w:szCs w:val="22"/>
        </w:rPr>
      </w:pPr>
      <w:r w:rsidRPr="00126EAE">
        <w:rPr>
          <w:rFonts w:ascii="Arial" w:hAnsi="Arial" w:cs="Arial"/>
          <w:noProof/>
          <w:sz w:val="22"/>
          <w:szCs w:val="22"/>
        </w:rPr>
        <w:t>In addition, the pavement parking, double parking and dropped kerb parking provisions of the Transport Act became enforceable nationally. Officers have been working on these and a paper went to committee.</w:t>
      </w:r>
    </w:p>
    <w:p w14:paraId="715FC3EE" w14:textId="77777777" w:rsidR="007419CA" w:rsidRPr="00126EAE" w:rsidRDefault="007419CA" w:rsidP="001221DC">
      <w:pPr>
        <w:pStyle w:val="Normal0"/>
        <w:numPr>
          <w:ilvl w:val="0"/>
          <w:numId w:val="73"/>
        </w:numPr>
        <w:jc w:val="both"/>
        <w:rPr>
          <w:rFonts w:ascii="Arial" w:hAnsi="Arial" w:cs="Arial"/>
          <w:noProof/>
          <w:sz w:val="22"/>
          <w:szCs w:val="22"/>
        </w:rPr>
      </w:pPr>
      <w:r w:rsidRPr="00126EAE">
        <w:rPr>
          <w:rFonts w:ascii="Arial" w:hAnsi="Arial" w:cs="Arial"/>
          <w:noProof/>
          <w:sz w:val="22"/>
          <w:szCs w:val="22"/>
        </w:rPr>
        <w:t>The World Cycling Championships passed through Lennoxtown, Torrance, and Bearsden in August 2023. Traffic Officers assisted with road closures associated with the event, including for race days and ancillary works.</w:t>
      </w:r>
    </w:p>
    <w:p w14:paraId="01EC86B0" w14:textId="77777777" w:rsidR="007419CA" w:rsidRPr="00126EAE" w:rsidRDefault="007419CA" w:rsidP="001221DC">
      <w:pPr>
        <w:pStyle w:val="Normal0"/>
        <w:numPr>
          <w:ilvl w:val="0"/>
          <w:numId w:val="73"/>
        </w:numPr>
        <w:jc w:val="both"/>
        <w:rPr>
          <w:rFonts w:ascii="Arial" w:hAnsi="Arial" w:cs="Arial"/>
          <w:noProof/>
          <w:sz w:val="22"/>
          <w:szCs w:val="22"/>
        </w:rPr>
      </w:pPr>
      <w:r w:rsidRPr="00126EAE">
        <w:rPr>
          <w:rFonts w:ascii="Arial" w:hAnsi="Arial" w:cs="Arial"/>
          <w:noProof/>
          <w:sz w:val="22"/>
          <w:szCs w:val="22"/>
        </w:rPr>
        <w:t>The approach to Milton of Campsie from Lennoxtown got a gateway treatment to encourage more responsible driving speeds within the village.</w:t>
      </w:r>
    </w:p>
    <w:p w14:paraId="69F7BFEA" w14:textId="77777777" w:rsidR="007419CA" w:rsidRPr="00126EAE" w:rsidRDefault="007419CA" w:rsidP="001221DC">
      <w:pPr>
        <w:pStyle w:val="Normal0"/>
        <w:numPr>
          <w:ilvl w:val="0"/>
          <w:numId w:val="73"/>
        </w:numPr>
        <w:jc w:val="both"/>
        <w:rPr>
          <w:rFonts w:ascii="Arial" w:hAnsi="Arial" w:cs="Arial"/>
          <w:noProof/>
          <w:sz w:val="22"/>
          <w:szCs w:val="22"/>
        </w:rPr>
      </w:pPr>
      <w:r w:rsidRPr="00126EAE">
        <w:rPr>
          <w:rFonts w:ascii="Arial" w:hAnsi="Arial" w:cs="Arial"/>
          <w:noProof/>
          <w:sz w:val="22"/>
          <w:szCs w:val="22"/>
        </w:rPr>
        <w:lastRenderedPageBreak/>
        <w:t>A flat-topped speed table was installed in Manse Road, Bearsden. Traffic speeds had caused concern for some time and there had been a tragically fatal traffic incident. Follow up surveys will show if speed has reduced.</w:t>
      </w:r>
    </w:p>
    <w:p w14:paraId="608A53C4" w14:textId="77777777" w:rsidR="007419CA" w:rsidRPr="00126EAE" w:rsidRDefault="007419CA" w:rsidP="001221DC">
      <w:pPr>
        <w:pStyle w:val="Normal0"/>
        <w:numPr>
          <w:ilvl w:val="0"/>
          <w:numId w:val="73"/>
        </w:numPr>
        <w:jc w:val="both"/>
        <w:rPr>
          <w:rFonts w:ascii="Arial" w:hAnsi="Arial" w:cs="Arial"/>
          <w:noProof/>
          <w:sz w:val="22"/>
          <w:szCs w:val="22"/>
        </w:rPr>
      </w:pPr>
      <w:r w:rsidRPr="00126EAE">
        <w:rPr>
          <w:rFonts w:ascii="Arial" w:hAnsi="Arial" w:cs="Arial"/>
          <w:noProof/>
          <w:sz w:val="22"/>
          <w:szCs w:val="22"/>
        </w:rPr>
        <w:t>Disabled Persons Parking Places revisions are being carried out, with new Orders being approved.</w:t>
      </w:r>
    </w:p>
    <w:p w14:paraId="35BC7C4B" w14:textId="77777777" w:rsidR="007419CA" w:rsidRPr="00126EAE" w:rsidRDefault="007419CA" w:rsidP="001221DC">
      <w:pPr>
        <w:pStyle w:val="Normal0"/>
        <w:numPr>
          <w:ilvl w:val="0"/>
          <w:numId w:val="73"/>
        </w:numPr>
        <w:jc w:val="both"/>
        <w:rPr>
          <w:rFonts w:ascii="Arial" w:hAnsi="Arial" w:cs="Arial"/>
          <w:noProof/>
          <w:sz w:val="22"/>
          <w:szCs w:val="22"/>
        </w:rPr>
      </w:pPr>
      <w:r w:rsidRPr="00126EAE">
        <w:rPr>
          <w:rFonts w:ascii="Arial" w:hAnsi="Arial" w:cs="Arial"/>
          <w:noProof/>
          <w:sz w:val="22"/>
          <w:szCs w:val="22"/>
        </w:rPr>
        <w:t>New pedestrian crossings were installed in Bishopbriggs and Kirkintilloch.</w:t>
      </w:r>
    </w:p>
    <w:p w14:paraId="1AF906EA" w14:textId="77777777" w:rsidR="007419CA" w:rsidRPr="00126EAE" w:rsidRDefault="007419CA" w:rsidP="001221DC">
      <w:pPr>
        <w:pStyle w:val="Normal0"/>
        <w:numPr>
          <w:ilvl w:val="0"/>
          <w:numId w:val="73"/>
        </w:numPr>
        <w:jc w:val="both"/>
        <w:rPr>
          <w:rFonts w:ascii="Arial" w:hAnsi="Arial" w:cs="Arial"/>
          <w:noProof/>
          <w:sz w:val="22"/>
          <w:szCs w:val="22"/>
        </w:rPr>
      </w:pPr>
      <w:r w:rsidRPr="00126EAE">
        <w:rPr>
          <w:rFonts w:ascii="Arial" w:hAnsi="Arial" w:cs="Arial"/>
          <w:noProof/>
          <w:sz w:val="22"/>
          <w:szCs w:val="22"/>
        </w:rPr>
        <w:t>The team have been heavily involved in providing technical support for City Deal projects, Canniesburn Toll, Lennoxtown Main Street and Cycling Connectivity Corridors.</w:t>
      </w:r>
    </w:p>
    <w:p w14:paraId="5E8B054A" w14:textId="77777777" w:rsidR="007419CA" w:rsidRPr="00126EAE" w:rsidRDefault="007419CA" w:rsidP="001221DC">
      <w:pPr>
        <w:pStyle w:val="Normal0"/>
        <w:numPr>
          <w:ilvl w:val="0"/>
          <w:numId w:val="73"/>
        </w:numPr>
        <w:jc w:val="both"/>
        <w:rPr>
          <w:rFonts w:ascii="Arial" w:hAnsi="Arial" w:cs="Arial"/>
          <w:noProof/>
          <w:sz w:val="22"/>
          <w:szCs w:val="22"/>
        </w:rPr>
      </w:pPr>
      <w:r w:rsidRPr="00126EAE">
        <w:rPr>
          <w:rFonts w:ascii="Arial" w:hAnsi="Arial" w:cs="Arial"/>
          <w:noProof/>
          <w:sz w:val="22"/>
          <w:szCs w:val="22"/>
        </w:rPr>
        <w:t>Work is underway to signalise the cross at Milton of Campsie and at the junction of Drymen road and Station Road, Bearsden.</w:t>
      </w:r>
    </w:p>
    <w:p w14:paraId="1656D043" w14:textId="77777777" w:rsidR="007419CA" w:rsidRPr="00126EAE" w:rsidRDefault="007419CA" w:rsidP="001221DC">
      <w:pPr>
        <w:pStyle w:val="Normal0"/>
        <w:numPr>
          <w:ilvl w:val="0"/>
          <w:numId w:val="73"/>
        </w:numPr>
        <w:jc w:val="both"/>
        <w:rPr>
          <w:rFonts w:ascii="Arial" w:hAnsi="Arial" w:cs="Arial"/>
          <w:noProof/>
          <w:sz w:val="22"/>
          <w:szCs w:val="22"/>
        </w:rPr>
      </w:pPr>
      <w:r w:rsidRPr="00126EAE">
        <w:rPr>
          <w:rFonts w:ascii="Arial" w:hAnsi="Arial" w:cs="Arial"/>
          <w:noProof/>
          <w:sz w:val="22"/>
          <w:szCs w:val="22"/>
        </w:rPr>
        <w:t>Traffic calming has been approved for Springfield Road/Menteith Avenue in Bishopbriggs, associated with the Climate Ready Park.</w:t>
      </w:r>
    </w:p>
    <w:p w14:paraId="1B804ECB" w14:textId="77777777" w:rsidR="007419CA" w:rsidRPr="00126EAE" w:rsidRDefault="007419CA" w:rsidP="001221DC">
      <w:pPr>
        <w:pStyle w:val="Normal0"/>
        <w:numPr>
          <w:ilvl w:val="0"/>
          <w:numId w:val="73"/>
        </w:numPr>
        <w:jc w:val="both"/>
        <w:rPr>
          <w:rFonts w:ascii="Arial" w:hAnsi="Arial" w:cs="Arial"/>
          <w:noProof/>
          <w:sz w:val="22"/>
          <w:szCs w:val="22"/>
        </w:rPr>
      </w:pPr>
      <w:r w:rsidRPr="00126EAE">
        <w:rPr>
          <w:rFonts w:ascii="Arial" w:hAnsi="Arial" w:cs="Arial"/>
          <w:noProof/>
          <w:sz w:val="22"/>
          <w:szCs w:val="22"/>
        </w:rPr>
        <w:t>The Junior Road Safety Officers scheme recommenced at primary schools across the authority area.</w:t>
      </w:r>
    </w:p>
    <w:p w14:paraId="245B7AEB" w14:textId="77777777" w:rsidR="007419CA" w:rsidRPr="00126EAE" w:rsidRDefault="007419CA" w:rsidP="001221DC">
      <w:pPr>
        <w:pStyle w:val="Normal0"/>
        <w:numPr>
          <w:ilvl w:val="0"/>
          <w:numId w:val="73"/>
        </w:numPr>
        <w:jc w:val="both"/>
        <w:rPr>
          <w:rFonts w:ascii="Arial" w:hAnsi="Arial" w:cs="Arial"/>
          <w:noProof/>
          <w:sz w:val="22"/>
          <w:szCs w:val="22"/>
        </w:rPr>
      </w:pPr>
      <w:r w:rsidRPr="00126EAE">
        <w:rPr>
          <w:rFonts w:ascii="Arial" w:hAnsi="Arial" w:cs="Arial"/>
          <w:noProof/>
          <w:sz w:val="22"/>
          <w:szCs w:val="22"/>
        </w:rPr>
        <w:t>High friction surfacing has been installed on approaches to Auchinloch Rd/Crosshill Rd, Lenzie Roundabout. Anti-ram bollards are to follow. This follows a number of accidents with vehicles leaving the road.</w:t>
      </w:r>
    </w:p>
    <w:p w14:paraId="6487538C" w14:textId="77777777" w:rsidR="007419CA" w:rsidRPr="00126EAE" w:rsidRDefault="007419CA" w:rsidP="001221DC">
      <w:pPr>
        <w:pStyle w:val="Normal0"/>
        <w:numPr>
          <w:ilvl w:val="0"/>
          <w:numId w:val="73"/>
        </w:numPr>
        <w:jc w:val="both"/>
        <w:rPr>
          <w:rFonts w:ascii="Arial" w:hAnsi="Arial" w:cs="Arial"/>
          <w:noProof/>
          <w:sz w:val="22"/>
          <w:szCs w:val="22"/>
        </w:rPr>
      </w:pPr>
      <w:r w:rsidRPr="00126EAE">
        <w:rPr>
          <w:rFonts w:ascii="Arial" w:hAnsi="Arial" w:cs="Arial"/>
          <w:noProof/>
          <w:sz w:val="22"/>
          <w:szCs w:val="22"/>
        </w:rPr>
        <w:t>Officers have been responding to Planning Applications and instructing repairs to faded road markings, in addition to commenting on various licences i.e., street trader licences, public entertainment licences and occasional licences.</w:t>
      </w:r>
    </w:p>
    <w:p w14:paraId="369D1B52" w14:textId="77777777" w:rsidR="007419CA" w:rsidRPr="00126EAE" w:rsidRDefault="007419CA" w:rsidP="00B83A66">
      <w:pPr>
        <w:pStyle w:val="Normal0"/>
        <w:jc w:val="both"/>
        <w:rPr>
          <w:rFonts w:ascii="Arial" w:hAnsi="Arial" w:cs="Arial"/>
          <w:noProof/>
          <w:sz w:val="22"/>
          <w:szCs w:val="22"/>
        </w:rPr>
      </w:pPr>
    </w:p>
    <w:p w14:paraId="442DDD20" w14:textId="77777777" w:rsidR="007419CA" w:rsidRPr="00126EAE" w:rsidRDefault="007419CA" w:rsidP="00B83A66">
      <w:pPr>
        <w:pStyle w:val="Normal0"/>
        <w:jc w:val="both"/>
        <w:rPr>
          <w:rFonts w:ascii="Arial" w:hAnsi="Arial" w:cs="Arial"/>
          <w:noProof/>
          <w:sz w:val="22"/>
          <w:szCs w:val="22"/>
        </w:rPr>
      </w:pPr>
      <w:r w:rsidRPr="00126EAE">
        <w:rPr>
          <w:rFonts w:ascii="Arial" w:hAnsi="Arial" w:cs="Arial"/>
          <w:noProof/>
          <w:sz w:val="22"/>
          <w:szCs w:val="22"/>
        </w:rPr>
        <w:t>Section 118(1) of the New Roads and Streetworks Act 1991 place a duty on the Council as the local Roads Authority to coodinate the execution of various works including works for road purposes on all adopted roads and footways. The Roads Development Team coordinate road works from the capital prpgramme, public utility works and development sites. This brings in revenue through inspetions and issuing penalty notices for non-compliant works. The team issue Road Construction Consents, needed to ensure work on the public road is of a good standard and that new roads are fit for adoption. Works for the year include:</w:t>
      </w:r>
    </w:p>
    <w:p w14:paraId="2E88E147" w14:textId="77777777" w:rsidR="007419CA" w:rsidRPr="00126EAE" w:rsidRDefault="007419CA" w:rsidP="00B83A66">
      <w:pPr>
        <w:pStyle w:val="Normal0"/>
        <w:jc w:val="both"/>
        <w:rPr>
          <w:rFonts w:ascii="Arial" w:hAnsi="Arial" w:cs="Arial"/>
          <w:noProof/>
          <w:sz w:val="22"/>
          <w:szCs w:val="22"/>
        </w:rPr>
      </w:pPr>
      <w:r w:rsidRPr="00126EAE">
        <w:rPr>
          <w:rFonts w:ascii="Arial" w:hAnsi="Arial" w:cs="Arial"/>
          <w:noProof/>
          <w:sz w:val="22"/>
          <w:szCs w:val="22"/>
        </w:rPr>
        <w:t xml:space="preserve"> </w:t>
      </w:r>
    </w:p>
    <w:p w14:paraId="543733AA" w14:textId="77777777" w:rsidR="007419CA" w:rsidRPr="00126EAE" w:rsidRDefault="007419CA" w:rsidP="001221DC">
      <w:pPr>
        <w:pStyle w:val="Normal0"/>
        <w:numPr>
          <w:ilvl w:val="0"/>
          <w:numId w:val="74"/>
        </w:numPr>
        <w:jc w:val="both"/>
        <w:rPr>
          <w:rFonts w:ascii="Arial" w:hAnsi="Arial" w:cs="Arial"/>
          <w:noProof/>
          <w:sz w:val="22"/>
          <w:szCs w:val="22"/>
        </w:rPr>
      </w:pPr>
      <w:r w:rsidRPr="00126EAE">
        <w:rPr>
          <w:rFonts w:ascii="Arial" w:hAnsi="Arial" w:cs="Arial"/>
          <w:noProof/>
          <w:sz w:val="22"/>
          <w:szCs w:val="22"/>
        </w:rPr>
        <w:t>The team chaired the local RAUCS meetings through the year and attended the national RAUC.</w:t>
      </w:r>
    </w:p>
    <w:p w14:paraId="64C5D68C" w14:textId="77777777" w:rsidR="007419CA" w:rsidRPr="00126EAE" w:rsidRDefault="007419CA" w:rsidP="001221DC">
      <w:pPr>
        <w:pStyle w:val="Normal0"/>
        <w:numPr>
          <w:ilvl w:val="0"/>
          <w:numId w:val="74"/>
        </w:numPr>
        <w:jc w:val="both"/>
        <w:rPr>
          <w:rFonts w:ascii="Arial" w:hAnsi="Arial" w:cs="Arial"/>
          <w:noProof/>
          <w:sz w:val="22"/>
          <w:szCs w:val="22"/>
        </w:rPr>
      </w:pPr>
      <w:r w:rsidRPr="00126EAE">
        <w:rPr>
          <w:rFonts w:ascii="Arial" w:hAnsi="Arial" w:cs="Arial"/>
          <w:noProof/>
          <w:sz w:val="22"/>
          <w:szCs w:val="22"/>
        </w:rPr>
        <w:t>EDC reporting figures continue to be acceptable to the office of the Scottish Road Works Commissioner.</w:t>
      </w:r>
    </w:p>
    <w:p w14:paraId="14C4B83E" w14:textId="77777777" w:rsidR="007419CA" w:rsidRPr="00126EAE" w:rsidRDefault="007419CA" w:rsidP="001221DC">
      <w:pPr>
        <w:pStyle w:val="Normal0"/>
        <w:numPr>
          <w:ilvl w:val="0"/>
          <w:numId w:val="74"/>
        </w:numPr>
        <w:jc w:val="both"/>
        <w:rPr>
          <w:rFonts w:ascii="Arial" w:hAnsi="Arial" w:cs="Arial"/>
          <w:noProof/>
          <w:sz w:val="22"/>
          <w:szCs w:val="22"/>
        </w:rPr>
      </w:pPr>
      <w:r w:rsidRPr="00126EAE">
        <w:rPr>
          <w:rFonts w:ascii="Arial" w:hAnsi="Arial" w:cs="Arial"/>
          <w:noProof/>
          <w:sz w:val="22"/>
          <w:szCs w:val="22"/>
        </w:rPr>
        <w:t>The Team continued to inspect and repair roads drainage systems as faults are reported, with a recent focus on Campsie Road, Torrance, Strathblane Road, Lennoxtown and Waterside Road, Kirkintilloch.</w:t>
      </w:r>
    </w:p>
    <w:p w14:paraId="59DCCDE8" w14:textId="77777777" w:rsidR="007419CA" w:rsidRPr="00126EAE" w:rsidRDefault="007419CA" w:rsidP="001221DC">
      <w:pPr>
        <w:pStyle w:val="Normal0"/>
        <w:numPr>
          <w:ilvl w:val="0"/>
          <w:numId w:val="74"/>
        </w:numPr>
        <w:jc w:val="both"/>
        <w:rPr>
          <w:rFonts w:ascii="Arial" w:hAnsi="Arial" w:cs="Arial"/>
          <w:noProof/>
          <w:sz w:val="22"/>
          <w:szCs w:val="22"/>
        </w:rPr>
      </w:pPr>
      <w:r w:rsidRPr="00126EAE">
        <w:rPr>
          <w:rFonts w:ascii="Arial" w:hAnsi="Arial" w:cs="Arial"/>
          <w:noProof/>
          <w:sz w:val="22"/>
          <w:szCs w:val="22"/>
        </w:rPr>
        <w:t>Inspection continued of utility and infrastructure on sites under construction to identify any remedial works prior to adoption by EDC. Roads adoptions in the year include: Crieff Avenue, Templehill View, Kessington Farm Way, and Antonine Court in Bearsden and the former Tom Johnston Place in Kirkintilloch.</w:t>
      </w:r>
    </w:p>
    <w:p w14:paraId="06D41DA5" w14:textId="77777777" w:rsidR="007419CA" w:rsidRPr="00126EAE" w:rsidRDefault="007419CA" w:rsidP="001221DC">
      <w:pPr>
        <w:pStyle w:val="Normal0"/>
        <w:numPr>
          <w:ilvl w:val="0"/>
          <w:numId w:val="74"/>
        </w:numPr>
        <w:jc w:val="both"/>
        <w:rPr>
          <w:rFonts w:ascii="Arial" w:hAnsi="Arial" w:cs="Arial"/>
          <w:noProof/>
          <w:sz w:val="22"/>
          <w:szCs w:val="22"/>
        </w:rPr>
      </w:pPr>
      <w:r w:rsidRPr="00126EAE">
        <w:rPr>
          <w:rFonts w:ascii="Arial" w:hAnsi="Arial" w:cs="Arial"/>
          <w:noProof/>
          <w:sz w:val="22"/>
          <w:szCs w:val="22"/>
        </w:rPr>
        <w:t xml:space="preserve">The team continued to process adoption enquiries from internal and external departments. </w:t>
      </w:r>
    </w:p>
    <w:p w14:paraId="1281E6AF" w14:textId="77777777" w:rsidR="007419CA" w:rsidRPr="00126EAE" w:rsidRDefault="007419CA" w:rsidP="001221DC">
      <w:pPr>
        <w:pStyle w:val="Normal0"/>
        <w:numPr>
          <w:ilvl w:val="0"/>
          <w:numId w:val="74"/>
        </w:numPr>
        <w:jc w:val="both"/>
        <w:rPr>
          <w:rFonts w:ascii="Arial" w:hAnsi="Arial" w:cs="Arial"/>
          <w:noProof/>
          <w:sz w:val="22"/>
          <w:szCs w:val="22"/>
        </w:rPr>
      </w:pPr>
      <w:r w:rsidRPr="00126EAE">
        <w:rPr>
          <w:rFonts w:ascii="Arial" w:hAnsi="Arial" w:cs="Arial"/>
          <w:noProof/>
          <w:sz w:val="22"/>
          <w:szCs w:val="22"/>
        </w:rPr>
        <w:t>The team continued to coordinate future road works, road openings and temporary traffic management permits.</w:t>
      </w:r>
    </w:p>
    <w:p w14:paraId="1C7B93B4" w14:textId="77777777" w:rsidR="007419CA" w:rsidRPr="00126EAE" w:rsidRDefault="007419CA" w:rsidP="00B83A66">
      <w:pPr>
        <w:pStyle w:val="Normal0"/>
        <w:jc w:val="both"/>
        <w:rPr>
          <w:sz w:val="22"/>
          <w:szCs w:val="22"/>
        </w:rPr>
      </w:pPr>
    </w:p>
    <w:p w14:paraId="4BDE28D9" w14:textId="0FBA8C83" w:rsidR="007419CA" w:rsidRPr="00126EAE" w:rsidRDefault="001221DC" w:rsidP="00B83A66">
      <w:pPr>
        <w:pStyle w:val="Normal0"/>
        <w:jc w:val="both"/>
        <w:rPr>
          <w:rFonts w:ascii="Arial" w:hAnsi="Arial" w:cs="Arial"/>
          <w:noProof/>
          <w:sz w:val="22"/>
          <w:szCs w:val="22"/>
        </w:rPr>
      </w:pPr>
      <w:r w:rsidRPr="00126EAE">
        <w:rPr>
          <w:noProof/>
          <w:sz w:val="22"/>
          <w:szCs w:val="22"/>
        </w:rPr>
        <w:lastRenderedPageBreak/>
        <w:drawing>
          <wp:inline distT="0" distB="0" distL="0" distR="0" wp14:anchorId="19D5549E" wp14:editId="0973F180">
            <wp:extent cx="8858250" cy="1581150"/>
            <wp:effectExtent l="0" t="0" r="0" b="0"/>
            <wp:docPr id="205" name="Picture 32" descr="Performance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32" descr="Performance Dashboard"/>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8858250" cy="1581150"/>
                    </a:xfrm>
                    <a:prstGeom prst="rect">
                      <a:avLst/>
                    </a:prstGeom>
                    <a:noFill/>
                    <a:ln>
                      <a:noFill/>
                    </a:ln>
                  </pic:spPr>
                </pic:pic>
              </a:graphicData>
            </a:graphic>
          </wp:inline>
        </w:drawing>
      </w:r>
    </w:p>
    <w:p w14:paraId="24D1D91C" w14:textId="77777777" w:rsidR="007419CA" w:rsidRPr="00126EAE" w:rsidRDefault="007419CA" w:rsidP="00B83A66">
      <w:pPr>
        <w:pStyle w:val="Normal0"/>
        <w:jc w:val="both"/>
        <w:rPr>
          <w:rFonts w:ascii="Arial" w:hAnsi="Arial" w:cs="Arial"/>
          <w:noProof/>
          <w:sz w:val="22"/>
          <w:szCs w:val="22"/>
        </w:rPr>
      </w:pPr>
    </w:p>
    <w:p w14:paraId="2182DD91" w14:textId="77777777" w:rsidR="007419CA" w:rsidRPr="00126EAE" w:rsidRDefault="007419CA" w:rsidP="00B83A66">
      <w:pPr>
        <w:pStyle w:val="Normal0"/>
        <w:jc w:val="both"/>
        <w:rPr>
          <w:rFonts w:ascii="Arial" w:hAnsi="Arial" w:cs="Arial"/>
          <w:noProof/>
          <w:sz w:val="22"/>
          <w:szCs w:val="22"/>
        </w:rPr>
      </w:pPr>
      <w:r w:rsidRPr="00126EAE">
        <w:rPr>
          <w:rFonts w:ascii="Arial" w:hAnsi="Arial" w:cs="Arial"/>
          <w:noProof/>
          <w:sz w:val="22"/>
          <w:szCs w:val="22"/>
        </w:rPr>
        <w:t>The Roads Drainage and Flood Risk Management Team provide observations on planning applications to ensure proposed sites manage water responsibly and reduce the impact of development on water issues. Works for the year include:</w:t>
      </w:r>
    </w:p>
    <w:p w14:paraId="347AC7B6" w14:textId="77777777" w:rsidR="007419CA" w:rsidRPr="00126EAE" w:rsidRDefault="007419CA" w:rsidP="00B83A66">
      <w:pPr>
        <w:pStyle w:val="Normal0"/>
        <w:jc w:val="both"/>
        <w:rPr>
          <w:rFonts w:ascii="Arial" w:hAnsi="Arial" w:cs="Arial"/>
          <w:noProof/>
          <w:sz w:val="22"/>
          <w:szCs w:val="22"/>
        </w:rPr>
      </w:pPr>
    </w:p>
    <w:p w14:paraId="654C6842" w14:textId="77777777" w:rsidR="007419CA" w:rsidRPr="00126EAE" w:rsidRDefault="007419CA" w:rsidP="001221DC">
      <w:pPr>
        <w:pStyle w:val="Normal0"/>
        <w:numPr>
          <w:ilvl w:val="0"/>
          <w:numId w:val="75"/>
        </w:numPr>
        <w:jc w:val="both"/>
        <w:rPr>
          <w:rFonts w:ascii="Arial" w:hAnsi="Arial" w:cs="Arial"/>
          <w:noProof/>
          <w:sz w:val="22"/>
          <w:szCs w:val="22"/>
        </w:rPr>
      </w:pPr>
      <w:r w:rsidRPr="00126EAE">
        <w:rPr>
          <w:rFonts w:ascii="Arial" w:hAnsi="Arial" w:cs="Arial"/>
          <w:noProof/>
          <w:sz w:val="22"/>
          <w:szCs w:val="22"/>
        </w:rPr>
        <w:t>We experienced a flood event in October and worked with Scottish Water to minimise flood risk to property in affected areas, such as Hillfoot Drive.</w:t>
      </w:r>
    </w:p>
    <w:p w14:paraId="3F488F55" w14:textId="77777777" w:rsidR="007419CA" w:rsidRPr="00126EAE" w:rsidRDefault="007419CA" w:rsidP="001221DC">
      <w:pPr>
        <w:pStyle w:val="Normal0"/>
        <w:numPr>
          <w:ilvl w:val="0"/>
          <w:numId w:val="75"/>
        </w:numPr>
        <w:jc w:val="both"/>
        <w:rPr>
          <w:rFonts w:ascii="Arial" w:hAnsi="Arial" w:cs="Arial"/>
          <w:noProof/>
          <w:sz w:val="22"/>
          <w:szCs w:val="22"/>
        </w:rPr>
      </w:pPr>
      <w:r w:rsidRPr="00126EAE">
        <w:rPr>
          <w:rFonts w:ascii="Arial" w:hAnsi="Arial" w:cs="Arial"/>
          <w:noProof/>
          <w:sz w:val="22"/>
          <w:szCs w:val="22"/>
        </w:rPr>
        <w:t>River Glazert Restoration Project, Lennoxtown has detailed design is undergoing final public consultation as part of the Planning process.</w:t>
      </w:r>
    </w:p>
    <w:p w14:paraId="5DAF842C" w14:textId="77777777" w:rsidR="007419CA" w:rsidRPr="00126EAE" w:rsidRDefault="007419CA" w:rsidP="001221DC">
      <w:pPr>
        <w:pStyle w:val="Normal0"/>
        <w:numPr>
          <w:ilvl w:val="0"/>
          <w:numId w:val="75"/>
        </w:numPr>
        <w:jc w:val="both"/>
        <w:rPr>
          <w:rFonts w:ascii="Arial" w:hAnsi="Arial" w:cs="Arial"/>
          <w:noProof/>
          <w:sz w:val="22"/>
          <w:szCs w:val="22"/>
        </w:rPr>
      </w:pPr>
      <w:r w:rsidRPr="00126EAE">
        <w:rPr>
          <w:rFonts w:ascii="Arial" w:hAnsi="Arial" w:cs="Arial"/>
          <w:noProof/>
          <w:sz w:val="22"/>
          <w:szCs w:val="22"/>
        </w:rPr>
        <w:t xml:space="preserve">Kelvin Tributaries River Restoration Project – is to be passed to Procurement for appointment of a consultant. </w:t>
      </w:r>
    </w:p>
    <w:p w14:paraId="316E7316" w14:textId="77777777" w:rsidR="007419CA" w:rsidRPr="00126EAE" w:rsidRDefault="007419CA" w:rsidP="001221DC">
      <w:pPr>
        <w:pStyle w:val="Normal0"/>
        <w:numPr>
          <w:ilvl w:val="0"/>
          <w:numId w:val="75"/>
        </w:numPr>
        <w:jc w:val="both"/>
        <w:rPr>
          <w:rFonts w:ascii="Arial" w:hAnsi="Arial" w:cs="Arial"/>
          <w:noProof/>
          <w:sz w:val="22"/>
          <w:szCs w:val="22"/>
        </w:rPr>
      </w:pPr>
      <w:r w:rsidRPr="00126EAE">
        <w:rPr>
          <w:rFonts w:ascii="Arial" w:hAnsi="Arial" w:cs="Arial"/>
          <w:noProof/>
          <w:sz w:val="22"/>
          <w:szCs w:val="22"/>
        </w:rPr>
        <w:t>Climate Ready Park, Bishopbriggs – a contractor has been appointed.</w:t>
      </w:r>
    </w:p>
    <w:p w14:paraId="7541EA6E" w14:textId="77777777" w:rsidR="007419CA" w:rsidRPr="00126EAE" w:rsidRDefault="007419CA" w:rsidP="001221DC">
      <w:pPr>
        <w:pStyle w:val="Normal0"/>
        <w:numPr>
          <w:ilvl w:val="0"/>
          <w:numId w:val="75"/>
        </w:numPr>
        <w:jc w:val="both"/>
        <w:rPr>
          <w:rFonts w:ascii="Arial" w:hAnsi="Arial" w:cs="Arial"/>
          <w:noProof/>
          <w:sz w:val="22"/>
          <w:szCs w:val="22"/>
        </w:rPr>
      </w:pPr>
      <w:r w:rsidRPr="00126EAE">
        <w:rPr>
          <w:rFonts w:ascii="Arial" w:hAnsi="Arial" w:cs="Arial"/>
          <w:noProof/>
          <w:sz w:val="22"/>
          <w:szCs w:val="22"/>
        </w:rPr>
        <w:t>John Muir Way – the path at Glazert Water / Weir had to be re-routed due to erosion.</w:t>
      </w:r>
    </w:p>
    <w:p w14:paraId="7CCB7D30" w14:textId="77777777" w:rsidR="007419CA" w:rsidRPr="00126EAE" w:rsidRDefault="007419CA" w:rsidP="001221DC">
      <w:pPr>
        <w:pStyle w:val="Normal0"/>
        <w:numPr>
          <w:ilvl w:val="0"/>
          <w:numId w:val="75"/>
        </w:numPr>
        <w:jc w:val="both"/>
        <w:rPr>
          <w:rFonts w:ascii="Arial" w:hAnsi="Arial" w:cs="Arial"/>
          <w:noProof/>
          <w:sz w:val="22"/>
          <w:szCs w:val="22"/>
        </w:rPr>
      </w:pPr>
      <w:r w:rsidRPr="00126EAE">
        <w:rPr>
          <w:rFonts w:ascii="Arial" w:hAnsi="Arial" w:cs="Arial"/>
          <w:noProof/>
          <w:sz w:val="22"/>
          <w:szCs w:val="22"/>
        </w:rPr>
        <w:t xml:space="preserve">Golf View FAS, Bearsden – a consultant’s report has been reviewed by Officers. Further redirection of overland flows is required to mitigate flood risk, but the consultants do not recommend a wall between the golf course and adjacent properties. </w:t>
      </w:r>
    </w:p>
    <w:p w14:paraId="258E84C3" w14:textId="77777777" w:rsidR="007419CA" w:rsidRPr="00126EAE" w:rsidRDefault="007419CA" w:rsidP="001221DC">
      <w:pPr>
        <w:pStyle w:val="Normal0"/>
        <w:numPr>
          <w:ilvl w:val="0"/>
          <w:numId w:val="75"/>
        </w:numPr>
        <w:jc w:val="both"/>
        <w:rPr>
          <w:rFonts w:ascii="Arial" w:hAnsi="Arial" w:cs="Arial"/>
          <w:noProof/>
          <w:sz w:val="22"/>
          <w:szCs w:val="22"/>
        </w:rPr>
      </w:pPr>
      <w:r w:rsidRPr="00126EAE">
        <w:rPr>
          <w:rFonts w:ascii="Arial" w:hAnsi="Arial" w:cs="Arial"/>
          <w:noProof/>
          <w:sz w:val="22"/>
          <w:szCs w:val="22"/>
        </w:rPr>
        <w:t>The team carried out significant upgrades and repairs to the road drainage system across the authority area. The more high profile sites have included Chesters Road, Bearsden and Balmore Road – where emergency works were needed to install a new carrier system for flood defence and remove damaged pipework – and Campsie Road at Redmoss Farm.</w:t>
      </w:r>
    </w:p>
    <w:p w14:paraId="6787FD16" w14:textId="77777777" w:rsidR="007419CA" w:rsidRPr="00126EAE" w:rsidRDefault="007419CA" w:rsidP="00B83A66">
      <w:pPr>
        <w:pStyle w:val="Normal0"/>
        <w:ind w:left="720"/>
        <w:jc w:val="both"/>
        <w:rPr>
          <w:rFonts w:ascii="Arial" w:hAnsi="Arial" w:cs="Arial"/>
          <w:noProof/>
          <w:sz w:val="22"/>
          <w:szCs w:val="22"/>
        </w:rPr>
        <w:sectPr w:rsidR="007419CA" w:rsidRPr="00126EAE" w:rsidSect="007419CA">
          <w:footerReference w:type="even" r:id="rId125"/>
          <w:footerReference w:type="default" r:id="rId126"/>
          <w:pgSz w:w="16838" w:h="11906" w:orient="landscape" w:code="9"/>
          <w:pgMar w:top="1418" w:right="1440" w:bottom="1276" w:left="1440" w:header="709" w:footer="709" w:gutter="0"/>
          <w:cols w:space="708"/>
          <w:docGrid w:linePitch="360"/>
        </w:sectPr>
      </w:pPr>
    </w:p>
    <w:p w14:paraId="6705236F" w14:textId="77777777" w:rsidR="007419CA" w:rsidRPr="00126EAE" w:rsidRDefault="007419CA" w:rsidP="00B83A66">
      <w:pPr>
        <w:pStyle w:val="Normal0"/>
        <w:jc w:val="both"/>
        <w:rPr>
          <w:rFonts w:ascii="Arial" w:hAnsi="Arial" w:cs="Arial"/>
          <w:noProof/>
          <w:sz w:val="22"/>
          <w:szCs w:val="22"/>
        </w:rPr>
      </w:pPr>
    </w:p>
    <w:p w14:paraId="4B2D4F7C" w14:textId="77777777" w:rsidR="007419CA" w:rsidRPr="00126EAE" w:rsidRDefault="007419CA" w:rsidP="00B83A66">
      <w:pPr>
        <w:pStyle w:val="Normal0"/>
        <w:jc w:val="both"/>
        <w:rPr>
          <w:rFonts w:ascii="Arial" w:hAnsi="Arial" w:cs="Arial"/>
          <w:noProof/>
          <w:sz w:val="22"/>
          <w:szCs w:val="22"/>
        </w:rPr>
      </w:pPr>
      <w:r w:rsidRPr="00126EAE">
        <w:rPr>
          <w:rFonts w:ascii="Arial" w:hAnsi="Arial" w:cs="Arial"/>
          <w:b/>
          <w:bCs/>
          <w:noProof/>
          <w:sz w:val="22"/>
          <w:szCs w:val="22"/>
        </w:rPr>
        <w:t>Greenspace &amp; Streetscene</w:t>
      </w:r>
      <w:r w:rsidRPr="00126EAE">
        <w:rPr>
          <w:rFonts w:ascii="Arial" w:hAnsi="Arial" w:cs="Arial"/>
          <w:noProof/>
          <w:sz w:val="22"/>
          <w:szCs w:val="22"/>
        </w:rPr>
        <w:t xml:space="preserve"> </w:t>
      </w:r>
    </w:p>
    <w:p w14:paraId="244F330C" w14:textId="77777777" w:rsidR="007419CA" w:rsidRPr="00126EAE" w:rsidRDefault="007419CA" w:rsidP="00B83A66">
      <w:pPr>
        <w:pStyle w:val="Normal0"/>
        <w:jc w:val="both"/>
        <w:rPr>
          <w:rFonts w:ascii="Arial" w:hAnsi="Arial" w:cs="Arial"/>
          <w:noProof/>
          <w:sz w:val="22"/>
          <w:szCs w:val="22"/>
        </w:rPr>
      </w:pPr>
    </w:p>
    <w:p w14:paraId="0D661586" w14:textId="77777777" w:rsidR="007419CA" w:rsidRPr="00126EAE" w:rsidRDefault="007419CA" w:rsidP="00B83A66">
      <w:pPr>
        <w:pStyle w:val="Normal0"/>
        <w:rPr>
          <w:rFonts w:ascii="Arial" w:hAnsi="Arial" w:cs="Arial"/>
          <w:noProof/>
          <w:sz w:val="22"/>
          <w:szCs w:val="22"/>
        </w:rPr>
      </w:pPr>
      <w:r w:rsidRPr="00126EAE">
        <w:rPr>
          <w:rFonts w:ascii="Arial" w:hAnsi="Arial" w:cs="Arial"/>
          <w:noProof/>
          <w:sz w:val="22"/>
          <w:szCs w:val="22"/>
        </w:rPr>
        <w:t>Greenspace and Streetscene are responsible for the grounds maintenance of open space and a programme of street cleansing tasks on all adopted council roads, pavements, open spaces, schools grounds, sports grounds and community facilities.  The Streetscene Technical Support team provides support to the Operations team and also provides specialist advice and project development relating to trees, cemetery administration, biodiversity, contract management and implementing projects from the Council’s various environmental polices and strategies i.e. Food Growing Strategy, Biodiversity Action Plan, Open Space Strategy and Green Network Strategy. In addition, the team also manage the Councils tree stock carrying out surveys and arranging remedial works as required in line with the Council’s Tree Management Policy. The team also manage the eight operational cemeteries within East Dunbartonshire.</w:t>
      </w:r>
    </w:p>
    <w:p w14:paraId="20547812" w14:textId="77777777" w:rsidR="007419CA" w:rsidRPr="00126EAE" w:rsidRDefault="007419CA" w:rsidP="00B83A66">
      <w:pPr>
        <w:pStyle w:val="Normal0"/>
        <w:rPr>
          <w:rFonts w:ascii="Arial" w:hAnsi="Arial" w:cs="Arial"/>
          <w:noProof/>
          <w:sz w:val="22"/>
          <w:szCs w:val="22"/>
        </w:rPr>
      </w:pPr>
    </w:p>
    <w:p w14:paraId="638EFB77" w14:textId="77777777" w:rsidR="007419CA" w:rsidRPr="00126EAE" w:rsidRDefault="007419CA" w:rsidP="00B83A66">
      <w:pPr>
        <w:jc w:val="both"/>
        <w:rPr>
          <w:rFonts w:ascii="Arial" w:hAnsi="Arial" w:cs="Arial"/>
          <w:noProof/>
          <w:sz w:val="22"/>
          <w:szCs w:val="22"/>
        </w:rPr>
      </w:pPr>
      <w:r w:rsidRPr="00126EAE">
        <w:rPr>
          <w:rFonts w:ascii="Arial" w:hAnsi="Arial" w:cs="Arial"/>
          <w:noProof/>
          <w:sz w:val="22"/>
          <w:szCs w:val="22"/>
        </w:rPr>
        <w:lastRenderedPageBreak/>
        <w:t>During 2023/24 the Greenspace &amp; Streetscene Teams along with Mugdock Country Park completed the under noted tasks;</w:t>
      </w:r>
    </w:p>
    <w:p w14:paraId="7F51F585" w14:textId="77777777" w:rsidR="007419CA" w:rsidRPr="00126EAE" w:rsidRDefault="007419CA" w:rsidP="00B83A66">
      <w:pPr>
        <w:jc w:val="both"/>
        <w:rPr>
          <w:rFonts w:ascii="Arial" w:hAnsi="Arial" w:cs="Arial"/>
          <w:b/>
          <w:noProof/>
          <w:sz w:val="22"/>
          <w:szCs w:val="22"/>
        </w:rPr>
      </w:pPr>
    </w:p>
    <w:p w14:paraId="0644E1BC" w14:textId="77777777" w:rsidR="007419CA" w:rsidRPr="00126EAE" w:rsidRDefault="007419CA" w:rsidP="00B83A66">
      <w:pPr>
        <w:jc w:val="both"/>
        <w:rPr>
          <w:rFonts w:ascii="Arial" w:hAnsi="Arial" w:cs="Arial"/>
          <w:b/>
          <w:noProof/>
          <w:sz w:val="22"/>
          <w:szCs w:val="22"/>
        </w:rPr>
      </w:pPr>
      <w:r w:rsidRPr="00126EAE">
        <w:rPr>
          <w:rFonts w:ascii="Arial" w:hAnsi="Arial" w:cs="Arial"/>
          <w:b/>
          <w:noProof/>
          <w:sz w:val="22"/>
          <w:szCs w:val="22"/>
        </w:rPr>
        <w:t>Operational</w:t>
      </w:r>
    </w:p>
    <w:p w14:paraId="1B94AADD" w14:textId="77777777" w:rsidR="007419CA" w:rsidRPr="00126EAE" w:rsidRDefault="007419CA" w:rsidP="00B83A66">
      <w:pPr>
        <w:jc w:val="both"/>
        <w:rPr>
          <w:rFonts w:ascii="Arial" w:hAnsi="Arial" w:cs="Arial"/>
          <w:b/>
          <w:noProof/>
          <w:sz w:val="22"/>
          <w:szCs w:val="22"/>
        </w:rPr>
      </w:pPr>
    </w:p>
    <w:p w14:paraId="316B914A" w14:textId="77777777" w:rsidR="007419CA" w:rsidRPr="00126EAE" w:rsidRDefault="007419CA" w:rsidP="001221DC">
      <w:pPr>
        <w:numPr>
          <w:ilvl w:val="0"/>
          <w:numId w:val="76"/>
        </w:numPr>
        <w:jc w:val="both"/>
        <w:rPr>
          <w:rFonts w:ascii="Arial" w:hAnsi="Arial" w:cs="Arial"/>
          <w:noProof/>
          <w:sz w:val="22"/>
          <w:szCs w:val="22"/>
        </w:rPr>
      </w:pPr>
      <w:r w:rsidRPr="00126EAE">
        <w:rPr>
          <w:rFonts w:ascii="Arial" w:hAnsi="Arial" w:cs="Arial"/>
          <w:noProof/>
          <w:sz w:val="22"/>
          <w:szCs w:val="22"/>
        </w:rPr>
        <w:t>Summer Maintenance programme completed, with assistance provided to Cemeteries when required. Cyclical grass cutting of open spaces, schools, housing estates, leisure trust and estates properties.  Pitch lining and inspection throughout open season.</w:t>
      </w:r>
    </w:p>
    <w:p w14:paraId="06B195C9" w14:textId="77777777" w:rsidR="007419CA" w:rsidRPr="00126EAE" w:rsidRDefault="007419CA" w:rsidP="001221DC">
      <w:pPr>
        <w:numPr>
          <w:ilvl w:val="0"/>
          <w:numId w:val="76"/>
        </w:numPr>
        <w:rPr>
          <w:rFonts w:ascii="Arial" w:eastAsia="Verdana" w:hAnsi="Arial" w:cs="Arial"/>
          <w:sz w:val="22"/>
          <w:szCs w:val="22"/>
        </w:rPr>
      </w:pPr>
      <w:r w:rsidRPr="00126EAE">
        <w:rPr>
          <w:rFonts w:ascii="Arial" w:hAnsi="Arial" w:cs="Arial"/>
          <w:noProof/>
          <w:sz w:val="22"/>
          <w:szCs w:val="22"/>
        </w:rPr>
        <w:t>Cemetery operations, maintenance and admininistration.  Drainage improvements to Cadder and Old Aisle Cemeteries.</w:t>
      </w:r>
      <w:r w:rsidRPr="00126EAE">
        <w:rPr>
          <w:rFonts w:ascii="Arial" w:eastAsia="Verdana" w:hAnsi="Arial" w:cs="Arial"/>
          <w:sz w:val="22"/>
          <w:szCs w:val="22"/>
        </w:rPr>
        <w:t xml:space="preserve"> Supply and fitting of no dog fouling signs in EDC Cemeteries.</w:t>
      </w:r>
    </w:p>
    <w:p w14:paraId="65CBE196" w14:textId="77777777" w:rsidR="007419CA" w:rsidRPr="00126EAE" w:rsidRDefault="007419CA" w:rsidP="001221DC">
      <w:pPr>
        <w:numPr>
          <w:ilvl w:val="0"/>
          <w:numId w:val="76"/>
        </w:numPr>
        <w:jc w:val="both"/>
        <w:rPr>
          <w:rFonts w:ascii="Arial" w:hAnsi="Arial" w:cs="Arial"/>
          <w:noProof/>
          <w:sz w:val="22"/>
          <w:szCs w:val="22"/>
        </w:rPr>
      </w:pPr>
      <w:r w:rsidRPr="00126EAE">
        <w:rPr>
          <w:rFonts w:ascii="Arial" w:hAnsi="Arial" w:cs="Arial"/>
          <w:noProof/>
          <w:sz w:val="22"/>
          <w:szCs w:val="22"/>
        </w:rPr>
        <w:t>Street cleansing operations; clearing of Fly tipping and fly posting along with excess waste at local recycling sites and mechanical street sweeping of adopted footways and carriageways utilising internal and external resources.</w:t>
      </w:r>
    </w:p>
    <w:p w14:paraId="599A1FB7" w14:textId="77777777" w:rsidR="007419CA" w:rsidRPr="00126EAE" w:rsidRDefault="007419CA" w:rsidP="001221DC">
      <w:pPr>
        <w:numPr>
          <w:ilvl w:val="0"/>
          <w:numId w:val="76"/>
        </w:numPr>
        <w:jc w:val="both"/>
        <w:rPr>
          <w:rFonts w:ascii="Arial" w:hAnsi="Arial" w:cs="Arial"/>
          <w:noProof/>
          <w:sz w:val="22"/>
          <w:szCs w:val="22"/>
        </w:rPr>
      </w:pPr>
      <w:r w:rsidRPr="00126EAE">
        <w:rPr>
          <w:rFonts w:ascii="Arial" w:hAnsi="Arial" w:cs="Arial"/>
          <w:noProof/>
          <w:sz w:val="22"/>
          <w:szCs w:val="22"/>
        </w:rPr>
        <w:t>Completion of contractor herbicide spraying through local authority. Road sweeping contract management. Invasive non–native species eradication programme implemented.</w:t>
      </w:r>
    </w:p>
    <w:p w14:paraId="08BFA2B9" w14:textId="77777777" w:rsidR="007419CA" w:rsidRPr="00126EAE" w:rsidRDefault="007419CA" w:rsidP="001221DC">
      <w:pPr>
        <w:numPr>
          <w:ilvl w:val="0"/>
          <w:numId w:val="76"/>
        </w:numPr>
        <w:jc w:val="both"/>
        <w:rPr>
          <w:rFonts w:ascii="Arial" w:hAnsi="Arial" w:cs="Arial"/>
          <w:noProof/>
          <w:sz w:val="22"/>
          <w:szCs w:val="22"/>
        </w:rPr>
      </w:pPr>
      <w:r w:rsidRPr="00126EAE">
        <w:rPr>
          <w:rFonts w:ascii="Arial" w:hAnsi="Arial" w:cs="Arial"/>
          <w:noProof/>
          <w:sz w:val="22"/>
          <w:szCs w:val="22"/>
        </w:rPr>
        <w:t>Contract management of countryside verge and hedge cutting.</w:t>
      </w:r>
    </w:p>
    <w:p w14:paraId="3AD2549F" w14:textId="77777777" w:rsidR="007419CA" w:rsidRPr="00126EAE" w:rsidRDefault="007419CA" w:rsidP="001221DC">
      <w:pPr>
        <w:numPr>
          <w:ilvl w:val="0"/>
          <w:numId w:val="76"/>
        </w:numPr>
        <w:jc w:val="both"/>
        <w:rPr>
          <w:rFonts w:ascii="Arial" w:hAnsi="Arial" w:cs="Arial"/>
          <w:noProof/>
          <w:sz w:val="22"/>
          <w:szCs w:val="22"/>
        </w:rPr>
      </w:pPr>
      <w:r w:rsidRPr="00126EAE">
        <w:rPr>
          <w:rFonts w:ascii="Arial" w:hAnsi="Arial" w:cs="Arial"/>
          <w:noProof/>
          <w:sz w:val="22"/>
          <w:szCs w:val="22"/>
        </w:rPr>
        <w:t>Removal of litter from Burn clearances/checking and clearing of culvert grills; storm response.</w:t>
      </w:r>
    </w:p>
    <w:p w14:paraId="32052131" w14:textId="77777777" w:rsidR="007419CA" w:rsidRPr="00126EAE" w:rsidRDefault="007419CA" w:rsidP="001221DC">
      <w:pPr>
        <w:numPr>
          <w:ilvl w:val="0"/>
          <w:numId w:val="76"/>
        </w:numPr>
        <w:spacing w:after="160" w:line="252" w:lineRule="auto"/>
        <w:contextualSpacing/>
        <w:jc w:val="both"/>
        <w:rPr>
          <w:rFonts w:ascii="Arial" w:eastAsia="Calibri" w:hAnsi="Arial" w:cs="Arial"/>
          <w:noProof/>
          <w:sz w:val="22"/>
          <w:szCs w:val="22"/>
          <w:lang w:eastAsia="en-US"/>
        </w:rPr>
      </w:pPr>
      <w:r w:rsidRPr="00126EAE">
        <w:rPr>
          <w:rFonts w:ascii="Arial" w:eastAsia="Calibri" w:hAnsi="Arial" w:cs="Arial"/>
          <w:noProof/>
          <w:sz w:val="22"/>
          <w:szCs w:val="22"/>
          <w:lang w:eastAsia="en-US"/>
        </w:rPr>
        <w:t xml:space="preserve">Winter Maintenance Programme completed, with assistance provided to Roads for winter gritting.   Christmas Tree installation and removal.  Remembrance Sunday preparations.  </w:t>
      </w:r>
      <w:r w:rsidRPr="00126EAE">
        <w:rPr>
          <w:rFonts w:ascii="Arial" w:hAnsi="Arial" w:cs="Arial"/>
          <w:sz w:val="22"/>
          <w:szCs w:val="22"/>
          <w:lang w:eastAsia="en-US"/>
        </w:rPr>
        <w:t>Compilation of 2023 War Memorial Condition Report and subsequent repairs. Repair to Bearsden War Memorial carried out.</w:t>
      </w:r>
    </w:p>
    <w:p w14:paraId="09D72EF1" w14:textId="77777777" w:rsidR="007419CA" w:rsidRPr="00126EAE" w:rsidRDefault="007419CA" w:rsidP="001221DC">
      <w:pPr>
        <w:numPr>
          <w:ilvl w:val="0"/>
          <w:numId w:val="76"/>
        </w:numPr>
        <w:spacing w:after="160" w:line="252" w:lineRule="auto"/>
        <w:contextualSpacing/>
        <w:jc w:val="both"/>
        <w:rPr>
          <w:rFonts w:ascii="Arial" w:eastAsia="Calibri" w:hAnsi="Arial" w:cs="Arial"/>
          <w:noProof/>
          <w:sz w:val="22"/>
          <w:szCs w:val="22"/>
          <w:lang w:eastAsia="en-US"/>
        </w:rPr>
      </w:pPr>
      <w:r w:rsidRPr="00126EAE">
        <w:rPr>
          <w:rFonts w:ascii="Arial" w:eastAsia="Calibri" w:hAnsi="Arial" w:cs="Arial"/>
          <w:noProof/>
          <w:sz w:val="22"/>
          <w:szCs w:val="22"/>
          <w:lang w:eastAsia="en-US"/>
        </w:rPr>
        <w:t>Upgrade of Cadder Cemetery Car park, improved traffic system, lining and signage ongoing.</w:t>
      </w:r>
    </w:p>
    <w:p w14:paraId="1F309ABC" w14:textId="77777777" w:rsidR="007419CA" w:rsidRPr="00126EAE" w:rsidRDefault="007419CA" w:rsidP="001221DC">
      <w:pPr>
        <w:numPr>
          <w:ilvl w:val="0"/>
          <w:numId w:val="76"/>
        </w:numPr>
        <w:spacing w:after="160" w:line="252" w:lineRule="auto"/>
        <w:contextualSpacing/>
        <w:jc w:val="both"/>
        <w:rPr>
          <w:rFonts w:ascii="Arial" w:eastAsia="Verdana" w:hAnsi="Arial" w:cs="Arial"/>
          <w:sz w:val="22"/>
          <w:szCs w:val="22"/>
          <w:lang w:eastAsia="en-US"/>
        </w:rPr>
      </w:pPr>
      <w:r w:rsidRPr="00126EAE">
        <w:rPr>
          <w:rFonts w:ascii="Arial" w:eastAsia="Calibri" w:hAnsi="Arial" w:cs="Arial"/>
          <w:noProof/>
          <w:sz w:val="22"/>
          <w:szCs w:val="22"/>
          <w:lang w:eastAsia="en-US"/>
        </w:rPr>
        <w:t>Care of Gardens maintenance programme completed.</w:t>
      </w:r>
    </w:p>
    <w:p w14:paraId="26ACE734" w14:textId="77777777" w:rsidR="007419CA" w:rsidRPr="00126EAE" w:rsidRDefault="007419CA" w:rsidP="001221DC">
      <w:pPr>
        <w:numPr>
          <w:ilvl w:val="0"/>
          <w:numId w:val="76"/>
        </w:numPr>
        <w:spacing w:after="160" w:line="252" w:lineRule="auto"/>
        <w:contextualSpacing/>
        <w:jc w:val="both"/>
        <w:rPr>
          <w:rFonts w:ascii="Arial" w:eastAsia="Verdana" w:hAnsi="Arial" w:cs="Arial"/>
          <w:sz w:val="22"/>
          <w:szCs w:val="22"/>
          <w:lang w:eastAsia="en-US"/>
        </w:rPr>
      </w:pPr>
      <w:r w:rsidRPr="00126EAE">
        <w:rPr>
          <w:rFonts w:ascii="Arial" w:eastAsia="Verdana" w:hAnsi="Arial" w:cs="Arial"/>
          <w:sz w:val="22"/>
          <w:szCs w:val="22"/>
          <w:lang w:eastAsia="en-US"/>
        </w:rPr>
        <w:t>Preparation of routes for the UCI World cycling event.</w:t>
      </w:r>
    </w:p>
    <w:p w14:paraId="522E859D" w14:textId="77777777" w:rsidR="007419CA" w:rsidRPr="00126EAE" w:rsidRDefault="007419CA" w:rsidP="001221DC">
      <w:pPr>
        <w:numPr>
          <w:ilvl w:val="0"/>
          <w:numId w:val="76"/>
        </w:numPr>
        <w:spacing w:after="160" w:line="252" w:lineRule="auto"/>
        <w:contextualSpacing/>
        <w:jc w:val="both"/>
        <w:rPr>
          <w:rFonts w:ascii="Arial" w:eastAsia="Calibri" w:hAnsi="Arial" w:cs="Arial"/>
          <w:noProof/>
          <w:sz w:val="22"/>
          <w:szCs w:val="22"/>
          <w:lang w:eastAsia="en-US"/>
        </w:rPr>
      </w:pPr>
      <w:r w:rsidRPr="00126EAE">
        <w:rPr>
          <w:rFonts w:ascii="Arial" w:eastAsia="Verdana" w:hAnsi="Arial" w:cs="Arial"/>
          <w:sz w:val="22"/>
          <w:szCs w:val="22"/>
          <w:lang w:eastAsia="en-US"/>
        </w:rPr>
        <w:t xml:space="preserve">Preparation for Canal Festival, Marina/Southbank areas. </w:t>
      </w:r>
    </w:p>
    <w:p w14:paraId="5DC8BC10" w14:textId="77777777" w:rsidR="007419CA" w:rsidRPr="00126EAE" w:rsidRDefault="007419CA" w:rsidP="001221DC">
      <w:pPr>
        <w:numPr>
          <w:ilvl w:val="0"/>
          <w:numId w:val="76"/>
        </w:numPr>
        <w:spacing w:after="160" w:line="252" w:lineRule="auto"/>
        <w:contextualSpacing/>
        <w:jc w:val="both"/>
        <w:rPr>
          <w:rFonts w:ascii="Arial" w:eastAsia="Calibri" w:hAnsi="Arial" w:cs="Arial"/>
          <w:noProof/>
          <w:sz w:val="22"/>
          <w:szCs w:val="22"/>
          <w:lang w:eastAsia="en-US"/>
        </w:rPr>
      </w:pPr>
      <w:r w:rsidRPr="00126EAE">
        <w:rPr>
          <w:rFonts w:ascii="Arial" w:eastAsia="Calibri" w:hAnsi="Arial" w:cs="Arial"/>
          <w:noProof/>
          <w:sz w:val="22"/>
          <w:szCs w:val="22"/>
          <w:lang w:eastAsia="en-US"/>
        </w:rPr>
        <w:t>Graffiti removal from Council assets as required with priority given to offensive graffiti as it is reported.</w:t>
      </w:r>
    </w:p>
    <w:p w14:paraId="78E39E75" w14:textId="77777777" w:rsidR="007419CA" w:rsidRPr="00126EAE" w:rsidRDefault="007419CA" w:rsidP="001221DC">
      <w:pPr>
        <w:numPr>
          <w:ilvl w:val="0"/>
          <w:numId w:val="76"/>
        </w:numPr>
        <w:spacing w:after="160" w:line="252" w:lineRule="auto"/>
        <w:contextualSpacing/>
        <w:jc w:val="both"/>
        <w:rPr>
          <w:rFonts w:ascii="Arial" w:eastAsia="Calibri" w:hAnsi="Arial" w:cs="Arial"/>
          <w:noProof/>
          <w:sz w:val="22"/>
          <w:szCs w:val="22"/>
          <w:lang w:eastAsia="en-US"/>
        </w:rPr>
      </w:pPr>
      <w:r w:rsidRPr="00126EAE">
        <w:rPr>
          <w:rFonts w:ascii="Arial" w:eastAsia="Calibri" w:hAnsi="Arial" w:cs="Arial"/>
          <w:noProof/>
          <w:sz w:val="22"/>
          <w:szCs w:val="22"/>
          <w:lang w:eastAsia="en-US"/>
        </w:rPr>
        <w:t xml:space="preserve">Bedding areas – spring and summer display of beds and hanging baskets completed. </w:t>
      </w:r>
    </w:p>
    <w:p w14:paraId="4F42D6E1" w14:textId="77777777" w:rsidR="007419CA" w:rsidRPr="00126EAE" w:rsidRDefault="007419CA" w:rsidP="001221DC">
      <w:pPr>
        <w:numPr>
          <w:ilvl w:val="0"/>
          <w:numId w:val="76"/>
        </w:numPr>
        <w:spacing w:after="160" w:line="252" w:lineRule="auto"/>
        <w:contextualSpacing/>
        <w:jc w:val="both"/>
        <w:rPr>
          <w:rFonts w:ascii="Arial" w:eastAsia="Calibri" w:hAnsi="Arial" w:cs="Arial"/>
          <w:noProof/>
          <w:sz w:val="22"/>
          <w:szCs w:val="22"/>
          <w:lang w:eastAsia="en-US"/>
        </w:rPr>
      </w:pPr>
      <w:r w:rsidRPr="00126EAE">
        <w:rPr>
          <w:rFonts w:ascii="Arial" w:eastAsia="Calibri" w:hAnsi="Arial" w:cs="Arial"/>
          <w:noProof/>
          <w:sz w:val="22"/>
          <w:szCs w:val="22"/>
          <w:lang w:eastAsia="en-US"/>
        </w:rPr>
        <w:t>Cutting of grass bankings that form the flood defense bankings around various locations.</w:t>
      </w:r>
    </w:p>
    <w:p w14:paraId="523A50A0" w14:textId="77777777" w:rsidR="007419CA" w:rsidRPr="00126EAE" w:rsidRDefault="007419CA" w:rsidP="00B83A66">
      <w:pPr>
        <w:spacing w:line="252" w:lineRule="auto"/>
        <w:jc w:val="both"/>
        <w:rPr>
          <w:rFonts w:ascii="Arial" w:hAnsi="Arial" w:cs="Arial"/>
          <w:noProof/>
          <w:sz w:val="22"/>
          <w:szCs w:val="22"/>
        </w:rPr>
      </w:pPr>
    </w:p>
    <w:p w14:paraId="2233F0A1" w14:textId="77777777" w:rsidR="007419CA" w:rsidRPr="00126EAE" w:rsidRDefault="007419CA" w:rsidP="00B83A66">
      <w:pPr>
        <w:spacing w:line="252" w:lineRule="auto"/>
        <w:jc w:val="both"/>
        <w:rPr>
          <w:rFonts w:ascii="Arial" w:hAnsi="Arial" w:cs="Arial"/>
          <w:b/>
          <w:bCs/>
          <w:noProof/>
          <w:sz w:val="22"/>
          <w:szCs w:val="22"/>
        </w:rPr>
      </w:pPr>
      <w:r w:rsidRPr="00126EAE">
        <w:rPr>
          <w:rFonts w:ascii="Arial" w:hAnsi="Arial" w:cs="Arial"/>
          <w:b/>
          <w:bCs/>
          <w:noProof/>
          <w:sz w:val="22"/>
          <w:szCs w:val="22"/>
        </w:rPr>
        <w:t>Greenspace</w:t>
      </w:r>
    </w:p>
    <w:p w14:paraId="3DA3168C" w14:textId="77777777" w:rsidR="007419CA" w:rsidRPr="00126EAE" w:rsidRDefault="007419CA" w:rsidP="00B83A66">
      <w:pPr>
        <w:spacing w:line="252" w:lineRule="auto"/>
        <w:jc w:val="both"/>
        <w:rPr>
          <w:rFonts w:ascii="Arial" w:hAnsi="Arial" w:cs="Arial"/>
          <w:noProof/>
          <w:sz w:val="22"/>
          <w:szCs w:val="22"/>
        </w:rPr>
      </w:pPr>
    </w:p>
    <w:p w14:paraId="34A4CC55" w14:textId="77777777" w:rsidR="007419CA" w:rsidRPr="00126EAE" w:rsidRDefault="007419CA" w:rsidP="001221DC">
      <w:pPr>
        <w:numPr>
          <w:ilvl w:val="0"/>
          <w:numId w:val="76"/>
        </w:numPr>
        <w:jc w:val="both"/>
        <w:rPr>
          <w:rFonts w:ascii="Arial" w:hAnsi="Arial" w:cs="Arial"/>
          <w:noProof/>
          <w:sz w:val="22"/>
          <w:szCs w:val="22"/>
        </w:rPr>
      </w:pPr>
      <w:r w:rsidRPr="00126EAE">
        <w:rPr>
          <w:rFonts w:ascii="Arial" w:hAnsi="Arial" w:cs="Arial"/>
          <w:noProof/>
          <w:sz w:val="22"/>
          <w:szCs w:val="22"/>
        </w:rPr>
        <w:t xml:space="preserve">Ongoing contract maintenance for the road verge for the Kirkintilloch Link Road and BRR4 plus associated roundabouts. </w:t>
      </w:r>
    </w:p>
    <w:p w14:paraId="313F99B1" w14:textId="77777777" w:rsidR="007419CA" w:rsidRPr="00126EAE" w:rsidRDefault="007419CA" w:rsidP="001221DC">
      <w:pPr>
        <w:numPr>
          <w:ilvl w:val="0"/>
          <w:numId w:val="76"/>
        </w:numPr>
        <w:spacing w:after="160" w:line="252" w:lineRule="auto"/>
        <w:contextualSpacing/>
        <w:jc w:val="both"/>
        <w:rPr>
          <w:rFonts w:ascii="Arial" w:eastAsia="Calibri" w:hAnsi="Arial" w:cs="Arial"/>
          <w:noProof/>
          <w:sz w:val="22"/>
          <w:szCs w:val="22"/>
          <w:lang w:eastAsia="en-US"/>
        </w:rPr>
      </w:pPr>
      <w:r w:rsidRPr="00126EAE">
        <w:rPr>
          <w:rFonts w:ascii="Arial" w:eastAsia="Calibri" w:hAnsi="Arial" w:cs="Arial"/>
          <w:noProof/>
          <w:sz w:val="22"/>
          <w:szCs w:val="22"/>
          <w:lang w:eastAsia="en-US"/>
        </w:rPr>
        <w:t xml:space="preserve">Sports Pitch contract procured and awarded; Pitch renovation works completed during the Summer for Education and Leisure Trust pitches, and contract programme for Year 1 completed. </w:t>
      </w:r>
    </w:p>
    <w:p w14:paraId="6FF7F9B5" w14:textId="77777777" w:rsidR="007419CA" w:rsidRPr="00126EAE" w:rsidRDefault="007419CA" w:rsidP="001221DC">
      <w:pPr>
        <w:numPr>
          <w:ilvl w:val="0"/>
          <w:numId w:val="76"/>
        </w:numPr>
        <w:spacing w:after="160" w:line="252" w:lineRule="auto"/>
        <w:contextualSpacing/>
        <w:jc w:val="both"/>
        <w:rPr>
          <w:rFonts w:ascii="Arial" w:eastAsia="Calibri" w:hAnsi="Arial" w:cs="Arial"/>
          <w:noProof/>
          <w:sz w:val="22"/>
          <w:szCs w:val="22"/>
          <w:lang w:eastAsia="en-US"/>
        </w:rPr>
      </w:pPr>
      <w:r w:rsidRPr="00126EAE">
        <w:rPr>
          <w:rFonts w:ascii="Arial" w:eastAsia="Calibri" w:hAnsi="Arial" w:cs="Arial"/>
          <w:noProof/>
          <w:sz w:val="22"/>
          <w:szCs w:val="22"/>
          <w:lang w:eastAsia="en-US"/>
        </w:rPr>
        <w:t>Completion and award of EDC Horticultural Framework, in partnership with EDC Procurement Team.</w:t>
      </w:r>
    </w:p>
    <w:p w14:paraId="17338FDD" w14:textId="77777777" w:rsidR="007419CA" w:rsidRPr="00126EAE" w:rsidRDefault="007419CA" w:rsidP="001221DC">
      <w:pPr>
        <w:numPr>
          <w:ilvl w:val="0"/>
          <w:numId w:val="76"/>
        </w:numPr>
        <w:spacing w:after="160" w:line="252" w:lineRule="auto"/>
        <w:contextualSpacing/>
        <w:jc w:val="both"/>
        <w:rPr>
          <w:rFonts w:ascii="Arial" w:eastAsia="Calibri" w:hAnsi="Arial" w:cs="Arial"/>
          <w:noProof/>
          <w:sz w:val="22"/>
          <w:szCs w:val="22"/>
          <w:lang w:eastAsia="en-US"/>
        </w:rPr>
      </w:pPr>
      <w:r w:rsidRPr="00126EAE">
        <w:rPr>
          <w:rFonts w:ascii="Arial" w:eastAsia="Calibri" w:hAnsi="Arial" w:cs="Arial"/>
          <w:noProof/>
          <w:sz w:val="22"/>
          <w:szCs w:val="22"/>
          <w:lang w:eastAsia="en-US"/>
        </w:rPr>
        <w:t xml:space="preserve">Review of bill of quantities for maintenance operations in relation to Housing, Leisure Trust and School Estate; cost analysis. </w:t>
      </w:r>
    </w:p>
    <w:p w14:paraId="3022D58C" w14:textId="77777777" w:rsidR="007419CA" w:rsidRPr="00126EAE" w:rsidRDefault="007419CA" w:rsidP="001221DC">
      <w:pPr>
        <w:numPr>
          <w:ilvl w:val="0"/>
          <w:numId w:val="76"/>
        </w:numPr>
        <w:spacing w:after="160" w:line="252" w:lineRule="auto"/>
        <w:contextualSpacing/>
        <w:jc w:val="both"/>
        <w:rPr>
          <w:rFonts w:ascii="Arial" w:eastAsia="Calibri" w:hAnsi="Arial" w:cs="Arial"/>
          <w:noProof/>
          <w:sz w:val="22"/>
          <w:szCs w:val="22"/>
          <w:lang w:eastAsia="en-US"/>
        </w:rPr>
      </w:pPr>
      <w:r w:rsidRPr="00126EAE">
        <w:rPr>
          <w:rFonts w:ascii="Arial" w:eastAsia="Calibri" w:hAnsi="Arial" w:cs="Arial"/>
          <w:noProof/>
          <w:sz w:val="22"/>
          <w:szCs w:val="22"/>
          <w:lang w:eastAsia="en-US"/>
        </w:rPr>
        <w:t>Significant levels of open space enquiries and site visits carried out.</w:t>
      </w:r>
    </w:p>
    <w:p w14:paraId="4367218B" w14:textId="77777777" w:rsidR="007419CA" w:rsidRPr="00126EAE" w:rsidRDefault="007419CA" w:rsidP="001221DC">
      <w:pPr>
        <w:numPr>
          <w:ilvl w:val="0"/>
          <w:numId w:val="76"/>
        </w:numPr>
        <w:autoSpaceDE w:val="0"/>
        <w:autoSpaceDN w:val="0"/>
        <w:contextualSpacing/>
        <w:rPr>
          <w:rFonts w:ascii="Arial" w:hAnsi="Arial" w:cs="Arial"/>
          <w:sz w:val="22"/>
          <w:szCs w:val="22"/>
          <w:lang w:eastAsia="en-US"/>
        </w:rPr>
      </w:pPr>
      <w:r w:rsidRPr="00126EAE">
        <w:rPr>
          <w:rFonts w:ascii="Arial" w:hAnsi="Arial" w:cs="Arial"/>
          <w:sz w:val="22"/>
          <w:szCs w:val="22"/>
          <w:lang w:eastAsia="en-US"/>
        </w:rPr>
        <w:t xml:space="preserve">Open Space audit work for input into the Grounds Maintenance System ongoing for Milngavie &amp; Bearsden.  </w:t>
      </w:r>
    </w:p>
    <w:p w14:paraId="667EA87C" w14:textId="77777777" w:rsidR="007419CA" w:rsidRPr="00126EAE" w:rsidRDefault="007419CA" w:rsidP="001221DC">
      <w:pPr>
        <w:numPr>
          <w:ilvl w:val="0"/>
          <w:numId w:val="76"/>
        </w:numPr>
        <w:autoSpaceDE w:val="0"/>
        <w:autoSpaceDN w:val="0"/>
        <w:contextualSpacing/>
        <w:rPr>
          <w:rFonts w:ascii="Arial" w:hAnsi="Arial" w:cs="Arial"/>
          <w:sz w:val="22"/>
          <w:szCs w:val="22"/>
          <w:lang w:eastAsia="en-US"/>
        </w:rPr>
      </w:pPr>
      <w:r w:rsidRPr="00126EAE">
        <w:rPr>
          <w:rFonts w:ascii="Arial" w:hAnsi="Arial" w:cs="Arial"/>
          <w:sz w:val="22"/>
          <w:szCs w:val="22"/>
          <w:lang w:eastAsia="en-US"/>
        </w:rPr>
        <w:lastRenderedPageBreak/>
        <w:t>Project development in relation to RMMS/GMS cyclical and defects lists, digital records for Play and Headstone application use.</w:t>
      </w:r>
    </w:p>
    <w:p w14:paraId="241298D5" w14:textId="77777777" w:rsidR="007419CA" w:rsidRPr="00126EAE" w:rsidRDefault="007419CA" w:rsidP="001221DC">
      <w:pPr>
        <w:numPr>
          <w:ilvl w:val="0"/>
          <w:numId w:val="76"/>
        </w:numPr>
        <w:spacing w:after="160" w:line="252" w:lineRule="auto"/>
        <w:contextualSpacing/>
        <w:jc w:val="both"/>
        <w:rPr>
          <w:rFonts w:ascii="Arial" w:eastAsia="Calibri" w:hAnsi="Arial" w:cs="Arial"/>
          <w:noProof/>
          <w:sz w:val="22"/>
          <w:szCs w:val="22"/>
          <w:lang w:eastAsia="en-US"/>
        </w:rPr>
      </w:pPr>
      <w:r w:rsidRPr="00126EAE">
        <w:rPr>
          <w:rFonts w:ascii="Arial" w:eastAsia="Calibri" w:hAnsi="Arial" w:cs="Arial"/>
          <w:noProof/>
          <w:sz w:val="22"/>
          <w:szCs w:val="22"/>
          <w:lang w:eastAsia="en-US"/>
        </w:rPr>
        <w:t>Annual LEAMS survey programme completed.  Overall score 87%</w:t>
      </w:r>
    </w:p>
    <w:p w14:paraId="787DD98D" w14:textId="77777777" w:rsidR="007419CA" w:rsidRPr="00126EAE" w:rsidRDefault="007419CA" w:rsidP="001221DC">
      <w:pPr>
        <w:numPr>
          <w:ilvl w:val="0"/>
          <w:numId w:val="76"/>
        </w:numPr>
        <w:spacing w:after="160" w:line="252" w:lineRule="auto"/>
        <w:contextualSpacing/>
        <w:jc w:val="both"/>
        <w:rPr>
          <w:rFonts w:ascii="Arial" w:eastAsia="Calibri" w:hAnsi="Arial" w:cs="Arial"/>
          <w:noProof/>
          <w:sz w:val="22"/>
          <w:szCs w:val="22"/>
          <w:lang w:eastAsia="en-US"/>
        </w:rPr>
      </w:pPr>
      <w:r w:rsidRPr="00126EAE">
        <w:rPr>
          <w:rFonts w:ascii="Arial" w:eastAsia="Calibri" w:hAnsi="Arial" w:cs="Arial"/>
          <w:noProof/>
          <w:sz w:val="22"/>
          <w:szCs w:val="22"/>
          <w:lang w:eastAsia="en-US"/>
        </w:rPr>
        <w:t xml:space="preserve">Play area inspections and repairs programme in 2023/24 completed. </w:t>
      </w:r>
      <w:r w:rsidRPr="00126EAE">
        <w:rPr>
          <w:rFonts w:ascii="Arial" w:eastAsia="Calibri" w:hAnsi="Arial" w:cs="Arial"/>
          <w:sz w:val="22"/>
          <w:szCs w:val="22"/>
          <w:lang w:eastAsia="en-US"/>
        </w:rPr>
        <w:t>EDC Annual Independent Play Inspection for FY23/24 procured and completed.</w:t>
      </w:r>
    </w:p>
    <w:p w14:paraId="0F0FDC94" w14:textId="77777777" w:rsidR="007419CA" w:rsidRPr="00126EAE" w:rsidRDefault="007419CA" w:rsidP="001221DC">
      <w:pPr>
        <w:numPr>
          <w:ilvl w:val="0"/>
          <w:numId w:val="76"/>
        </w:numPr>
        <w:spacing w:after="160" w:line="252" w:lineRule="auto"/>
        <w:contextualSpacing/>
        <w:jc w:val="both"/>
        <w:rPr>
          <w:rFonts w:ascii="Arial" w:eastAsia="Calibri" w:hAnsi="Arial" w:cs="Arial"/>
          <w:noProof/>
          <w:sz w:val="22"/>
          <w:szCs w:val="22"/>
          <w:lang w:eastAsia="en-US"/>
        </w:rPr>
      </w:pPr>
      <w:r w:rsidRPr="00126EAE">
        <w:rPr>
          <w:rFonts w:ascii="Arial" w:eastAsia="Calibri" w:hAnsi="Arial" w:cs="Arial"/>
          <w:noProof/>
          <w:sz w:val="22"/>
          <w:szCs w:val="22"/>
          <w:lang w:eastAsia="en-US"/>
        </w:rPr>
        <w:t>Public online consultations regarding potential upgrades at Torrance, Dougalston Gardens North, Waterside, Springfield Park, King George V Park, Luggie Park, Bishopbriggs Park, Kincaid Park.  Works procured for 7 sites. Etive Play Park upgrade completed.  Torrance Play Park construction started in late FY 23/24 and contracts awarded for Dougalston Gardens, Waterside, Springfield Park, King George V Park, Luggie Park and and Kincaid Park.</w:t>
      </w:r>
    </w:p>
    <w:p w14:paraId="6E8DD209" w14:textId="77777777" w:rsidR="007419CA" w:rsidRPr="00126EAE" w:rsidRDefault="007419CA" w:rsidP="001221DC">
      <w:pPr>
        <w:numPr>
          <w:ilvl w:val="0"/>
          <w:numId w:val="76"/>
        </w:numPr>
        <w:spacing w:after="160" w:line="252" w:lineRule="auto"/>
        <w:contextualSpacing/>
        <w:jc w:val="both"/>
        <w:rPr>
          <w:rFonts w:ascii="Arial" w:eastAsia="Calibri" w:hAnsi="Arial" w:cs="Arial"/>
          <w:noProof/>
          <w:sz w:val="22"/>
          <w:szCs w:val="22"/>
          <w:lang w:eastAsia="en-US"/>
        </w:rPr>
      </w:pPr>
      <w:r w:rsidRPr="00126EAE">
        <w:rPr>
          <w:rFonts w:ascii="Arial" w:eastAsia="Calibri" w:hAnsi="Arial" w:cs="Arial"/>
          <w:noProof/>
          <w:sz w:val="22"/>
          <w:szCs w:val="22"/>
          <w:lang w:eastAsia="en-US"/>
        </w:rPr>
        <w:t>Procurement and award of contract of the Green Infrastructure improvements at Etive &amp; Woodhill Parks. Works procured through Scottish Procurement Portal titled Climate Ready Park.</w:t>
      </w:r>
    </w:p>
    <w:p w14:paraId="51BF8CEB" w14:textId="77777777" w:rsidR="007419CA" w:rsidRPr="00126EAE" w:rsidRDefault="007419CA" w:rsidP="001221DC">
      <w:pPr>
        <w:numPr>
          <w:ilvl w:val="0"/>
          <w:numId w:val="76"/>
        </w:numPr>
        <w:spacing w:after="160" w:line="252" w:lineRule="auto"/>
        <w:contextualSpacing/>
        <w:jc w:val="both"/>
        <w:rPr>
          <w:rFonts w:ascii="Arial" w:eastAsia="Calibri" w:hAnsi="Arial" w:cs="Arial"/>
          <w:noProof/>
          <w:sz w:val="22"/>
          <w:szCs w:val="22"/>
          <w:lang w:eastAsia="en-US"/>
        </w:rPr>
      </w:pPr>
      <w:r w:rsidRPr="00126EAE">
        <w:rPr>
          <w:rFonts w:ascii="Arial" w:eastAsia="Calibri" w:hAnsi="Arial" w:cs="Arial"/>
          <w:noProof/>
          <w:sz w:val="22"/>
          <w:szCs w:val="22"/>
          <w:lang w:eastAsia="en-US"/>
        </w:rPr>
        <w:t>Ongoing project work with SEPA and EDC Civils teams in relation to naturalisation of the Glazert Water and Kelvin Tributaries. Detailed design completed for the Glazert, while Statement of Requirements completed for the Kelvin Tribs.</w:t>
      </w:r>
    </w:p>
    <w:p w14:paraId="3C8DF1B5" w14:textId="77777777" w:rsidR="007419CA" w:rsidRPr="00126EAE" w:rsidRDefault="007419CA" w:rsidP="001221DC">
      <w:pPr>
        <w:numPr>
          <w:ilvl w:val="0"/>
          <w:numId w:val="76"/>
        </w:numPr>
        <w:autoSpaceDE w:val="0"/>
        <w:autoSpaceDN w:val="0"/>
        <w:contextualSpacing/>
        <w:rPr>
          <w:rFonts w:ascii="Arial" w:hAnsi="Arial" w:cs="Arial"/>
          <w:sz w:val="22"/>
          <w:szCs w:val="22"/>
          <w:lang w:eastAsia="en-US"/>
        </w:rPr>
      </w:pPr>
      <w:r w:rsidRPr="00126EAE">
        <w:rPr>
          <w:rFonts w:ascii="Arial" w:hAnsi="Arial" w:cs="Arial"/>
          <w:sz w:val="22"/>
          <w:szCs w:val="22"/>
          <w:lang w:eastAsia="en-US"/>
        </w:rPr>
        <w:t xml:space="preserve">Contract awarded in relation to the upgrading of the Canal Towpath, Kirkintilloch via Scotland Excel framework; public consultation event and designs leading to RIBA 3 developed. </w:t>
      </w:r>
    </w:p>
    <w:p w14:paraId="2C7E7A88" w14:textId="77777777" w:rsidR="007419CA" w:rsidRPr="00126EAE" w:rsidRDefault="007419CA" w:rsidP="001221DC">
      <w:pPr>
        <w:numPr>
          <w:ilvl w:val="0"/>
          <w:numId w:val="76"/>
        </w:numPr>
        <w:autoSpaceDE w:val="0"/>
        <w:autoSpaceDN w:val="0"/>
        <w:contextualSpacing/>
        <w:rPr>
          <w:rFonts w:ascii="Arial" w:hAnsi="Arial" w:cs="Arial"/>
          <w:sz w:val="22"/>
          <w:szCs w:val="22"/>
          <w:lang w:eastAsia="en-US"/>
        </w:rPr>
      </w:pPr>
      <w:r w:rsidRPr="00126EAE">
        <w:rPr>
          <w:rFonts w:ascii="Arial" w:hAnsi="Arial" w:cs="Arial"/>
          <w:sz w:val="22"/>
          <w:szCs w:val="22"/>
          <w:lang w:eastAsia="en-US"/>
        </w:rPr>
        <w:t>Play Park Accessibility Work Study ongoing in partnership with EDC’s Sustainability Team.</w:t>
      </w:r>
    </w:p>
    <w:p w14:paraId="0B2F7BB7" w14:textId="77777777" w:rsidR="007419CA" w:rsidRPr="00126EAE" w:rsidRDefault="007419CA" w:rsidP="001221DC">
      <w:pPr>
        <w:numPr>
          <w:ilvl w:val="0"/>
          <w:numId w:val="76"/>
        </w:numPr>
        <w:jc w:val="both"/>
        <w:rPr>
          <w:rFonts w:ascii="Arial" w:hAnsi="Arial" w:cs="Arial"/>
          <w:noProof/>
          <w:sz w:val="22"/>
          <w:szCs w:val="22"/>
        </w:rPr>
      </w:pPr>
      <w:r w:rsidRPr="00126EAE">
        <w:rPr>
          <w:rFonts w:ascii="Arial" w:hAnsi="Arial" w:cs="Arial"/>
          <w:noProof/>
          <w:sz w:val="22"/>
          <w:szCs w:val="22"/>
        </w:rPr>
        <w:t xml:space="preserve">Craigfoot Allotment designs completed (further revisions later required due to extension of public garden area). </w:t>
      </w:r>
    </w:p>
    <w:p w14:paraId="37A9D9D2" w14:textId="77777777" w:rsidR="007419CA" w:rsidRPr="00126EAE" w:rsidRDefault="007419CA" w:rsidP="001221DC">
      <w:pPr>
        <w:numPr>
          <w:ilvl w:val="0"/>
          <w:numId w:val="76"/>
        </w:numPr>
        <w:jc w:val="both"/>
        <w:rPr>
          <w:rFonts w:ascii="Arial" w:hAnsi="Arial" w:cs="Arial"/>
          <w:noProof/>
          <w:sz w:val="22"/>
          <w:szCs w:val="22"/>
        </w:rPr>
      </w:pPr>
      <w:r w:rsidRPr="00126EAE">
        <w:rPr>
          <w:rFonts w:ascii="Arial" w:hAnsi="Arial" w:cs="Arial"/>
          <w:noProof/>
          <w:sz w:val="22"/>
          <w:szCs w:val="22"/>
        </w:rPr>
        <w:t xml:space="preserve">Reactive response to Storm damaged trees (Isha and Jocelyn) and emergency tree works.   Tree safety works carried out throughout the year.  </w:t>
      </w:r>
    </w:p>
    <w:p w14:paraId="0A162BED" w14:textId="77777777" w:rsidR="007419CA" w:rsidRPr="00126EAE" w:rsidRDefault="007419CA" w:rsidP="001221DC">
      <w:pPr>
        <w:numPr>
          <w:ilvl w:val="0"/>
          <w:numId w:val="76"/>
        </w:numPr>
        <w:jc w:val="both"/>
        <w:rPr>
          <w:rFonts w:ascii="Arial" w:hAnsi="Arial" w:cs="Arial"/>
          <w:noProof/>
          <w:sz w:val="22"/>
          <w:szCs w:val="22"/>
        </w:rPr>
      </w:pPr>
      <w:r w:rsidRPr="00126EAE">
        <w:rPr>
          <w:rFonts w:ascii="Arial" w:hAnsi="Arial" w:cs="Arial"/>
          <w:noProof/>
          <w:sz w:val="22"/>
          <w:szCs w:val="22"/>
        </w:rPr>
        <w:t>Negative tree survey commissioned for Old Aisle Cemetery, Luggie Park, Sam’s Wood, Lennox Park, Southfield Woodland, Srpingfield Road, Campsie Drive, Croft Road &amp; Antonine Gardens.</w:t>
      </w:r>
    </w:p>
    <w:p w14:paraId="0F9FE663" w14:textId="77777777" w:rsidR="007419CA" w:rsidRPr="00126EAE" w:rsidRDefault="007419CA" w:rsidP="001221DC">
      <w:pPr>
        <w:numPr>
          <w:ilvl w:val="0"/>
          <w:numId w:val="76"/>
        </w:numPr>
        <w:jc w:val="both"/>
        <w:rPr>
          <w:rFonts w:ascii="Arial" w:hAnsi="Arial" w:cs="Arial"/>
          <w:noProof/>
          <w:sz w:val="22"/>
          <w:szCs w:val="22"/>
        </w:rPr>
      </w:pPr>
      <w:r w:rsidRPr="00126EAE">
        <w:rPr>
          <w:rFonts w:ascii="Arial" w:hAnsi="Arial" w:cs="Arial"/>
          <w:noProof/>
          <w:sz w:val="22"/>
          <w:szCs w:val="22"/>
        </w:rPr>
        <w:t>Ash dieback Roadside survey procured and then carried out in Summer 2023, Additional independent surveys carried out on EDC School Estate.</w:t>
      </w:r>
    </w:p>
    <w:p w14:paraId="04561BCA" w14:textId="77777777" w:rsidR="007419CA" w:rsidRPr="00126EAE" w:rsidRDefault="007419CA" w:rsidP="001221DC">
      <w:pPr>
        <w:numPr>
          <w:ilvl w:val="0"/>
          <w:numId w:val="76"/>
        </w:numPr>
        <w:jc w:val="both"/>
        <w:rPr>
          <w:rFonts w:ascii="Arial" w:hAnsi="Arial" w:cs="Arial"/>
          <w:noProof/>
          <w:sz w:val="22"/>
          <w:szCs w:val="22"/>
        </w:rPr>
      </w:pPr>
      <w:r w:rsidRPr="00126EAE">
        <w:rPr>
          <w:rFonts w:ascii="Arial" w:hAnsi="Arial" w:cs="Arial"/>
          <w:noProof/>
          <w:sz w:val="22"/>
          <w:szCs w:val="22"/>
        </w:rPr>
        <w:t>Review and updating of the EDC Tree Management Policy.</w:t>
      </w:r>
    </w:p>
    <w:p w14:paraId="7674D438" w14:textId="77777777" w:rsidR="007419CA" w:rsidRPr="00126EAE" w:rsidRDefault="007419CA" w:rsidP="001221DC">
      <w:pPr>
        <w:numPr>
          <w:ilvl w:val="0"/>
          <w:numId w:val="76"/>
        </w:numPr>
        <w:jc w:val="both"/>
        <w:rPr>
          <w:rFonts w:ascii="Arial" w:hAnsi="Arial" w:cs="Arial"/>
          <w:noProof/>
          <w:sz w:val="22"/>
          <w:szCs w:val="22"/>
        </w:rPr>
      </w:pPr>
      <w:r w:rsidRPr="00126EAE">
        <w:rPr>
          <w:rFonts w:ascii="Arial" w:hAnsi="Arial" w:cs="Arial"/>
          <w:noProof/>
          <w:sz w:val="22"/>
          <w:szCs w:val="22"/>
        </w:rPr>
        <w:t xml:space="preserve">School Bulb judging competition completed for local Schools liaisoning with Education Services and individual schools. </w:t>
      </w:r>
    </w:p>
    <w:p w14:paraId="7AFE5F40" w14:textId="77777777" w:rsidR="007419CA" w:rsidRPr="00126EAE" w:rsidRDefault="007419CA" w:rsidP="001221DC">
      <w:pPr>
        <w:numPr>
          <w:ilvl w:val="0"/>
          <w:numId w:val="76"/>
        </w:numPr>
        <w:autoSpaceDE w:val="0"/>
        <w:autoSpaceDN w:val="0"/>
        <w:contextualSpacing/>
        <w:rPr>
          <w:rFonts w:ascii="Arial" w:hAnsi="Arial" w:cs="Arial"/>
          <w:sz w:val="22"/>
          <w:szCs w:val="22"/>
          <w:lang w:eastAsia="en-US"/>
        </w:rPr>
      </w:pPr>
      <w:proofErr w:type="spellStart"/>
      <w:r w:rsidRPr="00126EAE">
        <w:rPr>
          <w:rFonts w:ascii="Arial" w:hAnsi="Arial" w:cs="Arial"/>
          <w:sz w:val="22"/>
          <w:szCs w:val="22"/>
          <w:lang w:eastAsia="en-US"/>
        </w:rPr>
        <w:t>Cairnhill</w:t>
      </w:r>
      <w:proofErr w:type="spellEnd"/>
      <w:r w:rsidRPr="00126EAE">
        <w:rPr>
          <w:rFonts w:ascii="Arial" w:hAnsi="Arial" w:cs="Arial"/>
          <w:sz w:val="22"/>
          <w:szCs w:val="22"/>
          <w:lang w:eastAsia="en-US"/>
        </w:rPr>
        <w:t xml:space="preserve"> </w:t>
      </w:r>
      <w:proofErr w:type="gramStart"/>
      <w:r w:rsidRPr="00126EAE">
        <w:rPr>
          <w:rFonts w:ascii="Arial" w:hAnsi="Arial" w:cs="Arial"/>
          <w:sz w:val="22"/>
          <w:szCs w:val="22"/>
          <w:lang w:eastAsia="en-US"/>
        </w:rPr>
        <w:t>Woods  -</w:t>
      </w:r>
      <w:proofErr w:type="gramEnd"/>
      <w:r w:rsidRPr="00126EAE">
        <w:rPr>
          <w:rFonts w:ascii="Arial" w:hAnsi="Arial" w:cs="Arial"/>
          <w:sz w:val="22"/>
          <w:szCs w:val="22"/>
          <w:lang w:eastAsia="en-US"/>
        </w:rPr>
        <w:t xml:space="preserve"> location for Forrest Schools agreed and progressing</w:t>
      </w:r>
    </w:p>
    <w:p w14:paraId="0B9924A5" w14:textId="77777777" w:rsidR="007419CA" w:rsidRPr="00126EAE" w:rsidRDefault="007419CA" w:rsidP="001221DC">
      <w:pPr>
        <w:numPr>
          <w:ilvl w:val="0"/>
          <w:numId w:val="76"/>
        </w:numPr>
        <w:jc w:val="both"/>
        <w:rPr>
          <w:rFonts w:ascii="Arial" w:hAnsi="Arial" w:cs="Arial"/>
          <w:noProof/>
          <w:sz w:val="22"/>
          <w:szCs w:val="22"/>
        </w:rPr>
      </w:pPr>
      <w:r w:rsidRPr="00126EAE">
        <w:rPr>
          <w:rFonts w:ascii="Arial" w:hAnsi="Arial" w:cs="Arial"/>
          <w:noProof/>
          <w:sz w:val="22"/>
          <w:szCs w:val="22"/>
        </w:rPr>
        <w:t>Nature Restoration works carried out using capital from the Scottish Government’s Nature Restoration Fund.  Main areas of activity include:</w:t>
      </w:r>
    </w:p>
    <w:p w14:paraId="0D1F944D" w14:textId="77777777" w:rsidR="007419CA" w:rsidRPr="00126EAE" w:rsidRDefault="007419CA" w:rsidP="001221DC">
      <w:pPr>
        <w:numPr>
          <w:ilvl w:val="1"/>
          <w:numId w:val="76"/>
        </w:numPr>
        <w:spacing w:after="160" w:line="259" w:lineRule="auto"/>
        <w:contextualSpacing/>
        <w:rPr>
          <w:rFonts w:ascii="Arial" w:eastAsia="Calibri" w:hAnsi="Arial" w:cs="Arial"/>
          <w:sz w:val="22"/>
          <w:szCs w:val="22"/>
          <w:lang w:eastAsia="en-US"/>
        </w:rPr>
      </w:pPr>
      <w:r w:rsidRPr="00126EAE">
        <w:rPr>
          <w:rFonts w:ascii="Arial" w:eastAsia="Calibri" w:hAnsi="Arial" w:cs="Arial"/>
          <w:sz w:val="22"/>
          <w:szCs w:val="22"/>
          <w:lang w:eastAsia="en-US"/>
        </w:rPr>
        <w:t>Green Action Trust – Tree and Woodland Plan – Options Study</w:t>
      </w:r>
    </w:p>
    <w:p w14:paraId="0F8916F5" w14:textId="77777777" w:rsidR="007419CA" w:rsidRPr="00126EAE" w:rsidRDefault="007419CA" w:rsidP="001221DC">
      <w:pPr>
        <w:numPr>
          <w:ilvl w:val="1"/>
          <w:numId w:val="76"/>
        </w:numPr>
        <w:spacing w:after="160" w:line="259" w:lineRule="auto"/>
        <w:contextualSpacing/>
        <w:rPr>
          <w:rFonts w:ascii="Arial" w:eastAsia="Calibri" w:hAnsi="Arial" w:cs="Arial"/>
          <w:sz w:val="22"/>
          <w:szCs w:val="22"/>
          <w:lang w:eastAsia="en-US"/>
        </w:rPr>
      </w:pPr>
      <w:r w:rsidRPr="00126EAE">
        <w:rPr>
          <w:rFonts w:ascii="Arial" w:eastAsia="Calibri" w:hAnsi="Arial" w:cs="Arial"/>
          <w:sz w:val="22"/>
          <w:szCs w:val="22"/>
          <w:lang w:eastAsia="en-US"/>
        </w:rPr>
        <w:t>Whitefield Pond and Environs – development of a Management Plan</w:t>
      </w:r>
    </w:p>
    <w:p w14:paraId="19426556" w14:textId="77777777" w:rsidR="007419CA" w:rsidRPr="00126EAE" w:rsidRDefault="007419CA" w:rsidP="001221DC">
      <w:pPr>
        <w:numPr>
          <w:ilvl w:val="1"/>
          <w:numId w:val="76"/>
        </w:numPr>
        <w:spacing w:after="160" w:line="259" w:lineRule="auto"/>
        <w:contextualSpacing/>
        <w:rPr>
          <w:rFonts w:ascii="Arial" w:eastAsia="Calibri" w:hAnsi="Arial" w:cs="Arial"/>
          <w:sz w:val="22"/>
          <w:szCs w:val="22"/>
          <w:lang w:eastAsia="en-US"/>
        </w:rPr>
      </w:pPr>
      <w:proofErr w:type="spellStart"/>
      <w:r w:rsidRPr="00126EAE">
        <w:rPr>
          <w:rFonts w:ascii="Arial" w:eastAsia="Calibri" w:hAnsi="Arial" w:cs="Arial"/>
          <w:sz w:val="22"/>
          <w:szCs w:val="22"/>
          <w:lang w:eastAsia="en-US"/>
        </w:rPr>
        <w:t>Cairnhill</w:t>
      </w:r>
      <w:proofErr w:type="spellEnd"/>
      <w:r w:rsidRPr="00126EAE">
        <w:rPr>
          <w:rFonts w:ascii="Arial" w:eastAsia="Calibri" w:hAnsi="Arial" w:cs="Arial"/>
          <w:sz w:val="22"/>
          <w:szCs w:val="22"/>
          <w:lang w:eastAsia="en-US"/>
        </w:rPr>
        <w:t xml:space="preserve"> Woods - development of a Management Plan</w:t>
      </w:r>
    </w:p>
    <w:p w14:paraId="23364DCA" w14:textId="77777777" w:rsidR="007419CA" w:rsidRPr="00126EAE" w:rsidRDefault="007419CA" w:rsidP="001221DC">
      <w:pPr>
        <w:numPr>
          <w:ilvl w:val="1"/>
          <w:numId w:val="76"/>
        </w:numPr>
        <w:spacing w:after="160" w:line="259" w:lineRule="auto"/>
        <w:contextualSpacing/>
        <w:rPr>
          <w:rFonts w:ascii="Arial" w:eastAsia="Calibri" w:hAnsi="Arial" w:cs="Arial"/>
          <w:sz w:val="22"/>
          <w:szCs w:val="22"/>
          <w:lang w:eastAsia="en-US"/>
        </w:rPr>
      </w:pPr>
      <w:r w:rsidRPr="00126EAE">
        <w:rPr>
          <w:rFonts w:ascii="Arial" w:eastAsia="Calibri" w:hAnsi="Arial" w:cs="Arial"/>
          <w:sz w:val="22"/>
          <w:szCs w:val="22"/>
          <w:lang w:eastAsia="en-US"/>
        </w:rPr>
        <w:t>Heather Avenue - development of a Management Plan</w:t>
      </w:r>
    </w:p>
    <w:p w14:paraId="7553050A" w14:textId="77777777" w:rsidR="007419CA" w:rsidRPr="00126EAE" w:rsidRDefault="007419CA" w:rsidP="001221DC">
      <w:pPr>
        <w:numPr>
          <w:ilvl w:val="1"/>
          <w:numId w:val="76"/>
        </w:numPr>
        <w:spacing w:after="160" w:line="259" w:lineRule="auto"/>
        <w:contextualSpacing/>
        <w:rPr>
          <w:rFonts w:ascii="Arial" w:eastAsia="Calibri" w:hAnsi="Arial" w:cs="Arial"/>
          <w:sz w:val="22"/>
          <w:szCs w:val="22"/>
          <w:lang w:eastAsia="en-US"/>
        </w:rPr>
      </w:pPr>
      <w:r w:rsidRPr="00126EAE">
        <w:rPr>
          <w:rFonts w:ascii="Arial" w:eastAsia="Calibri" w:hAnsi="Arial" w:cs="Arial"/>
          <w:sz w:val="22"/>
          <w:szCs w:val="22"/>
          <w:lang w:eastAsia="en-US"/>
        </w:rPr>
        <w:t>Lenzie Moss - development of Management Plan and progress with hydrological surveys</w:t>
      </w:r>
    </w:p>
    <w:p w14:paraId="0CF5357D" w14:textId="77777777" w:rsidR="007419CA" w:rsidRPr="00126EAE" w:rsidRDefault="007419CA" w:rsidP="001221DC">
      <w:pPr>
        <w:numPr>
          <w:ilvl w:val="1"/>
          <w:numId w:val="76"/>
        </w:numPr>
        <w:spacing w:after="160" w:line="259" w:lineRule="auto"/>
        <w:contextualSpacing/>
        <w:rPr>
          <w:rFonts w:ascii="Arial" w:eastAsia="Calibri" w:hAnsi="Arial" w:cs="Arial"/>
          <w:sz w:val="22"/>
          <w:szCs w:val="22"/>
          <w:lang w:eastAsia="en-US"/>
        </w:rPr>
      </w:pPr>
      <w:proofErr w:type="spellStart"/>
      <w:r w:rsidRPr="00126EAE">
        <w:rPr>
          <w:rFonts w:ascii="Arial" w:eastAsia="Calibri" w:hAnsi="Arial" w:cs="Arial"/>
          <w:sz w:val="22"/>
          <w:szCs w:val="22"/>
          <w:lang w:eastAsia="en-US"/>
        </w:rPr>
        <w:t>Merkland</w:t>
      </w:r>
      <w:proofErr w:type="spellEnd"/>
      <w:r w:rsidRPr="00126EAE">
        <w:rPr>
          <w:rFonts w:ascii="Arial" w:eastAsia="Calibri" w:hAnsi="Arial" w:cs="Arial"/>
          <w:sz w:val="22"/>
          <w:szCs w:val="22"/>
          <w:lang w:eastAsia="en-US"/>
        </w:rPr>
        <w:t xml:space="preserve"> LNR – scrub removal works</w:t>
      </w:r>
    </w:p>
    <w:p w14:paraId="3611C2C5" w14:textId="77777777" w:rsidR="007419CA" w:rsidRPr="00126EAE" w:rsidRDefault="007419CA" w:rsidP="001221DC">
      <w:pPr>
        <w:numPr>
          <w:ilvl w:val="1"/>
          <w:numId w:val="76"/>
        </w:numPr>
        <w:spacing w:after="160" w:line="259" w:lineRule="auto"/>
        <w:contextualSpacing/>
        <w:rPr>
          <w:rFonts w:ascii="Arial" w:eastAsia="Calibri" w:hAnsi="Arial" w:cs="Arial"/>
          <w:sz w:val="22"/>
          <w:szCs w:val="22"/>
          <w:lang w:eastAsia="en-US"/>
        </w:rPr>
      </w:pPr>
      <w:r w:rsidRPr="00126EAE">
        <w:rPr>
          <w:rFonts w:ascii="Arial" w:eastAsia="Calibri" w:hAnsi="Arial" w:cs="Arial"/>
          <w:sz w:val="22"/>
          <w:szCs w:val="22"/>
          <w:lang w:eastAsia="en-US"/>
        </w:rPr>
        <w:t xml:space="preserve">Invasive </w:t>
      </w:r>
      <w:proofErr w:type="gramStart"/>
      <w:r w:rsidRPr="00126EAE">
        <w:rPr>
          <w:rFonts w:ascii="Arial" w:eastAsia="Calibri" w:hAnsi="Arial" w:cs="Arial"/>
          <w:sz w:val="22"/>
          <w:szCs w:val="22"/>
          <w:lang w:eastAsia="en-US"/>
        </w:rPr>
        <w:t>Non Native</w:t>
      </w:r>
      <w:proofErr w:type="gramEnd"/>
      <w:r w:rsidRPr="00126EAE">
        <w:rPr>
          <w:rFonts w:ascii="Arial" w:eastAsia="Calibri" w:hAnsi="Arial" w:cs="Arial"/>
          <w:sz w:val="22"/>
          <w:szCs w:val="22"/>
          <w:lang w:eastAsia="en-US"/>
        </w:rPr>
        <w:t xml:space="preserve"> Species Study – in conjunction with Sustainability Colleagues a survey along the River Kelvin re INNS</w:t>
      </w:r>
    </w:p>
    <w:p w14:paraId="6269C88B" w14:textId="77777777" w:rsidR="007419CA" w:rsidRPr="00126EAE" w:rsidRDefault="007419CA" w:rsidP="001221DC">
      <w:pPr>
        <w:numPr>
          <w:ilvl w:val="0"/>
          <w:numId w:val="76"/>
        </w:numPr>
        <w:spacing w:after="160" w:line="252" w:lineRule="auto"/>
        <w:contextualSpacing/>
        <w:jc w:val="both"/>
        <w:rPr>
          <w:rFonts w:ascii="Arial" w:eastAsia="Calibri" w:hAnsi="Arial" w:cs="Arial"/>
          <w:noProof/>
          <w:sz w:val="22"/>
          <w:szCs w:val="22"/>
          <w:lang w:eastAsia="en-US"/>
        </w:rPr>
      </w:pPr>
      <w:r w:rsidRPr="00126EAE">
        <w:rPr>
          <w:rFonts w:ascii="Arial" w:hAnsi="Arial" w:cs="Arial"/>
          <w:sz w:val="22"/>
          <w:szCs w:val="22"/>
          <w:lang w:eastAsia="en-US"/>
        </w:rPr>
        <w:lastRenderedPageBreak/>
        <w:t xml:space="preserve">Wildflower Meadows </w:t>
      </w:r>
      <w:proofErr w:type="gramStart"/>
      <w:r w:rsidRPr="00126EAE">
        <w:rPr>
          <w:rFonts w:ascii="Arial" w:hAnsi="Arial" w:cs="Arial"/>
          <w:sz w:val="22"/>
          <w:szCs w:val="22"/>
          <w:lang w:eastAsia="en-US"/>
        </w:rPr>
        <w:t>-  end</w:t>
      </w:r>
      <w:proofErr w:type="gramEnd"/>
      <w:r w:rsidRPr="00126EAE">
        <w:rPr>
          <w:rFonts w:ascii="Arial" w:hAnsi="Arial" w:cs="Arial"/>
          <w:sz w:val="22"/>
          <w:szCs w:val="22"/>
          <w:lang w:eastAsia="en-US"/>
        </w:rPr>
        <w:t xml:space="preserve"> of season Cut and Lift operations complete </w:t>
      </w:r>
    </w:p>
    <w:p w14:paraId="0F3F798E" w14:textId="77777777" w:rsidR="007419CA" w:rsidRPr="00126EAE" w:rsidRDefault="007419CA" w:rsidP="001221DC">
      <w:pPr>
        <w:numPr>
          <w:ilvl w:val="0"/>
          <w:numId w:val="76"/>
        </w:numPr>
        <w:spacing w:after="160" w:line="252" w:lineRule="auto"/>
        <w:contextualSpacing/>
        <w:jc w:val="both"/>
        <w:rPr>
          <w:rFonts w:ascii="Arial" w:eastAsia="Calibri" w:hAnsi="Arial" w:cs="Arial"/>
          <w:noProof/>
          <w:sz w:val="22"/>
          <w:szCs w:val="22"/>
          <w:lang w:eastAsia="en-US"/>
        </w:rPr>
      </w:pPr>
      <w:r w:rsidRPr="00126EAE">
        <w:rPr>
          <w:rFonts w:ascii="Arial" w:eastAsia="Calibri" w:hAnsi="Arial" w:cs="Arial"/>
          <w:noProof/>
          <w:sz w:val="22"/>
          <w:szCs w:val="22"/>
          <w:lang w:eastAsia="en-US"/>
        </w:rPr>
        <w:t>Wildflower creation and spring bulb planting on road verges and open spaces (Climate change Park meadows – 3 Hectares, Pictorial meadows created on roundabouts – Allander Toll, Kelvinbridge, Hunter Road, Crosshill roundabouts and across Milton of Campsie, Lennoxtown, Bearsden and Milngavie; plug palntign at Mains Park; Harestanes wildflower meadow created 7000m2, Heather Avenue 3,000 wildflower plugs planted, Tantra bed improvement works)</w:t>
      </w:r>
    </w:p>
    <w:p w14:paraId="1126F622" w14:textId="77777777" w:rsidR="007419CA" w:rsidRPr="00126EAE" w:rsidRDefault="007419CA" w:rsidP="001221DC">
      <w:pPr>
        <w:numPr>
          <w:ilvl w:val="0"/>
          <w:numId w:val="76"/>
        </w:numPr>
        <w:spacing w:after="160" w:line="252" w:lineRule="auto"/>
        <w:contextualSpacing/>
        <w:rPr>
          <w:rFonts w:ascii="Arial" w:hAnsi="Arial" w:cs="Arial"/>
          <w:sz w:val="22"/>
          <w:szCs w:val="22"/>
          <w:lang w:eastAsia="en-US"/>
        </w:rPr>
      </w:pPr>
      <w:r w:rsidRPr="00126EAE">
        <w:rPr>
          <w:rFonts w:ascii="Arial" w:hAnsi="Arial" w:cs="Arial"/>
          <w:sz w:val="22"/>
          <w:szCs w:val="22"/>
          <w:lang w:eastAsia="en-US"/>
        </w:rPr>
        <w:t xml:space="preserve">Climate Change Park plug planting with corporate Team </w:t>
      </w:r>
      <w:proofErr w:type="gramStart"/>
      <w:r w:rsidRPr="00126EAE">
        <w:rPr>
          <w:rFonts w:ascii="Arial" w:hAnsi="Arial" w:cs="Arial"/>
          <w:sz w:val="22"/>
          <w:szCs w:val="22"/>
          <w:lang w:eastAsia="en-US"/>
        </w:rPr>
        <w:t>Building;</w:t>
      </w:r>
      <w:proofErr w:type="gramEnd"/>
      <w:r w:rsidRPr="00126EAE">
        <w:rPr>
          <w:rFonts w:ascii="Arial" w:hAnsi="Arial" w:cs="Arial"/>
          <w:sz w:val="22"/>
          <w:szCs w:val="22"/>
          <w:lang w:eastAsia="en-US"/>
        </w:rPr>
        <w:t xml:space="preserve"> Countryside Rangers with Volunteers.</w:t>
      </w:r>
    </w:p>
    <w:p w14:paraId="1EBD3D03" w14:textId="77777777" w:rsidR="007419CA" w:rsidRPr="00126EAE" w:rsidRDefault="007419CA" w:rsidP="001221DC">
      <w:pPr>
        <w:numPr>
          <w:ilvl w:val="0"/>
          <w:numId w:val="76"/>
        </w:numPr>
        <w:spacing w:after="160" w:line="252" w:lineRule="auto"/>
        <w:contextualSpacing/>
        <w:rPr>
          <w:rFonts w:ascii="Arial" w:hAnsi="Arial" w:cs="Arial"/>
          <w:sz w:val="22"/>
          <w:szCs w:val="22"/>
          <w:lang w:eastAsia="en-US"/>
        </w:rPr>
      </w:pPr>
      <w:r w:rsidRPr="00126EAE">
        <w:rPr>
          <w:rFonts w:ascii="Arial" w:hAnsi="Arial" w:cs="Arial"/>
          <w:sz w:val="22"/>
          <w:szCs w:val="22"/>
          <w:lang w:eastAsia="en-US"/>
        </w:rPr>
        <w:t xml:space="preserve">Countryside Ranger Works carried out at Lenzie </w:t>
      </w:r>
      <w:proofErr w:type="gramStart"/>
      <w:r w:rsidRPr="00126EAE">
        <w:rPr>
          <w:rFonts w:ascii="Arial" w:hAnsi="Arial" w:cs="Arial"/>
          <w:sz w:val="22"/>
          <w:szCs w:val="22"/>
          <w:lang w:eastAsia="en-US"/>
        </w:rPr>
        <w:t>Moss,  Bishopbriggs</w:t>
      </w:r>
      <w:proofErr w:type="gramEnd"/>
      <w:r w:rsidRPr="00126EAE">
        <w:rPr>
          <w:rFonts w:ascii="Arial" w:hAnsi="Arial" w:cs="Arial"/>
          <w:sz w:val="22"/>
          <w:szCs w:val="22"/>
          <w:lang w:eastAsia="en-US"/>
        </w:rPr>
        <w:t xml:space="preserve"> Park, </w:t>
      </w:r>
      <w:proofErr w:type="spellStart"/>
      <w:r w:rsidRPr="00126EAE">
        <w:rPr>
          <w:rFonts w:ascii="Arial" w:hAnsi="Arial" w:cs="Arial"/>
          <w:sz w:val="22"/>
          <w:szCs w:val="22"/>
          <w:lang w:eastAsia="en-US"/>
        </w:rPr>
        <w:t>Redhills</w:t>
      </w:r>
      <w:proofErr w:type="spellEnd"/>
      <w:r w:rsidRPr="00126EAE">
        <w:rPr>
          <w:rFonts w:ascii="Arial" w:hAnsi="Arial" w:cs="Arial"/>
          <w:sz w:val="22"/>
          <w:szCs w:val="22"/>
          <w:lang w:eastAsia="en-US"/>
        </w:rPr>
        <w:t xml:space="preserve"> Woodland, </w:t>
      </w:r>
      <w:proofErr w:type="spellStart"/>
      <w:r w:rsidRPr="00126EAE">
        <w:rPr>
          <w:rFonts w:ascii="Arial" w:hAnsi="Arial" w:cs="Arial"/>
          <w:sz w:val="22"/>
          <w:szCs w:val="22"/>
          <w:lang w:eastAsia="en-US"/>
        </w:rPr>
        <w:t>Kilmardinny</w:t>
      </w:r>
      <w:proofErr w:type="spellEnd"/>
      <w:r w:rsidRPr="00126EAE">
        <w:rPr>
          <w:rFonts w:ascii="Arial" w:hAnsi="Arial" w:cs="Arial"/>
          <w:sz w:val="22"/>
          <w:szCs w:val="22"/>
          <w:lang w:eastAsia="en-US"/>
        </w:rPr>
        <w:t xml:space="preserve"> Loch, </w:t>
      </w:r>
      <w:proofErr w:type="spellStart"/>
      <w:r w:rsidRPr="00126EAE">
        <w:rPr>
          <w:rFonts w:ascii="Arial" w:hAnsi="Arial" w:cs="Arial"/>
          <w:sz w:val="22"/>
          <w:szCs w:val="22"/>
          <w:lang w:eastAsia="en-US"/>
        </w:rPr>
        <w:t>Barloch</w:t>
      </w:r>
      <w:proofErr w:type="spellEnd"/>
      <w:r w:rsidRPr="00126EAE">
        <w:rPr>
          <w:rFonts w:ascii="Arial" w:hAnsi="Arial" w:cs="Arial"/>
          <w:sz w:val="22"/>
          <w:szCs w:val="22"/>
          <w:lang w:eastAsia="en-US"/>
        </w:rPr>
        <w:t xml:space="preserve"> Muir habitat management works.</w:t>
      </w:r>
    </w:p>
    <w:p w14:paraId="5CDA5A94" w14:textId="77777777" w:rsidR="007419CA" w:rsidRPr="00126EAE" w:rsidRDefault="007419CA" w:rsidP="001221DC">
      <w:pPr>
        <w:numPr>
          <w:ilvl w:val="0"/>
          <w:numId w:val="76"/>
        </w:numPr>
        <w:spacing w:after="160" w:line="252" w:lineRule="auto"/>
        <w:contextualSpacing/>
        <w:rPr>
          <w:rFonts w:ascii="Arial" w:hAnsi="Arial" w:cs="Arial"/>
          <w:sz w:val="22"/>
          <w:szCs w:val="22"/>
          <w:lang w:eastAsia="en-US"/>
        </w:rPr>
      </w:pPr>
      <w:proofErr w:type="spellStart"/>
      <w:r w:rsidRPr="00126EAE">
        <w:rPr>
          <w:rFonts w:ascii="Arial" w:hAnsi="Arial" w:cs="Arial"/>
          <w:sz w:val="22"/>
          <w:szCs w:val="22"/>
          <w:lang w:eastAsia="en-US"/>
        </w:rPr>
        <w:t>Merkland</w:t>
      </w:r>
      <w:proofErr w:type="spellEnd"/>
      <w:r w:rsidRPr="00126EAE">
        <w:rPr>
          <w:rFonts w:ascii="Arial" w:hAnsi="Arial" w:cs="Arial"/>
          <w:sz w:val="22"/>
          <w:szCs w:val="22"/>
          <w:lang w:eastAsia="en-US"/>
        </w:rPr>
        <w:t xml:space="preserve"> LNR - new carved log seats installed.</w:t>
      </w:r>
    </w:p>
    <w:p w14:paraId="3FD1CC56" w14:textId="77777777" w:rsidR="007419CA" w:rsidRPr="00126EAE" w:rsidRDefault="007419CA" w:rsidP="001221DC">
      <w:pPr>
        <w:numPr>
          <w:ilvl w:val="0"/>
          <w:numId w:val="76"/>
        </w:numPr>
        <w:spacing w:after="160" w:line="252" w:lineRule="auto"/>
        <w:contextualSpacing/>
        <w:rPr>
          <w:rFonts w:ascii="Arial" w:hAnsi="Arial" w:cs="Arial"/>
          <w:sz w:val="22"/>
          <w:szCs w:val="22"/>
          <w:lang w:eastAsia="en-US"/>
        </w:rPr>
      </w:pPr>
      <w:r w:rsidRPr="00126EAE">
        <w:rPr>
          <w:rFonts w:ascii="Arial" w:hAnsi="Arial" w:cs="Arial"/>
          <w:sz w:val="22"/>
          <w:szCs w:val="22"/>
          <w:lang w:eastAsia="en-US"/>
        </w:rPr>
        <w:t xml:space="preserve">Worked in partnership with Milngavie Development Trust which funded 4 seats at the </w:t>
      </w:r>
      <w:proofErr w:type="gramStart"/>
      <w:r w:rsidRPr="00126EAE">
        <w:rPr>
          <w:rFonts w:ascii="Arial" w:hAnsi="Arial" w:cs="Arial"/>
          <w:sz w:val="22"/>
          <w:szCs w:val="22"/>
          <w:lang w:eastAsia="en-US"/>
        </w:rPr>
        <w:t>library  –</w:t>
      </w:r>
      <w:proofErr w:type="gramEnd"/>
      <w:r w:rsidRPr="00126EAE">
        <w:rPr>
          <w:rFonts w:ascii="Arial" w:hAnsi="Arial" w:cs="Arial"/>
          <w:sz w:val="22"/>
          <w:szCs w:val="22"/>
          <w:lang w:eastAsia="en-US"/>
        </w:rPr>
        <w:t xml:space="preserve"> EDC arranged for installation.  Licence reviewed for rose bed and pond development works.</w:t>
      </w:r>
    </w:p>
    <w:p w14:paraId="6E98E0A5" w14:textId="77777777" w:rsidR="007419CA" w:rsidRPr="00126EAE" w:rsidRDefault="007419CA" w:rsidP="001221DC">
      <w:pPr>
        <w:numPr>
          <w:ilvl w:val="0"/>
          <w:numId w:val="76"/>
        </w:numPr>
        <w:spacing w:after="160" w:line="252" w:lineRule="auto"/>
        <w:contextualSpacing/>
        <w:rPr>
          <w:rFonts w:ascii="Arial" w:hAnsi="Arial" w:cs="Arial"/>
          <w:sz w:val="22"/>
          <w:szCs w:val="22"/>
          <w:lang w:eastAsia="en-US"/>
        </w:rPr>
      </w:pPr>
      <w:r w:rsidRPr="00126EAE">
        <w:rPr>
          <w:rFonts w:ascii="Arial" w:hAnsi="Arial" w:cs="Arial"/>
          <w:sz w:val="22"/>
          <w:szCs w:val="22"/>
          <w:lang w:eastAsia="en-US"/>
        </w:rPr>
        <w:t>Clyde Valley Green Network, involvement and discussions regarding nature networks.</w:t>
      </w:r>
    </w:p>
    <w:p w14:paraId="79EF1F3C" w14:textId="77777777" w:rsidR="007419CA" w:rsidRPr="00126EAE" w:rsidRDefault="007419CA" w:rsidP="001221DC">
      <w:pPr>
        <w:numPr>
          <w:ilvl w:val="0"/>
          <w:numId w:val="76"/>
        </w:numPr>
        <w:spacing w:after="160" w:line="252" w:lineRule="auto"/>
        <w:contextualSpacing/>
        <w:rPr>
          <w:rFonts w:ascii="Arial" w:hAnsi="Arial" w:cs="Arial"/>
          <w:sz w:val="22"/>
          <w:szCs w:val="22"/>
          <w:lang w:eastAsia="en-US"/>
        </w:rPr>
      </w:pPr>
      <w:r w:rsidRPr="00126EAE">
        <w:rPr>
          <w:rFonts w:ascii="Arial" w:hAnsi="Arial" w:cs="Arial"/>
          <w:sz w:val="22"/>
          <w:szCs w:val="22"/>
          <w:lang w:eastAsia="en-US"/>
        </w:rPr>
        <w:t xml:space="preserve">Worked with Run Walk Cycle ED to develop a Fairy Trail in </w:t>
      </w:r>
      <w:proofErr w:type="spellStart"/>
      <w:r w:rsidRPr="00126EAE">
        <w:rPr>
          <w:rFonts w:ascii="Arial" w:hAnsi="Arial" w:cs="Arial"/>
          <w:sz w:val="22"/>
          <w:szCs w:val="22"/>
          <w:lang w:eastAsia="en-US"/>
        </w:rPr>
        <w:t>Redmoss</w:t>
      </w:r>
      <w:proofErr w:type="spellEnd"/>
      <w:r w:rsidRPr="00126EAE">
        <w:rPr>
          <w:rFonts w:ascii="Arial" w:hAnsi="Arial" w:cs="Arial"/>
          <w:sz w:val="22"/>
          <w:szCs w:val="22"/>
          <w:lang w:eastAsia="en-US"/>
        </w:rPr>
        <w:t xml:space="preserve"> Estate Woods in Milton of Campsie.</w:t>
      </w:r>
    </w:p>
    <w:p w14:paraId="658E4664" w14:textId="77777777" w:rsidR="007419CA" w:rsidRPr="00126EAE" w:rsidRDefault="007419CA" w:rsidP="001221DC">
      <w:pPr>
        <w:numPr>
          <w:ilvl w:val="0"/>
          <w:numId w:val="76"/>
        </w:numPr>
        <w:spacing w:after="160" w:line="252" w:lineRule="auto"/>
        <w:contextualSpacing/>
        <w:rPr>
          <w:rFonts w:ascii="Arial" w:hAnsi="Arial" w:cs="Arial"/>
          <w:sz w:val="22"/>
          <w:szCs w:val="22"/>
          <w:lang w:eastAsia="en-US"/>
        </w:rPr>
      </w:pPr>
      <w:r w:rsidRPr="00126EAE">
        <w:rPr>
          <w:rFonts w:ascii="Arial" w:hAnsi="Arial" w:cs="Arial"/>
          <w:sz w:val="22"/>
          <w:szCs w:val="22"/>
          <w:lang w:eastAsia="en-US"/>
        </w:rPr>
        <w:t xml:space="preserve">Golfview, Bearsden – </w:t>
      </w:r>
      <w:proofErr w:type="gramStart"/>
      <w:r w:rsidRPr="00126EAE">
        <w:rPr>
          <w:rFonts w:ascii="Arial" w:hAnsi="Arial" w:cs="Arial"/>
          <w:sz w:val="22"/>
          <w:szCs w:val="22"/>
          <w:lang w:eastAsia="en-US"/>
        </w:rPr>
        <w:t>access  gates</w:t>
      </w:r>
      <w:proofErr w:type="gramEnd"/>
      <w:r w:rsidRPr="00126EAE">
        <w:rPr>
          <w:rFonts w:ascii="Arial" w:hAnsi="Arial" w:cs="Arial"/>
          <w:sz w:val="22"/>
          <w:szCs w:val="22"/>
          <w:lang w:eastAsia="en-US"/>
        </w:rPr>
        <w:t xml:space="preserve"> installed </w:t>
      </w:r>
    </w:p>
    <w:p w14:paraId="1E2F6570" w14:textId="77777777" w:rsidR="007419CA" w:rsidRPr="00126EAE" w:rsidRDefault="007419CA" w:rsidP="001221DC">
      <w:pPr>
        <w:numPr>
          <w:ilvl w:val="0"/>
          <w:numId w:val="76"/>
        </w:numPr>
        <w:spacing w:after="160" w:line="252" w:lineRule="auto"/>
        <w:contextualSpacing/>
        <w:rPr>
          <w:rFonts w:ascii="Arial" w:hAnsi="Arial" w:cs="Arial"/>
          <w:sz w:val="22"/>
          <w:szCs w:val="22"/>
          <w:lang w:eastAsia="en-US"/>
        </w:rPr>
      </w:pPr>
      <w:r w:rsidRPr="00126EAE">
        <w:rPr>
          <w:rFonts w:ascii="Arial" w:hAnsi="Arial" w:cs="Arial"/>
          <w:sz w:val="22"/>
          <w:szCs w:val="22"/>
          <w:lang w:eastAsia="en-US"/>
        </w:rPr>
        <w:t>Countryside Ranger Events - Bird Box events in various locations, 133 persons attending</w:t>
      </w:r>
    </w:p>
    <w:p w14:paraId="1B533DE0" w14:textId="77777777" w:rsidR="007419CA" w:rsidRPr="00126EAE" w:rsidRDefault="007419CA" w:rsidP="001221DC">
      <w:pPr>
        <w:numPr>
          <w:ilvl w:val="0"/>
          <w:numId w:val="76"/>
        </w:numPr>
        <w:spacing w:after="160" w:line="252" w:lineRule="auto"/>
        <w:contextualSpacing/>
        <w:rPr>
          <w:rFonts w:ascii="Arial" w:hAnsi="Arial" w:cs="Arial"/>
          <w:sz w:val="22"/>
          <w:szCs w:val="22"/>
          <w:lang w:eastAsia="en-US"/>
        </w:rPr>
      </w:pPr>
      <w:r w:rsidRPr="00126EAE">
        <w:rPr>
          <w:rFonts w:ascii="Arial" w:hAnsi="Arial" w:cs="Arial"/>
          <w:sz w:val="22"/>
          <w:szCs w:val="22"/>
          <w:lang w:eastAsia="en-US"/>
        </w:rPr>
        <w:t xml:space="preserve">Skunk Cabbage, eradication at </w:t>
      </w:r>
      <w:proofErr w:type="spellStart"/>
      <w:r w:rsidRPr="00126EAE">
        <w:rPr>
          <w:rFonts w:ascii="Arial" w:hAnsi="Arial" w:cs="Arial"/>
          <w:sz w:val="22"/>
          <w:szCs w:val="22"/>
          <w:lang w:eastAsia="en-US"/>
        </w:rPr>
        <w:t>Barloch</w:t>
      </w:r>
      <w:proofErr w:type="spellEnd"/>
      <w:r w:rsidRPr="00126EAE">
        <w:rPr>
          <w:rFonts w:ascii="Arial" w:hAnsi="Arial" w:cs="Arial"/>
          <w:sz w:val="22"/>
          <w:szCs w:val="22"/>
          <w:lang w:eastAsia="en-US"/>
        </w:rPr>
        <w:t xml:space="preserve"> Muir and Allander Park, second spraying complete.</w:t>
      </w:r>
    </w:p>
    <w:p w14:paraId="63797917" w14:textId="77777777" w:rsidR="007419CA" w:rsidRPr="00126EAE" w:rsidRDefault="007419CA" w:rsidP="001221DC">
      <w:pPr>
        <w:numPr>
          <w:ilvl w:val="0"/>
          <w:numId w:val="76"/>
        </w:numPr>
        <w:spacing w:after="160" w:line="252" w:lineRule="auto"/>
        <w:contextualSpacing/>
        <w:jc w:val="both"/>
        <w:rPr>
          <w:rFonts w:ascii="Arial" w:eastAsia="Calibri" w:hAnsi="Arial" w:cs="Arial"/>
          <w:noProof/>
          <w:sz w:val="22"/>
          <w:szCs w:val="22"/>
          <w:lang w:eastAsia="en-US"/>
        </w:rPr>
      </w:pPr>
      <w:proofErr w:type="spellStart"/>
      <w:r w:rsidRPr="00126EAE">
        <w:rPr>
          <w:rFonts w:ascii="Arial" w:hAnsi="Arial" w:cs="Arial"/>
          <w:sz w:val="22"/>
          <w:szCs w:val="22"/>
          <w:lang w:eastAsia="en-US"/>
        </w:rPr>
        <w:t>Kilmardinny</w:t>
      </w:r>
      <w:proofErr w:type="spellEnd"/>
      <w:r w:rsidRPr="00126EAE">
        <w:rPr>
          <w:rFonts w:ascii="Arial" w:hAnsi="Arial" w:cs="Arial"/>
          <w:sz w:val="22"/>
          <w:szCs w:val="22"/>
          <w:lang w:eastAsia="en-US"/>
        </w:rPr>
        <w:t xml:space="preserve"> Loch LNR weed wipe of tree saplings in emergent vegetation.</w:t>
      </w:r>
    </w:p>
    <w:p w14:paraId="46274278" w14:textId="77777777" w:rsidR="007419CA" w:rsidRPr="00126EAE" w:rsidRDefault="007419CA" w:rsidP="001221DC">
      <w:pPr>
        <w:numPr>
          <w:ilvl w:val="0"/>
          <w:numId w:val="86"/>
        </w:numPr>
        <w:spacing w:after="160" w:line="252" w:lineRule="auto"/>
        <w:contextualSpacing/>
        <w:rPr>
          <w:rFonts w:ascii="Arial" w:hAnsi="Arial" w:cs="Arial"/>
          <w:sz w:val="22"/>
          <w:szCs w:val="22"/>
          <w:lang w:eastAsia="en-US"/>
        </w:rPr>
      </w:pPr>
      <w:r w:rsidRPr="00126EAE">
        <w:rPr>
          <w:rFonts w:ascii="Arial" w:hAnsi="Arial" w:cs="Arial"/>
          <w:sz w:val="22"/>
          <w:szCs w:val="22"/>
          <w:lang w:eastAsia="en-US"/>
        </w:rPr>
        <w:t xml:space="preserve">Community Consultations organised regarding creation of </w:t>
      </w:r>
      <w:proofErr w:type="gramStart"/>
      <w:r w:rsidRPr="00126EAE">
        <w:rPr>
          <w:rFonts w:ascii="Arial" w:hAnsi="Arial" w:cs="Arial"/>
          <w:sz w:val="22"/>
          <w:szCs w:val="22"/>
          <w:lang w:eastAsia="en-US"/>
        </w:rPr>
        <w:t>site specific</w:t>
      </w:r>
      <w:proofErr w:type="gramEnd"/>
      <w:r w:rsidRPr="00126EAE">
        <w:rPr>
          <w:rFonts w:ascii="Arial" w:hAnsi="Arial" w:cs="Arial"/>
          <w:sz w:val="22"/>
          <w:szCs w:val="22"/>
          <w:lang w:eastAsia="en-US"/>
        </w:rPr>
        <w:t xml:space="preserve"> Management Plans – Lenzie Moss, Whitefield Pond, </w:t>
      </w:r>
      <w:proofErr w:type="spellStart"/>
      <w:r w:rsidRPr="00126EAE">
        <w:rPr>
          <w:rFonts w:ascii="Arial" w:hAnsi="Arial" w:cs="Arial"/>
          <w:sz w:val="22"/>
          <w:szCs w:val="22"/>
          <w:lang w:eastAsia="en-US"/>
        </w:rPr>
        <w:t>Cairnhill</w:t>
      </w:r>
      <w:proofErr w:type="spellEnd"/>
      <w:r w:rsidRPr="00126EAE">
        <w:rPr>
          <w:rFonts w:ascii="Arial" w:hAnsi="Arial" w:cs="Arial"/>
          <w:sz w:val="22"/>
          <w:szCs w:val="22"/>
          <w:lang w:eastAsia="en-US"/>
        </w:rPr>
        <w:t xml:space="preserve"> Woods and Heather Avenue.</w:t>
      </w:r>
    </w:p>
    <w:p w14:paraId="6B2DCAA3" w14:textId="77777777" w:rsidR="007419CA" w:rsidRPr="00126EAE" w:rsidRDefault="007419CA" w:rsidP="001221DC">
      <w:pPr>
        <w:numPr>
          <w:ilvl w:val="0"/>
          <w:numId w:val="86"/>
        </w:numPr>
        <w:autoSpaceDE w:val="0"/>
        <w:autoSpaceDN w:val="0"/>
        <w:contextualSpacing/>
        <w:rPr>
          <w:rFonts w:ascii="Arial" w:hAnsi="Arial" w:cs="Arial"/>
          <w:sz w:val="22"/>
          <w:szCs w:val="22"/>
          <w:lang w:eastAsia="en-US"/>
        </w:rPr>
      </w:pPr>
      <w:r w:rsidRPr="00126EAE">
        <w:rPr>
          <w:rFonts w:ascii="Arial" w:hAnsi="Arial" w:cs="Arial"/>
          <w:sz w:val="22"/>
          <w:szCs w:val="22"/>
          <w:lang w:eastAsia="en-US"/>
        </w:rPr>
        <w:t>Input into Additional Capital investment for drainage, active travel/access and footway surfacing.</w:t>
      </w:r>
    </w:p>
    <w:p w14:paraId="56C3AF46" w14:textId="77777777" w:rsidR="007419CA" w:rsidRPr="00126EAE" w:rsidRDefault="007419CA" w:rsidP="001221DC">
      <w:pPr>
        <w:numPr>
          <w:ilvl w:val="0"/>
          <w:numId w:val="86"/>
        </w:numPr>
        <w:autoSpaceDE w:val="0"/>
        <w:autoSpaceDN w:val="0"/>
        <w:contextualSpacing/>
        <w:rPr>
          <w:rFonts w:ascii="Arial" w:hAnsi="Arial" w:cs="Arial"/>
          <w:sz w:val="22"/>
          <w:szCs w:val="22"/>
          <w:lang w:eastAsia="en-US"/>
        </w:rPr>
      </w:pPr>
      <w:r w:rsidRPr="00126EAE">
        <w:rPr>
          <w:rFonts w:ascii="Arial" w:hAnsi="Arial" w:cs="Arial"/>
          <w:sz w:val="22"/>
          <w:szCs w:val="22"/>
          <w:lang w:eastAsia="en-US"/>
        </w:rPr>
        <w:t xml:space="preserve">Mains Park New Path completed, West </w:t>
      </w:r>
      <w:proofErr w:type="spellStart"/>
      <w:r w:rsidRPr="00126EAE">
        <w:rPr>
          <w:rFonts w:ascii="Arial" w:hAnsi="Arial" w:cs="Arial"/>
          <w:sz w:val="22"/>
          <w:szCs w:val="22"/>
          <w:lang w:eastAsia="en-US"/>
        </w:rPr>
        <w:t>Balgrochan</w:t>
      </w:r>
      <w:proofErr w:type="spellEnd"/>
      <w:r w:rsidRPr="00126EAE">
        <w:rPr>
          <w:rFonts w:ascii="Arial" w:hAnsi="Arial" w:cs="Arial"/>
          <w:sz w:val="22"/>
          <w:szCs w:val="22"/>
          <w:lang w:eastAsia="en-US"/>
        </w:rPr>
        <w:t xml:space="preserve"> Marsh path ongoing, Waterside Moss Road to Alexander Place completed.  Bishopbriggs Park, </w:t>
      </w:r>
      <w:proofErr w:type="spellStart"/>
      <w:r w:rsidRPr="00126EAE">
        <w:rPr>
          <w:rFonts w:ascii="Arial" w:hAnsi="Arial" w:cs="Arial"/>
          <w:sz w:val="22"/>
          <w:szCs w:val="22"/>
          <w:lang w:eastAsia="en-US"/>
        </w:rPr>
        <w:t>Callieburn</w:t>
      </w:r>
      <w:proofErr w:type="spellEnd"/>
      <w:r w:rsidRPr="00126EAE">
        <w:rPr>
          <w:rFonts w:ascii="Arial" w:hAnsi="Arial" w:cs="Arial"/>
          <w:sz w:val="22"/>
          <w:szCs w:val="22"/>
          <w:lang w:eastAsia="en-US"/>
        </w:rPr>
        <w:t xml:space="preserve"> Park main paths tarred. Paving repairs at Milton of Campsie Cross/Manse Road and </w:t>
      </w:r>
      <w:proofErr w:type="spellStart"/>
      <w:r w:rsidRPr="00126EAE">
        <w:rPr>
          <w:rFonts w:ascii="Arial" w:hAnsi="Arial" w:cs="Arial"/>
          <w:sz w:val="22"/>
          <w:szCs w:val="22"/>
          <w:lang w:eastAsia="en-US"/>
        </w:rPr>
        <w:t>Lennoxtown</w:t>
      </w:r>
      <w:proofErr w:type="spellEnd"/>
      <w:r w:rsidRPr="00126EAE">
        <w:rPr>
          <w:rFonts w:ascii="Arial" w:hAnsi="Arial" w:cs="Arial"/>
          <w:sz w:val="22"/>
          <w:szCs w:val="22"/>
          <w:lang w:eastAsia="en-US"/>
        </w:rPr>
        <w:t xml:space="preserve"> Main Street.</w:t>
      </w:r>
    </w:p>
    <w:p w14:paraId="2C27E52D" w14:textId="77777777" w:rsidR="007419CA" w:rsidRPr="00126EAE" w:rsidRDefault="007419CA" w:rsidP="001221DC">
      <w:pPr>
        <w:numPr>
          <w:ilvl w:val="0"/>
          <w:numId w:val="86"/>
        </w:numPr>
        <w:autoSpaceDE w:val="0"/>
        <w:autoSpaceDN w:val="0"/>
        <w:contextualSpacing/>
        <w:rPr>
          <w:rFonts w:ascii="Arial" w:hAnsi="Arial" w:cs="Arial"/>
          <w:sz w:val="22"/>
          <w:szCs w:val="22"/>
          <w:lang w:eastAsia="en-US"/>
        </w:rPr>
      </w:pPr>
      <w:r w:rsidRPr="00126EAE">
        <w:rPr>
          <w:rFonts w:ascii="Arial" w:hAnsi="Arial" w:cs="Arial"/>
          <w:sz w:val="22"/>
          <w:szCs w:val="22"/>
          <w:lang w:eastAsia="en-US"/>
        </w:rPr>
        <w:t>Lenzie Moss Path upgrade completed.</w:t>
      </w:r>
    </w:p>
    <w:p w14:paraId="118FB389" w14:textId="77777777" w:rsidR="007419CA" w:rsidRPr="00126EAE" w:rsidRDefault="007419CA" w:rsidP="001221DC">
      <w:pPr>
        <w:numPr>
          <w:ilvl w:val="0"/>
          <w:numId w:val="86"/>
        </w:numPr>
        <w:autoSpaceDE w:val="0"/>
        <w:autoSpaceDN w:val="0"/>
        <w:contextualSpacing/>
        <w:jc w:val="both"/>
        <w:rPr>
          <w:rFonts w:ascii="Arial" w:eastAsia="Calibri" w:hAnsi="Arial" w:cs="Arial"/>
          <w:noProof/>
          <w:sz w:val="22"/>
          <w:szCs w:val="22"/>
          <w:lang w:eastAsia="en-US"/>
        </w:rPr>
      </w:pPr>
      <w:r w:rsidRPr="00126EAE">
        <w:rPr>
          <w:rFonts w:ascii="Arial" w:hAnsi="Arial" w:cs="Arial"/>
          <w:sz w:val="22"/>
          <w:szCs w:val="22"/>
          <w:lang w:eastAsia="en-US"/>
        </w:rPr>
        <w:t xml:space="preserve">Improvements to </w:t>
      </w:r>
      <w:proofErr w:type="spellStart"/>
      <w:r w:rsidRPr="00126EAE">
        <w:rPr>
          <w:rFonts w:ascii="Arial" w:hAnsi="Arial" w:cs="Arial"/>
          <w:sz w:val="22"/>
          <w:szCs w:val="22"/>
          <w:lang w:eastAsia="en-US"/>
        </w:rPr>
        <w:t>Barloch</w:t>
      </w:r>
      <w:proofErr w:type="spellEnd"/>
      <w:r w:rsidRPr="00126EAE">
        <w:rPr>
          <w:rFonts w:ascii="Arial" w:hAnsi="Arial" w:cs="Arial"/>
          <w:sz w:val="22"/>
          <w:szCs w:val="22"/>
          <w:lang w:eastAsia="en-US"/>
        </w:rPr>
        <w:t xml:space="preserve"> Muir, Buchanan Street new entrance features completed.</w:t>
      </w:r>
    </w:p>
    <w:p w14:paraId="50E74D7C" w14:textId="77777777" w:rsidR="007419CA" w:rsidRPr="00126EAE" w:rsidRDefault="007419CA" w:rsidP="001221DC">
      <w:pPr>
        <w:numPr>
          <w:ilvl w:val="0"/>
          <w:numId w:val="86"/>
        </w:numPr>
        <w:jc w:val="both"/>
        <w:rPr>
          <w:rFonts w:ascii="Arial" w:hAnsi="Arial" w:cs="Arial"/>
          <w:noProof/>
          <w:sz w:val="22"/>
          <w:szCs w:val="22"/>
        </w:rPr>
      </w:pPr>
      <w:r w:rsidRPr="00126EAE">
        <w:rPr>
          <w:rFonts w:ascii="Arial" w:hAnsi="Arial" w:cs="Arial"/>
          <w:noProof/>
          <w:sz w:val="22"/>
          <w:szCs w:val="22"/>
        </w:rPr>
        <w:t>Initial preparation started in relation to the EDC Cemetery Strategy.</w:t>
      </w:r>
    </w:p>
    <w:p w14:paraId="54946929" w14:textId="77777777" w:rsidR="007419CA" w:rsidRPr="00126EAE" w:rsidRDefault="007419CA" w:rsidP="001221DC">
      <w:pPr>
        <w:numPr>
          <w:ilvl w:val="0"/>
          <w:numId w:val="86"/>
        </w:numPr>
        <w:autoSpaceDE w:val="0"/>
        <w:autoSpaceDN w:val="0"/>
        <w:contextualSpacing/>
        <w:rPr>
          <w:rFonts w:ascii="Arial" w:hAnsi="Arial" w:cs="Arial"/>
          <w:sz w:val="22"/>
          <w:szCs w:val="22"/>
          <w:lang w:eastAsia="en-US"/>
        </w:rPr>
      </w:pPr>
      <w:r w:rsidRPr="00126EAE">
        <w:rPr>
          <w:rFonts w:ascii="Arial" w:hAnsi="Arial" w:cs="Arial"/>
          <w:sz w:val="22"/>
          <w:szCs w:val="22"/>
          <w:lang w:eastAsia="en-US"/>
        </w:rPr>
        <w:t xml:space="preserve">Scanning of Cemetery Ledgers, to import into the Council’s </w:t>
      </w:r>
      <w:proofErr w:type="spellStart"/>
      <w:r w:rsidRPr="00126EAE">
        <w:rPr>
          <w:rFonts w:ascii="Arial" w:hAnsi="Arial" w:cs="Arial"/>
          <w:sz w:val="22"/>
          <w:szCs w:val="22"/>
          <w:lang w:eastAsia="en-US"/>
        </w:rPr>
        <w:t>Epilog</w:t>
      </w:r>
      <w:proofErr w:type="spellEnd"/>
      <w:r w:rsidRPr="00126EAE">
        <w:rPr>
          <w:rFonts w:ascii="Arial" w:hAnsi="Arial" w:cs="Arial"/>
          <w:sz w:val="22"/>
          <w:szCs w:val="22"/>
          <w:lang w:eastAsia="en-US"/>
        </w:rPr>
        <w:t xml:space="preserve"> Cemetery Management System completed.</w:t>
      </w:r>
    </w:p>
    <w:p w14:paraId="5C931EF0" w14:textId="77777777" w:rsidR="007419CA" w:rsidRPr="00126EAE" w:rsidRDefault="007419CA" w:rsidP="001221DC">
      <w:pPr>
        <w:numPr>
          <w:ilvl w:val="0"/>
          <w:numId w:val="86"/>
        </w:numPr>
        <w:jc w:val="both"/>
        <w:rPr>
          <w:rFonts w:ascii="Arial" w:hAnsi="Arial" w:cs="Arial"/>
          <w:noProof/>
          <w:sz w:val="22"/>
          <w:szCs w:val="22"/>
        </w:rPr>
      </w:pPr>
      <w:r w:rsidRPr="00126EAE">
        <w:rPr>
          <w:rFonts w:ascii="Arial" w:hAnsi="Arial" w:cs="Arial"/>
          <w:noProof/>
          <w:sz w:val="22"/>
          <w:szCs w:val="22"/>
        </w:rPr>
        <w:t xml:space="preserve">Cemetery extension work progressed for extension to Cadder Cemetery and Langfaulds Cemetery. Cadder Cemetery design works procured. </w:t>
      </w:r>
    </w:p>
    <w:p w14:paraId="1316BD40" w14:textId="77777777" w:rsidR="007419CA" w:rsidRPr="00126EAE" w:rsidRDefault="007419CA" w:rsidP="001221DC">
      <w:pPr>
        <w:numPr>
          <w:ilvl w:val="0"/>
          <w:numId w:val="86"/>
        </w:numPr>
        <w:jc w:val="both"/>
        <w:rPr>
          <w:rFonts w:ascii="Arial" w:hAnsi="Arial" w:cs="Arial"/>
          <w:noProof/>
          <w:sz w:val="22"/>
          <w:szCs w:val="22"/>
        </w:rPr>
      </w:pPr>
      <w:r w:rsidRPr="00126EAE">
        <w:rPr>
          <w:rFonts w:ascii="Arial" w:hAnsi="Arial" w:cs="Arial"/>
          <w:noProof/>
          <w:sz w:val="22"/>
          <w:szCs w:val="22"/>
        </w:rPr>
        <w:t xml:space="preserve">Headstone Memorial stability project development, data systems and procurement.  </w:t>
      </w:r>
    </w:p>
    <w:p w14:paraId="6A66EE7A" w14:textId="77777777" w:rsidR="007419CA" w:rsidRPr="00126EAE" w:rsidRDefault="007419CA" w:rsidP="001221DC">
      <w:pPr>
        <w:numPr>
          <w:ilvl w:val="0"/>
          <w:numId w:val="86"/>
        </w:numPr>
        <w:jc w:val="both"/>
        <w:rPr>
          <w:rFonts w:ascii="Arial" w:hAnsi="Arial" w:cs="Arial"/>
          <w:noProof/>
          <w:sz w:val="22"/>
          <w:szCs w:val="22"/>
        </w:rPr>
      </w:pPr>
      <w:r w:rsidRPr="00126EAE">
        <w:rPr>
          <w:rFonts w:ascii="Arial" w:hAnsi="Arial" w:cs="Arial"/>
          <w:noProof/>
          <w:sz w:val="22"/>
          <w:szCs w:val="22"/>
        </w:rPr>
        <w:t>Gully survey carried out in all EDC cemeteries to inform programme of capital improvement works.</w:t>
      </w:r>
    </w:p>
    <w:p w14:paraId="09D7C14C" w14:textId="77777777" w:rsidR="007419CA" w:rsidRPr="00126EAE" w:rsidRDefault="007419CA" w:rsidP="001221DC">
      <w:pPr>
        <w:numPr>
          <w:ilvl w:val="0"/>
          <w:numId w:val="86"/>
        </w:numPr>
        <w:autoSpaceDE w:val="0"/>
        <w:autoSpaceDN w:val="0"/>
        <w:jc w:val="both"/>
        <w:rPr>
          <w:rFonts w:ascii="Arial" w:hAnsi="Arial" w:cs="Arial"/>
          <w:sz w:val="22"/>
          <w:szCs w:val="22"/>
        </w:rPr>
      </w:pPr>
      <w:r w:rsidRPr="00126EAE">
        <w:rPr>
          <w:rFonts w:ascii="Arial" w:hAnsi="Arial" w:cs="Arial"/>
          <w:noProof/>
          <w:sz w:val="22"/>
          <w:szCs w:val="22"/>
        </w:rPr>
        <w:t>Organisation of fence painting, EDC Cemeteries.</w:t>
      </w:r>
    </w:p>
    <w:p w14:paraId="351F4791" w14:textId="77777777" w:rsidR="007419CA" w:rsidRPr="00126EAE" w:rsidRDefault="007419CA" w:rsidP="001221DC">
      <w:pPr>
        <w:numPr>
          <w:ilvl w:val="0"/>
          <w:numId w:val="76"/>
        </w:numPr>
        <w:jc w:val="both"/>
        <w:rPr>
          <w:rFonts w:ascii="Arial" w:hAnsi="Arial" w:cs="Arial"/>
          <w:noProof/>
          <w:sz w:val="22"/>
          <w:szCs w:val="22"/>
        </w:rPr>
      </w:pPr>
      <w:r w:rsidRPr="00126EAE">
        <w:rPr>
          <w:rFonts w:ascii="Arial" w:hAnsi="Arial" w:cs="Arial"/>
          <w:noProof/>
          <w:sz w:val="22"/>
          <w:szCs w:val="22"/>
        </w:rPr>
        <w:t xml:space="preserve">Survey of boundary walls at Old Aisle, New Kilpatrick Churchyard and Baldernock Church sites. </w:t>
      </w:r>
    </w:p>
    <w:p w14:paraId="0C09600B" w14:textId="77777777" w:rsidR="007419CA" w:rsidRPr="00126EAE" w:rsidRDefault="007419CA" w:rsidP="001221DC">
      <w:pPr>
        <w:numPr>
          <w:ilvl w:val="0"/>
          <w:numId w:val="76"/>
        </w:numPr>
        <w:jc w:val="both"/>
        <w:rPr>
          <w:rFonts w:ascii="Arial" w:hAnsi="Arial" w:cs="Arial"/>
          <w:noProof/>
          <w:sz w:val="22"/>
          <w:szCs w:val="22"/>
        </w:rPr>
      </w:pPr>
      <w:r w:rsidRPr="00126EAE">
        <w:rPr>
          <w:rFonts w:ascii="Arial" w:hAnsi="Arial" w:cs="Arial"/>
          <w:noProof/>
          <w:sz w:val="22"/>
          <w:szCs w:val="22"/>
        </w:rPr>
        <w:lastRenderedPageBreak/>
        <w:t>Review of Cemetery Management Rules.</w:t>
      </w:r>
    </w:p>
    <w:p w14:paraId="5EB63BB8" w14:textId="77777777" w:rsidR="007419CA" w:rsidRPr="00126EAE" w:rsidRDefault="007419CA" w:rsidP="001221DC">
      <w:pPr>
        <w:numPr>
          <w:ilvl w:val="0"/>
          <w:numId w:val="76"/>
        </w:numPr>
        <w:jc w:val="both"/>
        <w:rPr>
          <w:rFonts w:ascii="Arial" w:hAnsi="Arial" w:cs="Arial"/>
          <w:noProof/>
          <w:sz w:val="22"/>
          <w:szCs w:val="22"/>
        </w:rPr>
      </w:pPr>
      <w:r w:rsidRPr="00126EAE">
        <w:rPr>
          <w:rFonts w:ascii="Arial" w:hAnsi="Arial" w:cs="Arial"/>
          <w:noProof/>
          <w:sz w:val="22"/>
          <w:szCs w:val="22"/>
        </w:rPr>
        <w:t>Assistance and equipment provided to community groups for clean-ups.</w:t>
      </w:r>
    </w:p>
    <w:p w14:paraId="101DE4C1" w14:textId="77777777" w:rsidR="007419CA" w:rsidRPr="00126EAE" w:rsidRDefault="007419CA" w:rsidP="001221DC">
      <w:pPr>
        <w:numPr>
          <w:ilvl w:val="0"/>
          <w:numId w:val="76"/>
        </w:numPr>
        <w:autoSpaceDE w:val="0"/>
        <w:autoSpaceDN w:val="0"/>
        <w:contextualSpacing/>
        <w:rPr>
          <w:rFonts w:ascii="Arial" w:hAnsi="Arial" w:cs="Arial"/>
          <w:sz w:val="22"/>
          <w:szCs w:val="22"/>
          <w:lang w:eastAsia="en-US"/>
        </w:rPr>
      </w:pPr>
      <w:r w:rsidRPr="00126EAE">
        <w:rPr>
          <w:rFonts w:ascii="Arial" w:hAnsi="Arial" w:cs="Arial"/>
          <w:sz w:val="22"/>
          <w:szCs w:val="22"/>
          <w:lang w:eastAsia="en-US"/>
        </w:rPr>
        <w:t xml:space="preserve">Fence Works at Strathkelvin Walkway, </w:t>
      </w:r>
      <w:proofErr w:type="spellStart"/>
      <w:r w:rsidRPr="00126EAE">
        <w:rPr>
          <w:rFonts w:ascii="Arial" w:hAnsi="Arial" w:cs="Arial"/>
          <w:sz w:val="22"/>
          <w:szCs w:val="22"/>
          <w:lang w:eastAsia="en-US"/>
        </w:rPr>
        <w:t>Cadder</w:t>
      </w:r>
      <w:proofErr w:type="spellEnd"/>
      <w:r w:rsidRPr="00126EAE">
        <w:rPr>
          <w:rFonts w:ascii="Arial" w:hAnsi="Arial" w:cs="Arial"/>
          <w:sz w:val="22"/>
          <w:szCs w:val="22"/>
          <w:lang w:eastAsia="en-US"/>
        </w:rPr>
        <w:t xml:space="preserve"> Cemetery, </w:t>
      </w:r>
      <w:proofErr w:type="spellStart"/>
      <w:r w:rsidRPr="00126EAE">
        <w:rPr>
          <w:rFonts w:ascii="Arial" w:hAnsi="Arial" w:cs="Arial"/>
          <w:sz w:val="22"/>
          <w:szCs w:val="22"/>
          <w:lang w:eastAsia="en-US"/>
        </w:rPr>
        <w:t>Luggie</w:t>
      </w:r>
      <w:proofErr w:type="spellEnd"/>
      <w:r w:rsidRPr="00126EAE">
        <w:rPr>
          <w:rFonts w:ascii="Arial" w:hAnsi="Arial" w:cs="Arial"/>
          <w:sz w:val="22"/>
          <w:szCs w:val="22"/>
          <w:lang w:eastAsia="en-US"/>
        </w:rPr>
        <w:t xml:space="preserve"> Park, </w:t>
      </w:r>
      <w:proofErr w:type="spellStart"/>
      <w:r w:rsidRPr="00126EAE">
        <w:rPr>
          <w:rFonts w:ascii="Arial" w:hAnsi="Arial" w:cs="Arial"/>
          <w:sz w:val="22"/>
          <w:szCs w:val="22"/>
          <w:lang w:eastAsia="en-US"/>
        </w:rPr>
        <w:t>Haughhead</w:t>
      </w:r>
      <w:proofErr w:type="spellEnd"/>
      <w:r w:rsidRPr="00126EAE">
        <w:rPr>
          <w:rFonts w:ascii="Arial" w:hAnsi="Arial" w:cs="Arial"/>
          <w:sz w:val="22"/>
          <w:szCs w:val="22"/>
          <w:lang w:eastAsia="en-US"/>
        </w:rPr>
        <w:t xml:space="preserve"> </w:t>
      </w:r>
      <w:proofErr w:type="gramStart"/>
      <w:r w:rsidRPr="00126EAE">
        <w:rPr>
          <w:rFonts w:ascii="Arial" w:hAnsi="Arial" w:cs="Arial"/>
          <w:sz w:val="22"/>
          <w:szCs w:val="22"/>
          <w:lang w:eastAsia="en-US"/>
        </w:rPr>
        <w:t>Play park</w:t>
      </w:r>
      <w:proofErr w:type="gramEnd"/>
      <w:r w:rsidRPr="00126EAE">
        <w:rPr>
          <w:rFonts w:ascii="Arial" w:hAnsi="Arial" w:cs="Arial"/>
          <w:sz w:val="22"/>
          <w:szCs w:val="22"/>
          <w:lang w:eastAsia="en-US"/>
        </w:rPr>
        <w:t>.  Fencing replaced/repaired at Roman Road, Winston Crescent, Michael McPartland Drive, Monklands Avenue.</w:t>
      </w:r>
    </w:p>
    <w:p w14:paraId="65DD6A98" w14:textId="77777777" w:rsidR="007419CA" w:rsidRPr="00126EAE" w:rsidRDefault="007419CA" w:rsidP="001221DC">
      <w:pPr>
        <w:numPr>
          <w:ilvl w:val="0"/>
          <w:numId w:val="76"/>
        </w:numPr>
        <w:autoSpaceDE w:val="0"/>
        <w:autoSpaceDN w:val="0"/>
        <w:contextualSpacing/>
        <w:jc w:val="both"/>
        <w:rPr>
          <w:rFonts w:ascii="Arial" w:eastAsia="Calibri" w:hAnsi="Arial" w:cs="Arial"/>
          <w:noProof/>
          <w:sz w:val="22"/>
          <w:szCs w:val="22"/>
          <w:lang w:eastAsia="en-US"/>
        </w:rPr>
      </w:pPr>
      <w:r w:rsidRPr="00126EAE">
        <w:rPr>
          <w:rFonts w:ascii="Arial" w:hAnsi="Arial" w:cs="Arial"/>
          <w:sz w:val="22"/>
          <w:szCs w:val="22"/>
          <w:lang w:eastAsia="en-US"/>
        </w:rPr>
        <w:t xml:space="preserve">Fossorial Water vole Training – training session for </w:t>
      </w:r>
      <w:proofErr w:type="gramStart"/>
      <w:r w:rsidRPr="00126EAE">
        <w:rPr>
          <w:rFonts w:ascii="Arial" w:hAnsi="Arial" w:cs="Arial"/>
          <w:sz w:val="22"/>
          <w:szCs w:val="22"/>
          <w:lang w:eastAsia="en-US"/>
        </w:rPr>
        <w:t>a number of</w:t>
      </w:r>
      <w:proofErr w:type="gramEnd"/>
      <w:r w:rsidRPr="00126EAE">
        <w:rPr>
          <w:rFonts w:ascii="Arial" w:hAnsi="Arial" w:cs="Arial"/>
          <w:sz w:val="22"/>
          <w:szCs w:val="22"/>
          <w:lang w:eastAsia="en-US"/>
        </w:rPr>
        <w:t xml:space="preserve"> staff around habitats.</w:t>
      </w:r>
    </w:p>
    <w:p w14:paraId="7A4F490B" w14:textId="77777777" w:rsidR="007419CA" w:rsidRPr="00126EAE" w:rsidRDefault="007419CA" w:rsidP="001221DC">
      <w:pPr>
        <w:numPr>
          <w:ilvl w:val="0"/>
          <w:numId w:val="76"/>
        </w:numPr>
        <w:jc w:val="both"/>
        <w:rPr>
          <w:rFonts w:ascii="Arial" w:hAnsi="Arial" w:cs="Arial"/>
          <w:noProof/>
          <w:sz w:val="22"/>
          <w:szCs w:val="22"/>
        </w:rPr>
      </w:pPr>
      <w:r w:rsidRPr="00126EAE">
        <w:rPr>
          <w:rFonts w:ascii="Arial" w:hAnsi="Arial" w:cs="Arial"/>
          <w:noProof/>
          <w:sz w:val="22"/>
          <w:szCs w:val="22"/>
        </w:rPr>
        <w:t>Team working with City Deal Team and Consultants in relation to Masterplan of Bishopbriggs Public Park and Bishopbriggs Relief Road</w:t>
      </w:r>
    </w:p>
    <w:p w14:paraId="4EB2268D" w14:textId="77777777" w:rsidR="007419CA" w:rsidRPr="00126EAE" w:rsidRDefault="007419CA" w:rsidP="001221DC">
      <w:pPr>
        <w:numPr>
          <w:ilvl w:val="0"/>
          <w:numId w:val="76"/>
        </w:numPr>
        <w:jc w:val="both"/>
        <w:rPr>
          <w:rFonts w:ascii="Arial" w:hAnsi="Arial" w:cs="Arial"/>
          <w:noProof/>
          <w:sz w:val="22"/>
          <w:szCs w:val="22"/>
        </w:rPr>
      </w:pPr>
      <w:r w:rsidRPr="00126EAE">
        <w:rPr>
          <w:rFonts w:ascii="Arial" w:hAnsi="Arial" w:cs="Arial"/>
          <w:noProof/>
          <w:sz w:val="22"/>
          <w:szCs w:val="22"/>
        </w:rPr>
        <w:t>Rosebank Allotments – Officer working with group to undertake relevant repairs to paths and fencing.</w:t>
      </w:r>
    </w:p>
    <w:p w14:paraId="237DDD4B" w14:textId="77777777" w:rsidR="007419CA" w:rsidRPr="00126EAE" w:rsidRDefault="007419CA" w:rsidP="001221DC">
      <w:pPr>
        <w:numPr>
          <w:ilvl w:val="0"/>
          <w:numId w:val="76"/>
        </w:numPr>
        <w:spacing w:after="160" w:line="252" w:lineRule="auto"/>
        <w:contextualSpacing/>
        <w:rPr>
          <w:rFonts w:ascii="Arial" w:hAnsi="Arial" w:cs="Arial"/>
          <w:sz w:val="22"/>
          <w:szCs w:val="22"/>
          <w:lang w:eastAsia="en-US"/>
        </w:rPr>
      </w:pPr>
      <w:r w:rsidRPr="00126EAE">
        <w:rPr>
          <w:rFonts w:ascii="Arial" w:hAnsi="Arial" w:cs="Arial"/>
          <w:sz w:val="22"/>
          <w:szCs w:val="22"/>
          <w:lang w:eastAsia="en-US"/>
        </w:rPr>
        <w:t>Community Growing Facilities – progressing improvement works via Shared Prosperity Fund</w:t>
      </w:r>
    </w:p>
    <w:p w14:paraId="2E9F5991" w14:textId="77777777" w:rsidR="007419CA" w:rsidRPr="00126EAE" w:rsidRDefault="007419CA" w:rsidP="001221DC">
      <w:pPr>
        <w:numPr>
          <w:ilvl w:val="0"/>
          <w:numId w:val="76"/>
        </w:numPr>
        <w:spacing w:after="160" w:line="252" w:lineRule="auto"/>
        <w:contextualSpacing/>
        <w:rPr>
          <w:rFonts w:ascii="Arial" w:hAnsi="Arial" w:cs="Arial"/>
          <w:sz w:val="22"/>
          <w:szCs w:val="22"/>
          <w:lang w:eastAsia="en-US"/>
        </w:rPr>
      </w:pPr>
      <w:r w:rsidRPr="00126EAE">
        <w:rPr>
          <w:rFonts w:ascii="Arial" w:hAnsi="Arial" w:cs="Arial"/>
          <w:sz w:val="22"/>
          <w:szCs w:val="22"/>
          <w:lang w:eastAsia="en-US"/>
        </w:rPr>
        <w:t>Allotment Regulations – officer review ongoing.</w:t>
      </w:r>
    </w:p>
    <w:p w14:paraId="323BE8EB" w14:textId="77777777" w:rsidR="007419CA" w:rsidRPr="00126EAE" w:rsidRDefault="007419CA" w:rsidP="001221DC">
      <w:pPr>
        <w:numPr>
          <w:ilvl w:val="0"/>
          <w:numId w:val="76"/>
        </w:numPr>
        <w:spacing w:after="160" w:line="252" w:lineRule="auto"/>
        <w:contextualSpacing/>
        <w:rPr>
          <w:rFonts w:ascii="Arial" w:hAnsi="Arial" w:cs="Arial"/>
          <w:sz w:val="22"/>
          <w:szCs w:val="22"/>
          <w:lang w:eastAsia="en-US"/>
        </w:rPr>
      </w:pPr>
      <w:r w:rsidRPr="00126EAE">
        <w:rPr>
          <w:rFonts w:ascii="Arial" w:hAnsi="Arial" w:cs="Arial"/>
          <w:sz w:val="22"/>
          <w:szCs w:val="22"/>
          <w:lang w:eastAsia="en-US"/>
        </w:rPr>
        <w:t>Allotment Waiting List – new weighting matrix applied to waiting list.</w:t>
      </w:r>
    </w:p>
    <w:p w14:paraId="3F633FA9" w14:textId="77777777" w:rsidR="007419CA" w:rsidRPr="00126EAE" w:rsidRDefault="007419CA" w:rsidP="001221DC">
      <w:pPr>
        <w:numPr>
          <w:ilvl w:val="0"/>
          <w:numId w:val="76"/>
        </w:numPr>
        <w:spacing w:after="160" w:line="252" w:lineRule="auto"/>
        <w:contextualSpacing/>
        <w:rPr>
          <w:rFonts w:ascii="Arial" w:hAnsi="Arial" w:cs="Arial"/>
          <w:sz w:val="22"/>
          <w:szCs w:val="22"/>
          <w:lang w:eastAsia="en-US"/>
        </w:rPr>
      </w:pPr>
      <w:r w:rsidRPr="00126EAE">
        <w:rPr>
          <w:rFonts w:ascii="Arial" w:hAnsi="Arial" w:cs="Arial"/>
          <w:sz w:val="22"/>
          <w:szCs w:val="22"/>
          <w:lang w:eastAsia="en-US"/>
        </w:rPr>
        <w:t>Sustainable Food Places working with partners - community events delivered.</w:t>
      </w:r>
    </w:p>
    <w:p w14:paraId="5D8E0A63" w14:textId="77777777" w:rsidR="007419CA" w:rsidRPr="00126EAE" w:rsidRDefault="007419CA" w:rsidP="001221DC">
      <w:pPr>
        <w:numPr>
          <w:ilvl w:val="0"/>
          <w:numId w:val="76"/>
        </w:numPr>
        <w:spacing w:after="160" w:line="252" w:lineRule="auto"/>
        <w:contextualSpacing/>
        <w:rPr>
          <w:rFonts w:ascii="Arial" w:hAnsi="Arial" w:cs="Arial"/>
          <w:sz w:val="22"/>
          <w:szCs w:val="22"/>
          <w:lang w:eastAsia="en-US"/>
        </w:rPr>
      </w:pPr>
      <w:r w:rsidRPr="00126EAE">
        <w:rPr>
          <w:rFonts w:ascii="Arial" w:hAnsi="Arial" w:cs="Arial"/>
          <w:sz w:val="22"/>
          <w:szCs w:val="22"/>
          <w:lang w:eastAsia="en-US"/>
        </w:rPr>
        <w:t>Delivering Food Growing Presentations to colleagues in Planning, Education and Housing.</w:t>
      </w:r>
    </w:p>
    <w:p w14:paraId="2D31698F" w14:textId="77777777" w:rsidR="007419CA" w:rsidRPr="00126EAE" w:rsidRDefault="007419CA" w:rsidP="001221DC">
      <w:pPr>
        <w:numPr>
          <w:ilvl w:val="0"/>
          <w:numId w:val="76"/>
        </w:numPr>
        <w:autoSpaceDE w:val="0"/>
        <w:autoSpaceDN w:val="0"/>
        <w:contextualSpacing/>
        <w:rPr>
          <w:rFonts w:ascii="Arial" w:hAnsi="Arial" w:cs="Arial"/>
          <w:sz w:val="22"/>
          <w:szCs w:val="22"/>
          <w:lang w:eastAsia="en-US"/>
        </w:rPr>
      </w:pPr>
      <w:r w:rsidRPr="00126EAE">
        <w:rPr>
          <w:rFonts w:ascii="Arial" w:hAnsi="Arial" w:cs="Arial"/>
          <w:sz w:val="22"/>
          <w:szCs w:val="22"/>
          <w:lang w:eastAsia="en-US"/>
        </w:rPr>
        <w:t>APSE Return for Parks/</w:t>
      </w:r>
      <w:proofErr w:type="spellStart"/>
      <w:r w:rsidRPr="00126EAE">
        <w:rPr>
          <w:rFonts w:ascii="Arial" w:hAnsi="Arial" w:cs="Arial"/>
          <w:sz w:val="22"/>
          <w:szCs w:val="22"/>
          <w:lang w:eastAsia="en-US"/>
        </w:rPr>
        <w:t>Streetscene</w:t>
      </w:r>
      <w:proofErr w:type="spellEnd"/>
      <w:r w:rsidRPr="00126EAE">
        <w:rPr>
          <w:rFonts w:ascii="Arial" w:hAnsi="Arial" w:cs="Arial"/>
          <w:sz w:val="22"/>
          <w:szCs w:val="22"/>
          <w:lang w:eastAsia="en-US"/>
        </w:rPr>
        <w:t xml:space="preserve"> returned.</w:t>
      </w:r>
    </w:p>
    <w:p w14:paraId="5BAB5483" w14:textId="77777777" w:rsidR="007419CA" w:rsidRPr="00126EAE" w:rsidRDefault="007419CA" w:rsidP="001221DC">
      <w:pPr>
        <w:numPr>
          <w:ilvl w:val="0"/>
          <w:numId w:val="76"/>
        </w:numPr>
        <w:jc w:val="both"/>
        <w:rPr>
          <w:rFonts w:ascii="Arial" w:hAnsi="Arial" w:cs="Arial"/>
          <w:noProof/>
          <w:sz w:val="22"/>
          <w:szCs w:val="22"/>
        </w:rPr>
      </w:pPr>
      <w:r w:rsidRPr="00126EAE">
        <w:rPr>
          <w:rFonts w:ascii="Arial" w:hAnsi="Arial" w:cs="Arial"/>
          <w:noProof/>
          <w:sz w:val="22"/>
          <w:szCs w:val="22"/>
        </w:rPr>
        <w:t>Planning consultee on matters relating to open space, biodiversity and play.</w:t>
      </w:r>
    </w:p>
    <w:p w14:paraId="56D5FCF5" w14:textId="77777777" w:rsidR="007419CA" w:rsidRPr="00126EAE" w:rsidRDefault="007419CA" w:rsidP="00B83A66">
      <w:pPr>
        <w:jc w:val="both"/>
        <w:rPr>
          <w:rFonts w:ascii="Arial" w:hAnsi="Arial" w:cs="Arial"/>
          <w:noProof/>
          <w:sz w:val="22"/>
          <w:szCs w:val="22"/>
        </w:rPr>
      </w:pPr>
    </w:p>
    <w:p w14:paraId="6A5614E6" w14:textId="77777777" w:rsidR="007419CA" w:rsidRPr="00126EAE" w:rsidRDefault="007419CA" w:rsidP="00B83A66">
      <w:pPr>
        <w:jc w:val="both"/>
        <w:rPr>
          <w:rFonts w:ascii="Arial" w:hAnsi="Arial" w:cs="Arial"/>
          <w:b/>
          <w:bCs/>
          <w:noProof/>
          <w:sz w:val="22"/>
          <w:szCs w:val="22"/>
        </w:rPr>
      </w:pPr>
      <w:r w:rsidRPr="00126EAE">
        <w:rPr>
          <w:rFonts w:ascii="Arial" w:hAnsi="Arial" w:cs="Arial"/>
          <w:b/>
          <w:bCs/>
          <w:noProof/>
          <w:sz w:val="22"/>
          <w:szCs w:val="22"/>
        </w:rPr>
        <w:t>Mugdock</w:t>
      </w:r>
    </w:p>
    <w:p w14:paraId="036CA9DA" w14:textId="77777777" w:rsidR="007419CA" w:rsidRPr="00126EAE" w:rsidRDefault="007419CA" w:rsidP="00B83A66">
      <w:pPr>
        <w:jc w:val="both"/>
        <w:rPr>
          <w:rFonts w:ascii="Arial" w:hAnsi="Arial" w:cs="Arial"/>
          <w:noProof/>
          <w:sz w:val="22"/>
          <w:szCs w:val="22"/>
        </w:rPr>
      </w:pPr>
    </w:p>
    <w:p w14:paraId="7ABCD20E" w14:textId="77777777" w:rsidR="007419CA" w:rsidRPr="00126EAE" w:rsidRDefault="007419CA" w:rsidP="001221DC">
      <w:pPr>
        <w:numPr>
          <w:ilvl w:val="0"/>
          <w:numId w:val="87"/>
        </w:numPr>
        <w:rPr>
          <w:rFonts w:ascii="Arial" w:hAnsi="Arial" w:cs="Arial"/>
          <w:sz w:val="22"/>
          <w:szCs w:val="22"/>
          <w:lang w:eastAsia="en-US"/>
        </w:rPr>
      </w:pPr>
      <w:proofErr w:type="spellStart"/>
      <w:r w:rsidRPr="00126EAE">
        <w:rPr>
          <w:rFonts w:ascii="Arial" w:hAnsi="Arial" w:cs="Arial"/>
          <w:sz w:val="22"/>
          <w:szCs w:val="22"/>
          <w:lang w:eastAsia="en-US"/>
        </w:rPr>
        <w:t>Year long</w:t>
      </w:r>
      <w:proofErr w:type="spellEnd"/>
      <w:r w:rsidRPr="00126EAE">
        <w:rPr>
          <w:rFonts w:ascii="Arial" w:hAnsi="Arial" w:cs="Arial"/>
          <w:sz w:val="22"/>
          <w:szCs w:val="22"/>
          <w:lang w:eastAsia="en-US"/>
        </w:rPr>
        <w:t xml:space="preserve"> annual programme of events undertaken and advertised via </w:t>
      </w:r>
      <w:proofErr w:type="gramStart"/>
      <w:r w:rsidRPr="00126EAE">
        <w:rPr>
          <w:rFonts w:ascii="Arial" w:hAnsi="Arial" w:cs="Arial"/>
          <w:sz w:val="22"/>
          <w:szCs w:val="22"/>
          <w:lang w:eastAsia="en-US"/>
        </w:rPr>
        <w:t>Social Media</w:t>
      </w:r>
      <w:proofErr w:type="gramEnd"/>
      <w:r w:rsidRPr="00126EAE">
        <w:rPr>
          <w:rFonts w:ascii="Arial" w:hAnsi="Arial" w:cs="Arial"/>
          <w:sz w:val="22"/>
          <w:szCs w:val="22"/>
          <w:lang w:eastAsia="en-US"/>
        </w:rPr>
        <w:t xml:space="preserve"> and the What’s On guide; Facebook page regularly updated.  Ranger education work with schools and community groups including mini beasts, whittling, ground art, nature trail, animal ID, environmental </w:t>
      </w:r>
      <w:proofErr w:type="gramStart"/>
      <w:r w:rsidRPr="00126EAE">
        <w:rPr>
          <w:rFonts w:ascii="Arial" w:hAnsi="Arial" w:cs="Arial"/>
          <w:sz w:val="22"/>
          <w:szCs w:val="22"/>
          <w:lang w:eastAsia="en-US"/>
        </w:rPr>
        <w:t>games;</w:t>
      </w:r>
      <w:proofErr w:type="gramEnd"/>
    </w:p>
    <w:p w14:paraId="38D35654" w14:textId="77777777" w:rsidR="007419CA" w:rsidRPr="00126EAE" w:rsidRDefault="007419CA" w:rsidP="001221DC">
      <w:pPr>
        <w:numPr>
          <w:ilvl w:val="0"/>
          <w:numId w:val="87"/>
        </w:numPr>
        <w:rPr>
          <w:rFonts w:ascii="Arial" w:hAnsi="Arial" w:cs="Arial"/>
          <w:sz w:val="22"/>
          <w:szCs w:val="22"/>
          <w:lang w:eastAsia="en-US"/>
        </w:rPr>
      </w:pPr>
      <w:proofErr w:type="spellStart"/>
      <w:r w:rsidRPr="00126EAE">
        <w:rPr>
          <w:rFonts w:ascii="Arial" w:hAnsi="Arial" w:cs="Arial"/>
          <w:sz w:val="22"/>
          <w:szCs w:val="22"/>
          <w:lang w:eastAsia="en-US"/>
        </w:rPr>
        <w:t>Mugdock</w:t>
      </w:r>
      <w:proofErr w:type="spellEnd"/>
      <w:r w:rsidRPr="00126EAE">
        <w:rPr>
          <w:rFonts w:ascii="Arial" w:hAnsi="Arial" w:cs="Arial"/>
          <w:sz w:val="22"/>
          <w:szCs w:val="22"/>
          <w:lang w:eastAsia="en-US"/>
        </w:rPr>
        <w:t xml:space="preserve"> Strategy works ongoing and monitoring.</w:t>
      </w:r>
    </w:p>
    <w:p w14:paraId="1EA39615" w14:textId="77777777" w:rsidR="007419CA" w:rsidRPr="00126EAE" w:rsidRDefault="007419CA" w:rsidP="001221DC">
      <w:pPr>
        <w:numPr>
          <w:ilvl w:val="0"/>
          <w:numId w:val="87"/>
        </w:numPr>
        <w:rPr>
          <w:rFonts w:ascii="Arial" w:hAnsi="Arial" w:cs="Arial"/>
          <w:sz w:val="22"/>
          <w:szCs w:val="22"/>
          <w:lang w:eastAsia="en-US"/>
        </w:rPr>
      </w:pPr>
      <w:r w:rsidRPr="00126EAE">
        <w:rPr>
          <w:rFonts w:ascii="Arial" w:hAnsi="Arial" w:cs="Arial"/>
          <w:sz w:val="22"/>
          <w:szCs w:val="22"/>
          <w:lang w:eastAsia="en-US"/>
        </w:rPr>
        <w:t xml:space="preserve">Participation and Lead Officer representation at the </w:t>
      </w:r>
      <w:proofErr w:type="spellStart"/>
      <w:r w:rsidRPr="00126EAE">
        <w:rPr>
          <w:rFonts w:ascii="Arial" w:hAnsi="Arial" w:cs="Arial"/>
          <w:sz w:val="22"/>
          <w:szCs w:val="22"/>
          <w:lang w:eastAsia="en-US"/>
        </w:rPr>
        <w:t>Mugdock</w:t>
      </w:r>
      <w:proofErr w:type="spellEnd"/>
      <w:r w:rsidRPr="00126EAE">
        <w:rPr>
          <w:rFonts w:ascii="Arial" w:hAnsi="Arial" w:cs="Arial"/>
          <w:sz w:val="22"/>
          <w:szCs w:val="22"/>
          <w:lang w:eastAsia="en-US"/>
        </w:rPr>
        <w:t xml:space="preserve"> Park Joint Management Committee meetings.</w:t>
      </w:r>
    </w:p>
    <w:p w14:paraId="04C154A3" w14:textId="77777777" w:rsidR="007419CA" w:rsidRPr="00126EAE" w:rsidRDefault="007419CA" w:rsidP="001221DC">
      <w:pPr>
        <w:numPr>
          <w:ilvl w:val="0"/>
          <w:numId w:val="87"/>
        </w:numPr>
        <w:rPr>
          <w:rFonts w:ascii="Arial" w:hAnsi="Arial" w:cs="Arial"/>
          <w:sz w:val="22"/>
          <w:szCs w:val="22"/>
          <w:lang w:eastAsia="en-US"/>
        </w:rPr>
      </w:pPr>
      <w:r w:rsidRPr="00126EAE">
        <w:rPr>
          <w:rFonts w:ascii="Arial" w:hAnsi="Arial" w:cs="Arial"/>
          <w:sz w:val="22"/>
          <w:szCs w:val="22"/>
          <w:lang w:eastAsia="en-US"/>
        </w:rPr>
        <w:t>Summer and cyclical park maintenance carried out to ensure high quality of parkland open space.  Courtyard improvements carried out, yard clearance and site safety work ongoing.</w:t>
      </w:r>
    </w:p>
    <w:p w14:paraId="07D89CC0" w14:textId="77777777" w:rsidR="007419CA" w:rsidRPr="00126EAE" w:rsidRDefault="007419CA" w:rsidP="001221DC">
      <w:pPr>
        <w:numPr>
          <w:ilvl w:val="0"/>
          <w:numId w:val="87"/>
        </w:numPr>
        <w:rPr>
          <w:rFonts w:ascii="Arial" w:hAnsi="Arial" w:cs="Arial"/>
          <w:sz w:val="22"/>
          <w:szCs w:val="22"/>
          <w:lang w:eastAsia="en-US"/>
        </w:rPr>
      </w:pPr>
      <w:r w:rsidRPr="00126EAE">
        <w:rPr>
          <w:rFonts w:ascii="Arial" w:hAnsi="Arial" w:cs="Arial"/>
          <w:sz w:val="22"/>
          <w:szCs w:val="22"/>
          <w:lang w:eastAsia="en-US"/>
        </w:rPr>
        <w:t>Negative tree survey carried out and tree works ongoing.</w:t>
      </w:r>
    </w:p>
    <w:p w14:paraId="1C0239AF" w14:textId="77777777" w:rsidR="007419CA" w:rsidRPr="00126EAE" w:rsidRDefault="007419CA" w:rsidP="001221DC">
      <w:pPr>
        <w:numPr>
          <w:ilvl w:val="0"/>
          <w:numId w:val="87"/>
        </w:numPr>
        <w:rPr>
          <w:rFonts w:ascii="Arial" w:hAnsi="Arial" w:cs="Arial"/>
          <w:sz w:val="22"/>
          <w:szCs w:val="22"/>
          <w:lang w:eastAsia="en-US"/>
        </w:rPr>
      </w:pPr>
      <w:r w:rsidRPr="00126EAE">
        <w:rPr>
          <w:rFonts w:ascii="Arial" w:hAnsi="Arial" w:cs="Arial"/>
          <w:sz w:val="22"/>
          <w:szCs w:val="22"/>
          <w:lang w:eastAsia="en-US"/>
        </w:rPr>
        <w:t>Restoration of auditorium seating and preparation of former Ranger office for potential educational/business rental use.</w:t>
      </w:r>
    </w:p>
    <w:p w14:paraId="1C6BB070" w14:textId="77777777" w:rsidR="007419CA" w:rsidRPr="00126EAE" w:rsidRDefault="007419CA" w:rsidP="001221DC">
      <w:pPr>
        <w:numPr>
          <w:ilvl w:val="0"/>
          <w:numId w:val="87"/>
        </w:numPr>
        <w:rPr>
          <w:rFonts w:ascii="Arial" w:hAnsi="Arial" w:cs="Arial"/>
          <w:sz w:val="22"/>
          <w:szCs w:val="22"/>
          <w:lang w:eastAsia="en-US"/>
        </w:rPr>
      </w:pPr>
      <w:r w:rsidRPr="00126EAE">
        <w:rPr>
          <w:rFonts w:ascii="Arial" w:hAnsi="Arial" w:cs="Arial"/>
          <w:sz w:val="22"/>
          <w:szCs w:val="22"/>
          <w:lang w:eastAsia="en-US"/>
        </w:rPr>
        <w:t xml:space="preserve">Partnership working continuing with Scottish Water/Ranger Service and patrolling of </w:t>
      </w:r>
      <w:proofErr w:type="spellStart"/>
      <w:r w:rsidRPr="00126EAE">
        <w:rPr>
          <w:rFonts w:ascii="Arial" w:hAnsi="Arial" w:cs="Arial"/>
          <w:sz w:val="22"/>
          <w:szCs w:val="22"/>
          <w:lang w:eastAsia="en-US"/>
        </w:rPr>
        <w:t>Mugdock</w:t>
      </w:r>
      <w:proofErr w:type="spellEnd"/>
      <w:r w:rsidRPr="00126EAE">
        <w:rPr>
          <w:rFonts w:ascii="Arial" w:hAnsi="Arial" w:cs="Arial"/>
          <w:sz w:val="22"/>
          <w:szCs w:val="22"/>
          <w:lang w:eastAsia="en-US"/>
        </w:rPr>
        <w:t xml:space="preserve"> Reservoir.</w:t>
      </w:r>
    </w:p>
    <w:p w14:paraId="6A5C8590" w14:textId="77777777" w:rsidR="007419CA" w:rsidRPr="00126EAE" w:rsidRDefault="007419CA" w:rsidP="001221DC">
      <w:pPr>
        <w:numPr>
          <w:ilvl w:val="0"/>
          <w:numId w:val="87"/>
        </w:numPr>
        <w:rPr>
          <w:rFonts w:ascii="Arial" w:hAnsi="Arial" w:cs="Arial"/>
          <w:sz w:val="22"/>
          <w:szCs w:val="22"/>
          <w:lang w:eastAsia="en-US"/>
        </w:rPr>
      </w:pPr>
      <w:r w:rsidRPr="00126EAE">
        <w:rPr>
          <w:rFonts w:ascii="Arial" w:hAnsi="Arial" w:cs="Arial"/>
          <w:sz w:val="22"/>
          <w:szCs w:val="22"/>
          <w:lang w:eastAsia="en-US"/>
        </w:rPr>
        <w:t>Major fencing project around quarry and site inspections, boundary vegetation planted.</w:t>
      </w:r>
    </w:p>
    <w:p w14:paraId="7A7CCD16" w14:textId="77777777" w:rsidR="007419CA" w:rsidRPr="00126EAE" w:rsidRDefault="007419CA" w:rsidP="001221DC">
      <w:pPr>
        <w:numPr>
          <w:ilvl w:val="0"/>
          <w:numId w:val="87"/>
        </w:numPr>
        <w:rPr>
          <w:rFonts w:ascii="Arial" w:hAnsi="Arial" w:cs="Arial"/>
          <w:sz w:val="22"/>
          <w:szCs w:val="22"/>
          <w:lang w:eastAsia="en-US"/>
        </w:rPr>
      </w:pPr>
      <w:r w:rsidRPr="00126EAE">
        <w:rPr>
          <w:rFonts w:ascii="Arial" w:eastAsia="Calibri" w:hAnsi="Arial" w:cs="Arial"/>
          <w:sz w:val="22"/>
          <w:szCs w:val="22"/>
          <w:lang w:eastAsia="en-US"/>
        </w:rPr>
        <w:t>Ultrafast broadband installed that will enable better connection for staff, businesses and Park venues.</w:t>
      </w:r>
    </w:p>
    <w:p w14:paraId="20D4B4CA" w14:textId="77777777" w:rsidR="007419CA" w:rsidRPr="00126EAE" w:rsidRDefault="007419CA" w:rsidP="001221DC">
      <w:pPr>
        <w:numPr>
          <w:ilvl w:val="0"/>
          <w:numId w:val="87"/>
        </w:numPr>
        <w:rPr>
          <w:rFonts w:ascii="Arial" w:hAnsi="Arial" w:cs="Arial"/>
          <w:sz w:val="22"/>
          <w:szCs w:val="22"/>
          <w:lang w:eastAsia="en-US"/>
        </w:rPr>
      </w:pPr>
      <w:r w:rsidRPr="00126EAE">
        <w:rPr>
          <w:rFonts w:ascii="Arial" w:hAnsi="Arial" w:cs="Arial"/>
          <w:sz w:val="22"/>
          <w:szCs w:val="22"/>
          <w:lang w:eastAsia="en-US"/>
        </w:rPr>
        <w:t>Project work included -</w:t>
      </w:r>
    </w:p>
    <w:p w14:paraId="1B285D29" w14:textId="77777777" w:rsidR="007419CA" w:rsidRPr="00126EAE" w:rsidRDefault="007419CA" w:rsidP="001221DC">
      <w:pPr>
        <w:numPr>
          <w:ilvl w:val="1"/>
          <w:numId w:val="87"/>
        </w:numPr>
        <w:rPr>
          <w:rFonts w:ascii="Arial" w:hAnsi="Arial" w:cs="Arial"/>
          <w:sz w:val="22"/>
          <w:szCs w:val="22"/>
          <w:lang w:eastAsia="en-US"/>
        </w:rPr>
      </w:pPr>
      <w:proofErr w:type="spellStart"/>
      <w:r w:rsidRPr="00126EAE">
        <w:rPr>
          <w:rFonts w:ascii="Arial" w:hAnsi="Arial" w:cs="Arial"/>
          <w:sz w:val="22"/>
          <w:szCs w:val="22"/>
          <w:lang w:eastAsia="en-US"/>
        </w:rPr>
        <w:t>Mugdock</w:t>
      </w:r>
      <w:proofErr w:type="spellEnd"/>
      <w:r w:rsidRPr="00126EAE">
        <w:rPr>
          <w:rFonts w:ascii="Arial" w:hAnsi="Arial" w:cs="Arial"/>
          <w:sz w:val="22"/>
          <w:szCs w:val="22"/>
          <w:lang w:eastAsia="en-US"/>
        </w:rPr>
        <w:t xml:space="preserve"> Castle stonework repair completed.  Maze development works in partnership with the </w:t>
      </w:r>
      <w:proofErr w:type="spellStart"/>
      <w:r w:rsidRPr="00126EAE">
        <w:rPr>
          <w:rFonts w:ascii="Arial" w:hAnsi="Arial" w:cs="Arial"/>
          <w:sz w:val="22"/>
          <w:szCs w:val="22"/>
          <w:lang w:eastAsia="en-US"/>
        </w:rPr>
        <w:t>Mugdock</w:t>
      </w:r>
      <w:proofErr w:type="spellEnd"/>
      <w:r w:rsidRPr="00126EAE">
        <w:rPr>
          <w:rFonts w:ascii="Arial" w:hAnsi="Arial" w:cs="Arial"/>
          <w:sz w:val="22"/>
          <w:szCs w:val="22"/>
          <w:lang w:eastAsia="en-US"/>
        </w:rPr>
        <w:t xml:space="preserve"> Trust. </w:t>
      </w:r>
    </w:p>
    <w:p w14:paraId="768AB513" w14:textId="77777777" w:rsidR="007419CA" w:rsidRPr="00126EAE" w:rsidRDefault="007419CA" w:rsidP="001221DC">
      <w:pPr>
        <w:numPr>
          <w:ilvl w:val="1"/>
          <w:numId w:val="87"/>
        </w:numPr>
        <w:rPr>
          <w:rFonts w:ascii="Arial" w:hAnsi="Arial" w:cs="Arial"/>
          <w:sz w:val="22"/>
          <w:szCs w:val="22"/>
          <w:lang w:eastAsia="en-US"/>
        </w:rPr>
      </w:pPr>
      <w:r w:rsidRPr="00126EAE">
        <w:rPr>
          <w:rFonts w:ascii="Arial" w:hAnsi="Arial" w:cs="Arial"/>
          <w:sz w:val="22"/>
          <w:szCs w:val="22"/>
          <w:lang w:eastAsia="en-US"/>
        </w:rPr>
        <w:t>Waste Water Treatment Works (Septic Tank), design and procurement carried out by Asset Management team.</w:t>
      </w:r>
    </w:p>
    <w:p w14:paraId="4251892C" w14:textId="77777777" w:rsidR="007419CA" w:rsidRPr="00126EAE" w:rsidRDefault="007419CA" w:rsidP="001221DC">
      <w:pPr>
        <w:numPr>
          <w:ilvl w:val="1"/>
          <w:numId w:val="87"/>
        </w:numPr>
        <w:rPr>
          <w:rFonts w:ascii="Arial" w:hAnsi="Arial" w:cs="Arial"/>
          <w:sz w:val="22"/>
          <w:szCs w:val="22"/>
          <w:lang w:eastAsia="en-US"/>
        </w:rPr>
      </w:pPr>
      <w:r w:rsidRPr="00126EAE">
        <w:rPr>
          <w:rFonts w:ascii="Arial" w:hAnsi="Arial" w:cs="Arial"/>
          <w:sz w:val="22"/>
          <w:szCs w:val="22"/>
          <w:lang w:eastAsia="en-US"/>
        </w:rPr>
        <w:t>Deer control target reached and feeding into Scottish Government/</w:t>
      </w:r>
      <w:proofErr w:type="spellStart"/>
      <w:r w:rsidRPr="00126EAE">
        <w:rPr>
          <w:rFonts w:ascii="Arial" w:hAnsi="Arial" w:cs="Arial"/>
          <w:sz w:val="22"/>
          <w:szCs w:val="22"/>
          <w:lang w:eastAsia="en-US"/>
        </w:rPr>
        <w:t>NatureScot</w:t>
      </w:r>
      <w:proofErr w:type="spellEnd"/>
      <w:r w:rsidRPr="00126EAE">
        <w:rPr>
          <w:rFonts w:ascii="Arial" w:hAnsi="Arial" w:cs="Arial"/>
          <w:sz w:val="22"/>
          <w:szCs w:val="22"/>
          <w:lang w:eastAsia="en-US"/>
        </w:rPr>
        <w:t xml:space="preserve"> review of deer management.</w:t>
      </w:r>
    </w:p>
    <w:p w14:paraId="4D082CC8" w14:textId="77777777" w:rsidR="007419CA" w:rsidRPr="00126EAE" w:rsidRDefault="007419CA" w:rsidP="001221DC">
      <w:pPr>
        <w:numPr>
          <w:ilvl w:val="1"/>
          <w:numId w:val="87"/>
        </w:numPr>
        <w:rPr>
          <w:rFonts w:ascii="Arial" w:hAnsi="Arial" w:cs="Arial"/>
          <w:sz w:val="22"/>
          <w:szCs w:val="22"/>
          <w:lang w:eastAsia="en-US"/>
        </w:rPr>
      </w:pPr>
      <w:r w:rsidRPr="00126EAE">
        <w:rPr>
          <w:rFonts w:ascii="Arial" w:hAnsi="Arial" w:cs="Arial"/>
          <w:sz w:val="22"/>
          <w:szCs w:val="22"/>
          <w:lang w:eastAsia="en-US"/>
        </w:rPr>
        <w:t xml:space="preserve">BBQ shelters upgrade programme started. </w:t>
      </w:r>
    </w:p>
    <w:p w14:paraId="4DAADFA7" w14:textId="77777777" w:rsidR="007419CA" w:rsidRPr="00126EAE" w:rsidRDefault="007419CA" w:rsidP="001221DC">
      <w:pPr>
        <w:numPr>
          <w:ilvl w:val="1"/>
          <w:numId w:val="87"/>
        </w:numPr>
        <w:rPr>
          <w:rFonts w:ascii="Arial" w:hAnsi="Arial" w:cs="Arial"/>
          <w:sz w:val="22"/>
          <w:szCs w:val="22"/>
          <w:lang w:eastAsia="en-US"/>
        </w:rPr>
      </w:pPr>
      <w:r w:rsidRPr="00126EAE">
        <w:rPr>
          <w:rFonts w:ascii="Arial" w:hAnsi="Arial" w:cs="Arial"/>
          <w:sz w:val="22"/>
          <w:szCs w:val="22"/>
          <w:lang w:eastAsia="en-US"/>
        </w:rPr>
        <w:lastRenderedPageBreak/>
        <w:t>Completion of tree planting project – over 5,000 trees and hedges planted as part of Greenspace Scotland third party funding.</w:t>
      </w:r>
    </w:p>
    <w:p w14:paraId="2F52F232" w14:textId="77777777" w:rsidR="007419CA" w:rsidRPr="00126EAE" w:rsidRDefault="007419CA" w:rsidP="001221DC">
      <w:pPr>
        <w:numPr>
          <w:ilvl w:val="1"/>
          <w:numId w:val="87"/>
        </w:numPr>
        <w:rPr>
          <w:rFonts w:ascii="Arial" w:hAnsi="Arial" w:cs="Arial"/>
          <w:sz w:val="22"/>
          <w:szCs w:val="22"/>
          <w:lang w:eastAsia="en-US"/>
        </w:rPr>
      </w:pPr>
      <w:r w:rsidRPr="00126EAE">
        <w:rPr>
          <w:rFonts w:ascii="Arial" w:hAnsi="Arial" w:cs="Arial"/>
          <w:sz w:val="22"/>
          <w:szCs w:val="22"/>
          <w:lang w:eastAsia="en-US"/>
        </w:rPr>
        <w:t>Progress with Scottish Water project – Blue-Green Network Partnership</w:t>
      </w:r>
    </w:p>
    <w:p w14:paraId="1C222A8E" w14:textId="77777777" w:rsidR="007419CA" w:rsidRPr="00126EAE" w:rsidRDefault="007419CA" w:rsidP="001221DC">
      <w:pPr>
        <w:numPr>
          <w:ilvl w:val="1"/>
          <w:numId w:val="87"/>
        </w:numPr>
        <w:rPr>
          <w:rFonts w:ascii="Arial" w:hAnsi="Arial" w:cs="Arial"/>
          <w:sz w:val="22"/>
          <w:szCs w:val="22"/>
          <w:lang w:eastAsia="en-US"/>
        </w:rPr>
      </w:pPr>
      <w:r w:rsidRPr="00126EAE">
        <w:rPr>
          <w:rFonts w:ascii="Arial" w:hAnsi="Arial" w:cs="Arial"/>
          <w:sz w:val="22"/>
          <w:szCs w:val="22"/>
          <w:lang w:eastAsia="en-US"/>
        </w:rPr>
        <w:t>Tree planting – fruit trees in Orchard</w:t>
      </w:r>
    </w:p>
    <w:p w14:paraId="65C73A83" w14:textId="77777777" w:rsidR="007419CA" w:rsidRPr="00126EAE" w:rsidRDefault="007419CA" w:rsidP="001221DC">
      <w:pPr>
        <w:numPr>
          <w:ilvl w:val="1"/>
          <w:numId w:val="87"/>
        </w:numPr>
        <w:rPr>
          <w:rFonts w:ascii="Arial" w:hAnsi="Arial" w:cs="Arial"/>
          <w:sz w:val="22"/>
          <w:szCs w:val="22"/>
          <w:lang w:eastAsia="en-US"/>
        </w:rPr>
      </w:pPr>
      <w:r w:rsidRPr="00126EAE">
        <w:rPr>
          <w:rFonts w:ascii="Arial" w:hAnsi="Arial" w:cs="Arial"/>
          <w:sz w:val="22"/>
          <w:szCs w:val="22"/>
          <w:lang w:eastAsia="en-US"/>
        </w:rPr>
        <w:t xml:space="preserve">Walled Garden design completed, planting to take place in phases. </w:t>
      </w:r>
    </w:p>
    <w:p w14:paraId="271CA4E2" w14:textId="77777777" w:rsidR="007419CA" w:rsidRPr="00126EAE" w:rsidRDefault="007419CA" w:rsidP="001221DC">
      <w:pPr>
        <w:numPr>
          <w:ilvl w:val="1"/>
          <w:numId w:val="87"/>
        </w:numPr>
        <w:rPr>
          <w:rFonts w:ascii="Arial" w:hAnsi="Arial" w:cs="Arial"/>
          <w:sz w:val="22"/>
          <w:szCs w:val="22"/>
          <w:lang w:eastAsia="en-US"/>
        </w:rPr>
      </w:pPr>
      <w:r w:rsidRPr="00126EAE">
        <w:rPr>
          <w:rFonts w:ascii="Arial" w:hAnsi="Arial" w:cs="Arial"/>
          <w:sz w:val="22"/>
          <w:szCs w:val="22"/>
          <w:lang w:eastAsia="en-US"/>
        </w:rPr>
        <w:t>Signage review started.</w:t>
      </w:r>
    </w:p>
    <w:p w14:paraId="10EE3E28" w14:textId="77777777" w:rsidR="007419CA" w:rsidRPr="00126EAE" w:rsidRDefault="007419CA" w:rsidP="001221DC">
      <w:pPr>
        <w:numPr>
          <w:ilvl w:val="0"/>
          <w:numId w:val="87"/>
        </w:numPr>
        <w:rPr>
          <w:rFonts w:ascii="Arial" w:hAnsi="Arial" w:cs="Arial"/>
          <w:sz w:val="22"/>
          <w:szCs w:val="22"/>
          <w:lang w:eastAsia="en-US"/>
        </w:rPr>
      </w:pPr>
      <w:r w:rsidRPr="00126EAE">
        <w:rPr>
          <w:rFonts w:ascii="Arial" w:hAnsi="Arial" w:cs="Arial"/>
          <w:sz w:val="22"/>
          <w:szCs w:val="22"/>
          <w:lang w:eastAsia="en-US"/>
        </w:rPr>
        <w:t>Visitor Centre moved to Courtyard, to enhance profile and increase income generation.</w:t>
      </w:r>
    </w:p>
    <w:p w14:paraId="1ED34605" w14:textId="77777777" w:rsidR="007419CA" w:rsidRPr="00126EAE" w:rsidRDefault="007419CA" w:rsidP="001221DC">
      <w:pPr>
        <w:numPr>
          <w:ilvl w:val="0"/>
          <w:numId w:val="87"/>
        </w:numPr>
        <w:rPr>
          <w:rFonts w:ascii="Arial" w:hAnsi="Arial" w:cs="Arial"/>
          <w:sz w:val="22"/>
          <w:szCs w:val="22"/>
          <w:lang w:eastAsia="en-US"/>
        </w:rPr>
      </w:pPr>
      <w:r w:rsidRPr="00126EAE">
        <w:rPr>
          <w:rFonts w:ascii="Arial" w:hAnsi="Arial" w:cs="Arial"/>
          <w:sz w:val="22"/>
          <w:szCs w:val="22"/>
          <w:lang w:eastAsia="en-US"/>
        </w:rPr>
        <w:t xml:space="preserve">Visitor Centre seasonal trails on sale and new information on nature and conservation on display  </w:t>
      </w:r>
    </w:p>
    <w:p w14:paraId="2A31FE37" w14:textId="77777777" w:rsidR="007419CA" w:rsidRPr="00126EAE" w:rsidRDefault="007419CA" w:rsidP="001221DC">
      <w:pPr>
        <w:numPr>
          <w:ilvl w:val="0"/>
          <w:numId w:val="87"/>
        </w:numPr>
        <w:rPr>
          <w:rFonts w:ascii="Arial" w:hAnsi="Arial" w:cs="Arial"/>
          <w:sz w:val="22"/>
          <w:szCs w:val="22"/>
          <w:lang w:eastAsia="en-US"/>
        </w:rPr>
      </w:pPr>
      <w:r w:rsidRPr="00126EAE">
        <w:rPr>
          <w:rFonts w:ascii="Arial" w:hAnsi="Arial" w:cs="Arial"/>
          <w:sz w:val="22"/>
          <w:szCs w:val="22"/>
          <w:lang w:eastAsia="en-US"/>
        </w:rPr>
        <w:t>Land management highlights -</w:t>
      </w:r>
    </w:p>
    <w:p w14:paraId="5AF259FF" w14:textId="77777777" w:rsidR="007419CA" w:rsidRPr="00126EAE" w:rsidRDefault="007419CA" w:rsidP="001221DC">
      <w:pPr>
        <w:numPr>
          <w:ilvl w:val="1"/>
          <w:numId w:val="87"/>
        </w:numPr>
        <w:rPr>
          <w:rFonts w:ascii="Arial" w:hAnsi="Arial" w:cs="Arial"/>
          <w:sz w:val="22"/>
          <w:szCs w:val="22"/>
          <w:lang w:eastAsia="en-US"/>
        </w:rPr>
      </w:pPr>
      <w:proofErr w:type="spellStart"/>
      <w:r w:rsidRPr="00126EAE">
        <w:rPr>
          <w:rFonts w:ascii="Arial" w:hAnsi="Arial" w:cs="Arial"/>
          <w:sz w:val="22"/>
          <w:szCs w:val="22"/>
          <w:lang w:eastAsia="en-US"/>
        </w:rPr>
        <w:t>Drumclog</w:t>
      </w:r>
      <w:proofErr w:type="spellEnd"/>
      <w:r w:rsidRPr="00126EAE">
        <w:rPr>
          <w:rFonts w:ascii="Arial" w:hAnsi="Arial" w:cs="Arial"/>
          <w:sz w:val="22"/>
          <w:szCs w:val="22"/>
          <w:lang w:eastAsia="en-US"/>
        </w:rPr>
        <w:t xml:space="preserve"> Moor: fence repairs, clearance of culverts, clearance of scrub, </w:t>
      </w:r>
      <w:proofErr w:type="spellStart"/>
      <w:r w:rsidRPr="00126EAE">
        <w:rPr>
          <w:rFonts w:ascii="Arial" w:hAnsi="Arial" w:cs="Arial"/>
          <w:sz w:val="22"/>
          <w:szCs w:val="22"/>
          <w:lang w:eastAsia="en-US"/>
        </w:rPr>
        <w:t>herbiciding</w:t>
      </w:r>
      <w:proofErr w:type="spellEnd"/>
      <w:r w:rsidRPr="00126EAE">
        <w:rPr>
          <w:rFonts w:ascii="Arial" w:hAnsi="Arial" w:cs="Arial"/>
          <w:sz w:val="22"/>
          <w:szCs w:val="22"/>
          <w:lang w:eastAsia="en-US"/>
        </w:rPr>
        <w:t xml:space="preserve"> of cut stumps, clearance of ditches, signage installation.</w:t>
      </w:r>
    </w:p>
    <w:p w14:paraId="1E73798F" w14:textId="77777777" w:rsidR="007419CA" w:rsidRPr="00126EAE" w:rsidRDefault="007419CA" w:rsidP="001221DC">
      <w:pPr>
        <w:numPr>
          <w:ilvl w:val="1"/>
          <w:numId w:val="87"/>
        </w:numPr>
        <w:rPr>
          <w:rFonts w:ascii="Arial" w:hAnsi="Arial" w:cs="Arial"/>
          <w:sz w:val="22"/>
          <w:szCs w:val="22"/>
          <w:lang w:eastAsia="en-US"/>
        </w:rPr>
      </w:pPr>
      <w:r w:rsidRPr="00126EAE">
        <w:rPr>
          <w:rFonts w:ascii="Arial" w:hAnsi="Arial" w:cs="Arial"/>
          <w:sz w:val="22"/>
          <w:szCs w:val="22"/>
          <w:lang w:eastAsia="en-US"/>
        </w:rPr>
        <w:t>South Lodge:  replacement of broken culvert pipe, rhododendron removal and preparation for herbicide, blocking off desire line paths.</w:t>
      </w:r>
    </w:p>
    <w:p w14:paraId="4F0B2855" w14:textId="77777777" w:rsidR="007419CA" w:rsidRPr="00126EAE" w:rsidRDefault="007419CA" w:rsidP="001221DC">
      <w:pPr>
        <w:numPr>
          <w:ilvl w:val="1"/>
          <w:numId w:val="87"/>
        </w:numPr>
        <w:rPr>
          <w:rFonts w:ascii="Arial" w:hAnsi="Arial" w:cs="Arial"/>
          <w:sz w:val="22"/>
          <w:szCs w:val="22"/>
          <w:lang w:eastAsia="en-US"/>
        </w:rPr>
      </w:pPr>
      <w:proofErr w:type="spellStart"/>
      <w:r w:rsidRPr="00126EAE">
        <w:rPr>
          <w:rFonts w:ascii="Arial" w:hAnsi="Arial" w:cs="Arial"/>
          <w:sz w:val="22"/>
          <w:szCs w:val="22"/>
          <w:lang w:eastAsia="en-US"/>
        </w:rPr>
        <w:t>Mugdock</w:t>
      </w:r>
      <w:proofErr w:type="spellEnd"/>
      <w:r w:rsidRPr="00126EAE">
        <w:rPr>
          <w:rFonts w:ascii="Arial" w:hAnsi="Arial" w:cs="Arial"/>
          <w:sz w:val="22"/>
          <w:szCs w:val="22"/>
          <w:lang w:eastAsia="en-US"/>
        </w:rPr>
        <w:t xml:space="preserve"> Loch south:  rhododendron pulled and cutting for </w:t>
      </w:r>
      <w:proofErr w:type="spellStart"/>
      <w:r w:rsidRPr="00126EAE">
        <w:rPr>
          <w:rFonts w:ascii="Arial" w:hAnsi="Arial" w:cs="Arial"/>
          <w:sz w:val="22"/>
          <w:szCs w:val="22"/>
          <w:lang w:eastAsia="en-US"/>
        </w:rPr>
        <w:t>herbiciding</w:t>
      </w:r>
      <w:proofErr w:type="spellEnd"/>
      <w:r w:rsidRPr="00126EAE">
        <w:rPr>
          <w:rFonts w:ascii="Arial" w:hAnsi="Arial" w:cs="Arial"/>
          <w:sz w:val="22"/>
          <w:szCs w:val="22"/>
          <w:lang w:eastAsia="en-US"/>
        </w:rPr>
        <w:t xml:space="preserve">, </w:t>
      </w:r>
    </w:p>
    <w:p w14:paraId="7A17265B" w14:textId="77777777" w:rsidR="007419CA" w:rsidRPr="00126EAE" w:rsidRDefault="007419CA" w:rsidP="001221DC">
      <w:pPr>
        <w:numPr>
          <w:ilvl w:val="1"/>
          <w:numId w:val="87"/>
        </w:numPr>
        <w:rPr>
          <w:rFonts w:ascii="Arial" w:hAnsi="Arial" w:cs="Arial"/>
          <w:sz w:val="22"/>
          <w:szCs w:val="22"/>
          <w:lang w:eastAsia="en-US"/>
        </w:rPr>
      </w:pPr>
      <w:proofErr w:type="spellStart"/>
      <w:r w:rsidRPr="00126EAE">
        <w:rPr>
          <w:rFonts w:ascii="Arial" w:hAnsi="Arial" w:cs="Arial"/>
          <w:sz w:val="22"/>
          <w:szCs w:val="22"/>
          <w:lang w:eastAsia="en-US"/>
        </w:rPr>
        <w:t>Gallowhill</w:t>
      </w:r>
      <w:proofErr w:type="spellEnd"/>
      <w:r w:rsidRPr="00126EAE">
        <w:rPr>
          <w:rFonts w:ascii="Arial" w:hAnsi="Arial" w:cs="Arial"/>
          <w:sz w:val="22"/>
          <w:szCs w:val="22"/>
          <w:lang w:eastAsia="en-US"/>
        </w:rPr>
        <w:t xml:space="preserve">:  planted whips of blackthorn, elder, hawthorn and holly, </w:t>
      </w:r>
      <w:proofErr w:type="spellStart"/>
      <w:r w:rsidRPr="00126EAE">
        <w:rPr>
          <w:rFonts w:ascii="Arial" w:hAnsi="Arial" w:cs="Arial"/>
          <w:sz w:val="22"/>
          <w:szCs w:val="22"/>
          <w:lang w:eastAsia="en-US"/>
        </w:rPr>
        <w:t>treeguard</w:t>
      </w:r>
      <w:proofErr w:type="spellEnd"/>
      <w:r w:rsidRPr="00126EAE">
        <w:rPr>
          <w:rFonts w:ascii="Arial" w:hAnsi="Arial" w:cs="Arial"/>
          <w:sz w:val="22"/>
          <w:szCs w:val="22"/>
          <w:lang w:eastAsia="en-US"/>
        </w:rPr>
        <w:t xml:space="preserve"> repairs.</w:t>
      </w:r>
    </w:p>
    <w:p w14:paraId="65277D53" w14:textId="77777777" w:rsidR="007419CA" w:rsidRPr="00126EAE" w:rsidRDefault="007419CA" w:rsidP="001221DC">
      <w:pPr>
        <w:numPr>
          <w:ilvl w:val="1"/>
          <w:numId w:val="87"/>
        </w:numPr>
        <w:rPr>
          <w:rFonts w:ascii="Arial" w:hAnsi="Arial" w:cs="Arial"/>
          <w:sz w:val="22"/>
          <w:szCs w:val="22"/>
          <w:lang w:eastAsia="en-US"/>
        </w:rPr>
      </w:pPr>
      <w:r w:rsidRPr="00126EAE">
        <w:rPr>
          <w:rFonts w:ascii="Arial" w:hAnsi="Arial" w:cs="Arial"/>
          <w:sz w:val="22"/>
          <w:szCs w:val="22"/>
          <w:lang w:eastAsia="en-US"/>
        </w:rPr>
        <w:t>Craigend Quarry:  hedge planting, removal of redundant fence, coppicing of broom</w:t>
      </w:r>
    </w:p>
    <w:p w14:paraId="36FFB431" w14:textId="77777777" w:rsidR="007419CA" w:rsidRPr="00126EAE" w:rsidRDefault="007419CA" w:rsidP="001221DC">
      <w:pPr>
        <w:numPr>
          <w:ilvl w:val="1"/>
          <w:numId w:val="87"/>
        </w:numPr>
        <w:contextualSpacing/>
        <w:rPr>
          <w:rFonts w:ascii="Arial" w:eastAsia="Calibri" w:hAnsi="Arial" w:cs="Arial"/>
          <w:sz w:val="22"/>
          <w:szCs w:val="22"/>
          <w:lang w:eastAsia="en-US"/>
        </w:rPr>
      </w:pPr>
      <w:r w:rsidRPr="00126EAE">
        <w:rPr>
          <w:rFonts w:ascii="Arial" w:eastAsia="Calibri" w:hAnsi="Arial" w:cs="Arial"/>
          <w:sz w:val="22"/>
          <w:szCs w:val="22"/>
          <w:lang w:eastAsia="en-US"/>
        </w:rPr>
        <w:t xml:space="preserve">Work on </w:t>
      </w:r>
      <w:proofErr w:type="spellStart"/>
      <w:r w:rsidRPr="00126EAE">
        <w:rPr>
          <w:rFonts w:ascii="Arial" w:eastAsia="Calibri" w:hAnsi="Arial" w:cs="Arial"/>
          <w:sz w:val="22"/>
          <w:szCs w:val="22"/>
          <w:lang w:eastAsia="en-US"/>
        </w:rPr>
        <w:t>Mugdock</w:t>
      </w:r>
      <w:proofErr w:type="spellEnd"/>
      <w:r w:rsidRPr="00126EAE">
        <w:rPr>
          <w:rFonts w:ascii="Arial" w:eastAsia="Calibri" w:hAnsi="Arial" w:cs="Arial"/>
          <w:sz w:val="22"/>
          <w:szCs w:val="22"/>
          <w:lang w:eastAsia="en-US"/>
        </w:rPr>
        <w:t xml:space="preserve"> Wood SSSI (Site of Special Scientific Interest) path/boardwalk repairs</w:t>
      </w:r>
    </w:p>
    <w:p w14:paraId="0AB089E1" w14:textId="77777777" w:rsidR="007419CA" w:rsidRPr="00126EAE" w:rsidRDefault="007419CA" w:rsidP="001221DC">
      <w:pPr>
        <w:numPr>
          <w:ilvl w:val="1"/>
          <w:numId w:val="87"/>
        </w:numPr>
        <w:contextualSpacing/>
        <w:rPr>
          <w:rFonts w:ascii="Arial" w:eastAsia="Calibri" w:hAnsi="Arial" w:cs="Arial"/>
          <w:sz w:val="22"/>
          <w:szCs w:val="22"/>
          <w:lang w:eastAsia="en-US"/>
        </w:rPr>
      </w:pPr>
      <w:proofErr w:type="spellStart"/>
      <w:r w:rsidRPr="00126EAE">
        <w:rPr>
          <w:rFonts w:ascii="Arial" w:eastAsia="Calibri" w:hAnsi="Arial" w:cs="Arial"/>
          <w:sz w:val="22"/>
          <w:szCs w:val="22"/>
          <w:lang w:eastAsia="en-US"/>
        </w:rPr>
        <w:t>Mugdock</w:t>
      </w:r>
      <w:proofErr w:type="spellEnd"/>
      <w:r w:rsidRPr="00126EAE">
        <w:rPr>
          <w:rFonts w:ascii="Arial" w:eastAsia="Calibri" w:hAnsi="Arial" w:cs="Arial"/>
          <w:sz w:val="22"/>
          <w:szCs w:val="22"/>
          <w:lang w:eastAsia="en-US"/>
        </w:rPr>
        <w:t xml:space="preserve"> Loch wetland – replacing rotted straining posts</w:t>
      </w:r>
    </w:p>
    <w:p w14:paraId="31A63A8E" w14:textId="77777777" w:rsidR="007419CA" w:rsidRPr="00126EAE" w:rsidRDefault="007419CA" w:rsidP="001221DC">
      <w:pPr>
        <w:numPr>
          <w:ilvl w:val="1"/>
          <w:numId w:val="87"/>
        </w:numPr>
        <w:contextualSpacing/>
        <w:rPr>
          <w:rFonts w:ascii="Arial" w:eastAsia="Calibri" w:hAnsi="Arial" w:cs="Arial"/>
          <w:sz w:val="22"/>
          <w:szCs w:val="22"/>
          <w:lang w:eastAsia="en-US"/>
        </w:rPr>
      </w:pPr>
      <w:proofErr w:type="spellStart"/>
      <w:r w:rsidRPr="00126EAE">
        <w:rPr>
          <w:rFonts w:ascii="Arial" w:eastAsia="Calibri" w:hAnsi="Arial" w:cs="Arial"/>
          <w:sz w:val="22"/>
          <w:szCs w:val="22"/>
          <w:lang w:eastAsia="en-US"/>
        </w:rPr>
        <w:t>Mugdock</w:t>
      </w:r>
      <w:proofErr w:type="spellEnd"/>
      <w:r w:rsidRPr="00126EAE">
        <w:rPr>
          <w:rFonts w:ascii="Arial" w:eastAsia="Calibri" w:hAnsi="Arial" w:cs="Arial"/>
          <w:sz w:val="22"/>
          <w:szCs w:val="22"/>
          <w:lang w:eastAsia="en-US"/>
        </w:rPr>
        <w:t xml:space="preserve"> Castle area – repair tree guards and tending of young trees</w:t>
      </w:r>
    </w:p>
    <w:p w14:paraId="51212DCE" w14:textId="77777777" w:rsidR="007419CA" w:rsidRPr="00126EAE" w:rsidRDefault="007419CA" w:rsidP="001221DC">
      <w:pPr>
        <w:numPr>
          <w:ilvl w:val="1"/>
          <w:numId w:val="87"/>
        </w:numPr>
        <w:contextualSpacing/>
        <w:rPr>
          <w:rFonts w:ascii="Arial" w:eastAsia="Calibri" w:hAnsi="Arial" w:cs="Arial"/>
          <w:sz w:val="22"/>
          <w:szCs w:val="22"/>
          <w:lang w:eastAsia="en-US"/>
        </w:rPr>
      </w:pPr>
      <w:proofErr w:type="spellStart"/>
      <w:r w:rsidRPr="00126EAE">
        <w:rPr>
          <w:rFonts w:ascii="Arial" w:eastAsia="Calibri" w:hAnsi="Arial" w:cs="Arial"/>
          <w:sz w:val="22"/>
          <w:szCs w:val="22"/>
          <w:lang w:eastAsia="en-US"/>
        </w:rPr>
        <w:t>Mugdock</w:t>
      </w:r>
      <w:proofErr w:type="spellEnd"/>
      <w:r w:rsidRPr="00126EAE">
        <w:rPr>
          <w:rFonts w:ascii="Arial" w:eastAsia="Calibri" w:hAnsi="Arial" w:cs="Arial"/>
          <w:sz w:val="22"/>
          <w:szCs w:val="22"/>
          <w:lang w:eastAsia="en-US"/>
        </w:rPr>
        <w:t xml:space="preserve"> Castle orchard – removal of tree guards from mature native trees</w:t>
      </w:r>
    </w:p>
    <w:p w14:paraId="00E717F9" w14:textId="77777777" w:rsidR="007419CA" w:rsidRPr="00126EAE" w:rsidRDefault="007419CA" w:rsidP="001221DC">
      <w:pPr>
        <w:numPr>
          <w:ilvl w:val="1"/>
          <w:numId w:val="87"/>
        </w:numPr>
        <w:contextualSpacing/>
        <w:rPr>
          <w:rFonts w:ascii="Arial" w:eastAsia="Calibri" w:hAnsi="Arial" w:cs="Arial"/>
          <w:sz w:val="22"/>
          <w:szCs w:val="22"/>
          <w:lang w:eastAsia="en-US"/>
        </w:rPr>
      </w:pPr>
      <w:proofErr w:type="spellStart"/>
      <w:r w:rsidRPr="00126EAE">
        <w:rPr>
          <w:rFonts w:ascii="Arial" w:eastAsia="Calibri" w:hAnsi="Arial" w:cs="Arial"/>
          <w:sz w:val="22"/>
          <w:szCs w:val="22"/>
          <w:lang w:eastAsia="en-US"/>
        </w:rPr>
        <w:t>Mugdock</w:t>
      </w:r>
      <w:proofErr w:type="spellEnd"/>
      <w:r w:rsidRPr="00126EAE">
        <w:rPr>
          <w:rFonts w:ascii="Arial" w:eastAsia="Calibri" w:hAnsi="Arial" w:cs="Arial"/>
          <w:sz w:val="22"/>
          <w:szCs w:val="22"/>
          <w:lang w:eastAsia="en-US"/>
        </w:rPr>
        <w:t xml:space="preserve"> Castle grounds – repair of </w:t>
      </w:r>
      <w:proofErr w:type="spellStart"/>
      <w:r w:rsidRPr="00126EAE">
        <w:rPr>
          <w:rFonts w:ascii="Arial" w:eastAsia="Calibri" w:hAnsi="Arial" w:cs="Arial"/>
          <w:sz w:val="22"/>
          <w:szCs w:val="22"/>
          <w:lang w:eastAsia="en-US"/>
        </w:rPr>
        <w:t>fenceline</w:t>
      </w:r>
      <w:proofErr w:type="spellEnd"/>
      <w:r w:rsidRPr="00126EAE">
        <w:rPr>
          <w:rFonts w:ascii="Arial" w:eastAsia="Calibri" w:hAnsi="Arial" w:cs="Arial"/>
          <w:sz w:val="22"/>
          <w:szCs w:val="22"/>
          <w:lang w:eastAsia="en-US"/>
        </w:rPr>
        <w:t xml:space="preserve"> around woodland near chapel</w:t>
      </w:r>
    </w:p>
    <w:p w14:paraId="3C8F60A8" w14:textId="77777777" w:rsidR="007419CA" w:rsidRPr="00126EAE" w:rsidRDefault="007419CA" w:rsidP="001221DC">
      <w:pPr>
        <w:numPr>
          <w:ilvl w:val="1"/>
          <w:numId w:val="87"/>
        </w:numPr>
        <w:contextualSpacing/>
        <w:rPr>
          <w:rFonts w:ascii="Arial" w:eastAsia="Calibri" w:hAnsi="Arial" w:cs="Arial"/>
          <w:sz w:val="22"/>
          <w:szCs w:val="22"/>
          <w:lang w:eastAsia="en-US"/>
        </w:rPr>
      </w:pPr>
      <w:proofErr w:type="spellStart"/>
      <w:r w:rsidRPr="00126EAE">
        <w:rPr>
          <w:rFonts w:ascii="Arial" w:eastAsia="Calibri" w:hAnsi="Arial" w:cs="Arial"/>
          <w:sz w:val="22"/>
          <w:szCs w:val="22"/>
          <w:lang w:eastAsia="en-US"/>
        </w:rPr>
        <w:t>Mugdock</w:t>
      </w:r>
      <w:proofErr w:type="spellEnd"/>
      <w:r w:rsidRPr="00126EAE">
        <w:rPr>
          <w:rFonts w:ascii="Arial" w:eastAsia="Calibri" w:hAnsi="Arial" w:cs="Arial"/>
          <w:sz w:val="22"/>
          <w:szCs w:val="22"/>
          <w:lang w:eastAsia="en-US"/>
        </w:rPr>
        <w:t xml:space="preserve"> Castle crag – thinning out weed sycamore from chapel woodland</w:t>
      </w:r>
    </w:p>
    <w:p w14:paraId="637BE585" w14:textId="77777777" w:rsidR="007419CA" w:rsidRPr="00126EAE" w:rsidRDefault="007419CA" w:rsidP="001221DC">
      <w:pPr>
        <w:numPr>
          <w:ilvl w:val="1"/>
          <w:numId w:val="87"/>
        </w:numPr>
        <w:contextualSpacing/>
        <w:rPr>
          <w:rFonts w:ascii="Arial" w:eastAsia="Calibri" w:hAnsi="Arial" w:cs="Arial"/>
          <w:sz w:val="22"/>
          <w:szCs w:val="22"/>
          <w:lang w:eastAsia="en-US"/>
        </w:rPr>
      </w:pPr>
      <w:proofErr w:type="spellStart"/>
      <w:r w:rsidRPr="00126EAE">
        <w:rPr>
          <w:rFonts w:ascii="Arial" w:eastAsia="Calibri" w:hAnsi="Arial" w:cs="Arial"/>
          <w:sz w:val="22"/>
          <w:szCs w:val="22"/>
          <w:lang w:eastAsia="en-US"/>
        </w:rPr>
        <w:t>Gallowhill</w:t>
      </w:r>
      <w:proofErr w:type="spellEnd"/>
      <w:r w:rsidRPr="00126EAE">
        <w:rPr>
          <w:rFonts w:ascii="Arial" w:eastAsia="Calibri" w:hAnsi="Arial" w:cs="Arial"/>
          <w:sz w:val="22"/>
          <w:szCs w:val="22"/>
          <w:lang w:eastAsia="en-US"/>
        </w:rPr>
        <w:t>, Craigend field – check and repair mesh tree guards</w:t>
      </w:r>
    </w:p>
    <w:p w14:paraId="2321187A" w14:textId="77777777" w:rsidR="007419CA" w:rsidRPr="00126EAE" w:rsidRDefault="007419CA" w:rsidP="001221DC">
      <w:pPr>
        <w:numPr>
          <w:ilvl w:val="1"/>
          <w:numId w:val="87"/>
        </w:numPr>
        <w:contextualSpacing/>
        <w:rPr>
          <w:rFonts w:ascii="Arial" w:eastAsia="Calibri" w:hAnsi="Arial" w:cs="Arial"/>
          <w:sz w:val="22"/>
          <w:szCs w:val="22"/>
          <w:lang w:eastAsia="en-US"/>
        </w:rPr>
      </w:pPr>
      <w:r w:rsidRPr="00126EAE">
        <w:rPr>
          <w:rFonts w:ascii="Arial" w:eastAsia="Calibri" w:hAnsi="Arial" w:cs="Arial"/>
          <w:sz w:val="22"/>
          <w:szCs w:val="22"/>
          <w:lang w:eastAsia="en-US"/>
        </w:rPr>
        <w:t>Wildlife Garden – cleaning and painting of preservative on boardwalk</w:t>
      </w:r>
    </w:p>
    <w:p w14:paraId="47B4CF25" w14:textId="77777777" w:rsidR="007419CA" w:rsidRPr="00126EAE" w:rsidRDefault="007419CA" w:rsidP="001221DC">
      <w:pPr>
        <w:numPr>
          <w:ilvl w:val="1"/>
          <w:numId w:val="87"/>
        </w:numPr>
        <w:contextualSpacing/>
        <w:rPr>
          <w:rFonts w:ascii="Arial" w:eastAsia="Calibri" w:hAnsi="Arial" w:cs="Arial"/>
          <w:sz w:val="22"/>
          <w:szCs w:val="22"/>
          <w:lang w:eastAsia="en-US"/>
        </w:rPr>
      </w:pPr>
      <w:r w:rsidRPr="00126EAE">
        <w:rPr>
          <w:rFonts w:ascii="Arial" w:eastAsia="Calibri" w:hAnsi="Arial" w:cs="Arial"/>
          <w:sz w:val="22"/>
          <w:szCs w:val="22"/>
          <w:lang w:eastAsia="en-US"/>
        </w:rPr>
        <w:t>Craigend Pond – stocking up of brushwood fence on west side</w:t>
      </w:r>
    </w:p>
    <w:p w14:paraId="7E7B9B93" w14:textId="77777777" w:rsidR="007419CA" w:rsidRPr="00126EAE" w:rsidRDefault="007419CA" w:rsidP="001221DC">
      <w:pPr>
        <w:numPr>
          <w:ilvl w:val="1"/>
          <w:numId w:val="87"/>
        </w:numPr>
        <w:contextualSpacing/>
        <w:rPr>
          <w:rFonts w:ascii="Arial" w:eastAsia="Calibri" w:hAnsi="Arial" w:cs="Arial"/>
          <w:sz w:val="22"/>
          <w:szCs w:val="22"/>
          <w:lang w:eastAsia="en-US"/>
        </w:rPr>
      </w:pPr>
      <w:r w:rsidRPr="00126EAE">
        <w:rPr>
          <w:rFonts w:ascii="Arial" w:eastAsia="Calibri" w:hAnsi="Arial" w:cs="Arial"/>
          <w:sz w:val="22"/>
          <w:szCs w:val="22"/>
          <w:lang w:eastAsia="en-US"/>
        </w:rPr>
        <w:t>Burma Road – whacking bracken and maintaining tree guards</w:t>
      </w:r>
    </w:p>
    <w:p w14:paraId="670C4E23" w14:textId="77777777" w:rsidR="007419CA" w:rsidRPr="00126EAE" w:rsidRDefault="007419CA" w:rsidP="001221DC">
      <w:pPr>
        <w:numPr>
          <w:ilvl w:val="1"/>
          <w:numId w:val="87"/>
        </w:numPr>
        <w:contextualSpacing/>
        <w:rPr>
          <w:rFonts w:ascii="Arial" w:eastAsia="Calibri" w:hAnsi="Arial" w:cs="Arial"/>
          <w:sz w:val="22"/>
          <w:szCs w:val="22"/>
          <w:lang w:eastAsia="en-US"/>
        </w:rPr>
      </w:pPr>
      <w:r w:rsidRPr="00126EAE">
        <w:rPr>
          <w:rFonts w:ascii="Arial" w:eastAsia="Calibri" w:hAnsi="Arial" w:cs="Arial"/>
          <w:sz w:val="22"/>
          <w:szCs w:val="22"/>
          <w:lang w:eastAsia="en-US"/>
        </w:rPr>
        <w:t>Pheasants Wood – tree guard removal from mature trees, planting of oak seedlings and creation of habitat piles</w:t>
      </w:r>
    </w:p>
    <w:p w14:paraId="5E1E78BE" w14:textId="77777777" w:rsidR="007419CA" w:rsidRPr="00126EAE" w:rsidRDefault="007419CA" w:rsidP="001221DC">
      <w:pPr>
        <w:numPr>
          <w:ilvl w:val="1"/>
          <w:numId w:val="87"/>
        </w:numPr>
        <w:contextualSpacing/>
        <w:rPr>
          <w:rFonts w:ascii="Arial" w:eastAsia="Calibri" w:hAnsi="Arial" w:cs="Arial"/>
          <w:sz w:val="22"/>
          <w:szCs w:val="22"/>
          <w:lang w:eastAsia="en-US"/>
        </w:rPr>
      </w:pPr>
      <w:proofErr w:type="spellStart"/>
      <w:r w:rsidRPr="00126EAE">
        <w:rPr>
          <w:rFonts w:ascii="Arial" w:eastAsia="Calibri" w:hAnsi="Arial" w:cs="Arial"/>
          <w:sz w:val="22"/>
          <w:szCs w:val="22"/>
          <w:lang w:eastAsia="en-US"/>
        </w:rPr>
        <w:t>Drumclog</w:t>
      </w:r>
      <w:proofErr w:type="spellEnd"/>
      <w:r w:rsidRPr="00126EAE">
        <w:rPr>
          <w:rFonts w:ascii="Arial" w:eastAsia="Calibri" w:hAnsi="Arial" w:cs="Arial"/>
          <w:sz w:val="22"/>
          <w:szCs w:val="22"/>
          <w:lang w:eastAsia="en-US"/>
        </w:rPr>
        <w:t xml:space="preserve"> Moor – cut and herbicide gorse stumps and invasive birch</w:t>
      </w:r>
    </w:p>
    <w:p w14:paraId="520AFDAB" w14:textId="77777777" w:rsidR="007419CA" w:rsidRPr="00126EAE" w:rsidRDefault="007419CA" w:rsidP="001221DC">
      <w:pPr>
        <w:numPr>
          <w:ilvl w:val="1"/>
          <w:numId w:val="87"/>
        </w:numPr>
        <w:contextualSpacing/>
        <w:rPr>
          <w:rFonts w:ascii="Arial" w:eastAsia="Calibri" w:hAnsi="Arial" w:cs="Arial"/>
          <w:sz w:val="22"/>
          <w:szCs w:val="22"/>
          <w:lang w:eastAsia="en-US"/>
        </w:rPr>
      </w:pPr>
      <w:r w:rsidRPr="00126EAE">
        <w:rPr>
          <w:rFonts w:ascii="Arial" w:eastAsia="Calibri" w:hAnsi="Arial" w:cs="Arial"/>
          <w:sz w:val="22"/>
          <w:szCs w:val="22"/>
          <w:lang w:eastAsia="en-US"/>
        </w:rPr>
        <w:t xml:space="preserve">Burma Road - Work carried out on new </w:t>
      </w:r>
      <w:proofErr w:type="spellStart"/>
      <w:r w:rsidRPr="00126EAE">
        <w:rPr>
          <w:rFonts w:ascii="Arial" w:eastAsia="Calibri" w:hAnsi="Arial" w:cs="Arial"/>
          <w:sz w:val="22"/>
          <w:szCs w:val="22"/>
          <w:lang w:eastAsia="en-US"/>
        </w:rPr>
        <w:t>waterbars</w:t>
      </w:r>
      <w:proofErr w:type="spellEnd"/>
      <w:r w:rsidRPr="00126EAE">
        <w:rPr>
          <w:rFonts w:ascii="Arial" w:eastAsia="Calibri" w:hAnsi="Arial" w:cs="Arial"/>
          <w:sz w:val="22"/>
          <w:szCs w:val="22"/>
          <w:lang w:eastAsia="en-US"/>
        </w:rPr>
        <w:t xml:space="preserve"> creating ramps for accessibility</w:t>
      </w:r>
    </w:p>
    <w:p w14:paraId="0AB27180" w14:textId="77777777" w:rsidR="007419CA" w:rsidRPr="00126EAE" w:rsidRDefault="007419CA" w:rsidP="001221DC">
      <w:pPr>
        <w:numPr>
          <w:ilvl w:val="1"/>
          <w:numId w:val="87"/>
        </w:numPr>
        <w:contextualSpacing/>
        <w:rPr>
          <w:rFonts w:ascii="Arial" w:eastAsia="Calibri" w:hAnsi="Arial" w:cs="Arial"/>
          <w:sz w:val="22"/>
          <w:szCs w:val="22"/>
          <w:lang w:eastAsia="en-US"/>
        </w:rPr>
      </w:pPr>
      <w:r w:rsidRPr="00126EAE">
        <w:rPr>
          <w:rFonts w:ascii="Arial" w:eastAsia="Calibri" w:hAnsi="Arial" w:cs="Arial"/>
          <w:sz w:val="22"/>
          <w:szCs w:val="22"/>
          <w:lang w:eastAsia="en-US"/>
        </w:rPr>
        <w:t>East Car Park – clearing of trees from burn and habitat piling, blocking off unwanted desire line paths</w:t>
      </w:r>
    </w:p>
    <w:p w14:paraId="7AB8EFF2" w14:textId="77777777" w:rsidR="007419CA" w:rsidRPr="00126EAE" w:rsidRDefault="007419CA" w:rsidP="001221DC">
      <w:pPr>
        <w:numPr>
          <w:ilvl w:val="1"/>
          <w:numId w:val="87"/>
        </w:numPr>
        <w:contextualSpacing/>
        <w:rPr>
          <w:rFonts w:ascii="Arial" w:eastAsia="Calibri" w:hAnsi="Arial" w:cs="Arial"/>
          <w:sz w:val="22"/>
          <w:szCs w:val="22"/>
          <w:lang w:eastAsia="en-US"/>
        </w:rPr>
      </w:pPr>
      <w:r w:rsidRPr="00126EAE">
        <w:rPr>
          <w:rFonts w:ascii="Arial" w:eastAsia="Calibri" w:hAnsi="Arial" w:cs="Arial"/>
          <w:sz w:val="22"/>
          <w:szCs w:val="22"/>
          <w:lang w:eastAsia="en-US"/>
        </w:rPr>
        <w:t>Craigend Avenue – rhododendron removal, salmonberry removal and replacement sleepers on boardwalk</w:t>
      </w:r>
    </w:p>
    <w:p w14:paraId="23DA1CD0" w14:textId="77777777" w:rsidR="007419CA" w:rsidRPr="00126EAE" w:rsidRDefault="007419CA" w:rsidP="001221DC">
      <w:pPr>
        <w:numPr>
          <w:ilvl w:val="1"/>
          <w:numId w:val="87"/>
        </w:numPr>
        <w:contextualSpacing/>
        <w:rPr>
          <w:rFonts w:ascii="Arial" w:eastAsia="Calibri" w:hAnsi="Arial" w:cs="Arial"/>
          <w:sz w:val="22"/>
          <w:szCs w:val="22"/>
          <w:lang w:eastAsia="en-US"/>
        </w:rPr>
      </w:pPr>
      <w:proofErr w:type="spellStart"/>
      <w:r w:rsidRPr="00126EAE">
        <w:rPr>
          <w:rFonts w:ascii="Arial" w:eastAsia="Calibri" w:hAnsi="Arial" w:cs="Arial"/>
          <w:sz w:val="22"/>
          <w:szCs w:val="22"/>
          <w:lang w:eastAsia="en-US"/>
        </w:rPr>
        <w:t>Mugdock</w:t>
      </w:r>
      <w:proofErr w:type="spellEnd"/>
      <w:r w:rsidRPr="00126EAE">
        <w:rPr>
          <w:rFonts w:ascii="Arial" w:eastAsia="Calibri" w:hAnsi="Arial" w:cs="Arial"/>
          <w:sz w:val="22"/>
          <w:szCs w:val="22"/>
          <w:lang w:eastAsia="en-US"/>
        </w:rPr>
        <w:t xml:space="preserve"> Castle – digging of new pond on </w:t>
      </w:r>
      <w:proofErr w:type="spellStart"/>
      <w:r w:rsidRPr="00126EAE">
        <w:rPr>
          <w:rFonts w:ascii="Arial" w:eastAsia="Calibri" w:hAnsi="Arial" w:cs="Arial"/>
          <w:sz w:val="22"/>
          <w:szCs w:val="22"/>
          <w:lang w:eastAsia="en-US"/>
        </w:rPr>
        <w:t>Mugdock</w:t>
      </w:r>
      <w:proofErr w:type="spellEnd"/>
      <w:r w:rsidRPr="00126EAE">
        <w:rPr>
          <w:rFonts w:ascii="Arial" w:eastAsia="Calibri" w:hAnsi="Arial" w:cs="Arial"/>
          <w:sz w:val="22"/>
          <w:szCs w:val="22"/>
          <w:lang w:eastAsia="en-US"/>
        </w:rPr>
        <w:t xml:space="preserve"> Loch side of Castle</w:t>
      </w:r>
    </w:p>
    <w:p w14:paraId="019021D2" w14:textId="77777777" w:rsidR="007419CA" w:rsidRPr="00126EAE" w:rsidRDefault="007419CA" w:rsidP="001221DC">
      <w:pPr>
        <w:numPr>
          <w:ilvl w:val="1"/>
          <w:numId w:val="87"/>
        </w:numPr>
        <w:contextualSpacing/>
        <w:rPr>
          <w:rFonts w:ascii="Arial" w:eastAsia="Calibri" w:hAnsi="Arial" w:cs="Arial"/>
          <w:sz w:val="22"/>
          <w:szCs w:val="22"/>
          <w:lang w:eastAsia="en-US"/>
        </w:rPr>
      </w:pPr>
      <w:proofErr w:type="spellStart"/>
      <w:r w:rsidRPr="00126EAE">
        <w:rPr>
          <w:rFonts w:ascii="Arial" w:eastAsia="Calibri" w:hAnsi="Arial" w:cs="Arial"/>
          <w:sz w:val="22"/>
          <w:szCs w:val="22"/>
          <w:lang w:eastAsia="en-US"/>
        </w:rPr>
        <w:t>Mugdock</w:t>
      </w:r>
      <w:proofErr w:type="spellEnd"/>
      <w:r w:rsidRPr="00126EAE">
        <w:rPr>
          <w:rFonts w:ascii="Arial" w:eastAsia="Calibri" w:hAnsi="Arial" w:cs="Arial"/>
          <w:sz w:val="22"/>
          <w:szCs w:val="22"/>
          <w:lang w:eastAsia="en-US"/>
        </w:rPr>
        <w:t xml:space="preserve"> Wood – attach safety wire along both sides of new sections of boardwalk, continuing with boardwalk repairs and blocking of unwanted desire line paths.</w:t>
      </w:r>
    </w:p>
    <w:p w14:paraId="116E28FE" w14:textId="77777777" w:rsidR="007419CA" w:rsidRPr="00126EAE" w:rsidRDefault="007419CA" w:rsidP="001221DC">
      <w:pPr>
        <w:numPr>
          <w:ilvl w:val="1"/>
          <w:numId w:val="87"/>
        </w:numPr>
        <w:rPr>
          <w:rFonts w:ascii="Arial" w:hAnsi="Arial" w:cs="Arial"/>
          <w:sz w:val="22"/>
          <w:szCs w:val="22"/>
          <w:lang w:eastAsia="en-US"/>
        </w:rPr>
      </w:pPr>
      <w:r w:rsidRPr="00126EAE">
        <w:rPr>
          <w:rFonts w:ascii="Arial" w:hAnsi="Arial" w:cs="Arial"/>
          <w:sz w:val="22"/>
          <w:szCs w:val="22"/>
          <w:lang w:eastAsia="en-US"/>
        </w:rPr>
        <w:t>Himalayan balsam bashing, planting of yew hedge and boardwalk repairs</w:t>
      </w:r>
    </w:p>
    <w:p w14:paraId="4A27587D" w14:textId="77777777" w:rsidR="007419CA" w:rsidRPr="00126EAE" w:rsidRDefault="007419CA" w:rsidP="001221DC">
      <w:pPr>
        <w:numPr>
          <w:ilvl w:val="1"/>
          <w:numId w:val="87"/>
        </w:numPr>
        <w:rPr>
          <w:rFonts w:ascii="Arial" w:hAnsi="Arial" w:cs="Arial"/>
          <w:sz w:val="22"/>
          <w:szCs w:val="22"/>
          <w:lang w:eastAsia="en-US"/>
        </w:rPr>
      </w:pPr>
      <w:r w:rsidRPr="00126EAE">
        <w:rPr>
          <w:rFonts w:ascii="Arial" w:hAnsi="Arial" w:cs="Arial"/>
          <w:sz w:val="22"/>
          <w:szCs w:val="22"/>
          <w:lang w:eastAsia="en-US"/>
        </w:rPr>
        <w:lastRenderedPageBreak/>
        <w:t xml:space="preserve">Warden tasks including grass cutting, strimming, tree management, </w:t>
      </w:r>
      <w:proofErr w:type="gramStart"/>
      <w:r w:rsidRPr="00126EAE">
        <w:rPr>
          <w:rFonts w:ascii="Arial" w:hAnsi="Arial" w:cs="Arial"/>
          <w:sz w:val="22"/>
          <w:szCs w:val="22"/>
          <w:lang w:eastAsia="en-US"/>
        </w:rPr>
        <w:t>pot hole</w:t>
      </w:r>
      <w:proofErr w:type="gramEnd"/>
      <w:r w:rsidRPr="00126EAE">
        <w:rPr>
          <w:rFonts w:ascii="Arial" w:hAnsi="Arial" w:cs="Arial"/>
          <w:sz w:val="22"/>
          <w:szCs w:val="22"/>
          <w:lang w:eastAsia="en-US"/>
        </w:rPr>
        <w:t xml:space="preserve"> filling, cleaning and presentation of hired space, improvements to the Yard. Buildings and Security:  alarm tests, fire safety risk assessment work, toilet maintenance and cleaning, provision of </w:t>
      </w:r>
      <w:proofErr w:type="spellStart"/>
      <w:proofErr w:type="gramStart"/>
      <w:r w:rsidRPr="00126EAE">
        <w:rPr>
          <w:rFonts w:ascii="Arial" w:hAnsi="Arial" w:cs="Arial"/>
          <w:sz w:val="22"/>
          <w:szCs w:val="22"/>
          <w:lang w:eastAsia="en-US"/>
        </w:rPr>
        <w:t>well presented</w:t>
      </w:r>
      <w:proofErr w:type="spellEnd"/>
      <w:proofErr w:type="gramEnd"/>
      <w:r w:rsidRPr="00126EAE">
        <w:rPr>
          <w:rFonts w:ascii="Arial" w:hAnsi="Arial" w:cs="Arial"/>
          <w:sz w:val="22"/>
          <w:szCs w:val="22"/>
          <w:lang w:eastAsia="en-US"/>
        </w:rPr>
        <w:t xml:space="preserve"> bookable space for Osprey, Kingfisher, Campsie and Theatre suite.  Play Park inspections.</w:t>
      </w:r>
    </w:p>
    <w:p w14:paraId="627A8BF0" w14:textId="77777777" w:rsidR="007419CA" w:rsidRPr="00126EAE" w:rsidRDefault="007419CA" w:rsidP="001221DC">
      <w:pPr>
        <w:numPr>
          <w:ilvl w:val="0"/>
          <w:numId w:val="87"/>
        </w:numPr>
        <w:rPr>
          <w:rFonts w:ascii="Arial" w:hAnsi="Arial" w:cs="Arial"/>
          <w:sz w:val="22"/>
          <w:szCs w:val="22"/>
          <w:lang w:eastAsia="en-US"/>
        </w:rPr>
      </w:pPr>
      <w:r w:rsidRPr="00126EAE">
        <w:rPr>
          <w:rFonts w:ascii="Arial" w:hAnsi="Arial" w:cs="Arial"/>
          <w:sz w:val="22"/>
          <w:szCs w:val="22"/>
          <w:lang w:eastAsia="en-US"/>
        </w:rPr>
        <w:t xml:space="preserve">Work to progress Minute of Agreement with Stirling </w:t>
      </w:r>
      <w:proofErr w:type="gramStart"/>
      <w:r w:rsidRPr="00126EAE">
        <w:rPr>
          <w:rFonts w:ascii="Arial" w:hAnsi="Arial" w:cs="Arial"/>
          <w:sz w:val="22"/>
          <w:szCs w:val="22"/>
          <w:lang w:eastAsia="en-US"/>
        </w:rPr>
        <w:t>Council;</w:t>
      </w:r>
      <w:proofErr w:type="gramEnd"/>
    </w:p>
    <w:p w14:paraId="12575427" w14:textId="77777777" w:rsidR="007419CA" w:rsidRPr="00126EAE" w:rsidRDefault="007419CA" w:rsidP="001221DC">
      <w:pPr>
        <w:numPr>
          <w:ilvl w:val="0"/>
          <w:numId w:val="87"/>
        </w:numPr>
        <w:rPr>
          <w:rFonts w:ascii="Arial" w:eastAsia="Calibri" w:hAnsi="Arial" w:cs="Arial"/>
          <w:sz w:val="22"/>
          <w:szCs w:val="22"/>
          <w:lang w:eastAsia="en-US"/>
        </w:rPr>
      </w:pPr>
      <w:r w:rsidRPr="00126EAE">
        <w:rPr>
          <w:rFonts w:ascii="Arial" w:eastAsia="Calibri" w:hAnsi="Arial" w:cs="Arial"/>
          <w:sz w:val="22"/>
          <w:szCs w:val="22"/>
          <w:lang w:eastAsia="en-US"/>
        </w:rPr>
        <w:t>Working with the Astronomical Society of Glasgow for the launch of Observatory</w:t>
      </w:r>
    </w:p>
    <w:p w14:paraId="3B44071A" w14:textId="77777777" w:rsidR="007419CA" w:rsidRPr="00126EAE" w:rsidRDefault="007419CA" w:rsidP="001221DC">
      <w:pPr>
        <w:numPr>
          <w:ilvl w:val="0"/>
          <w:numId w:val="87"/>
        </w:numPr>
        <w:rPr>
          <w:rFonts w:ascii="Arial" w:eastAsia="Calibri" w:hAnsi="Arial" w:cs="Arial"/>
          <w:sz w:val="22"/>
          <w:szCs w:val="22"/>
          <w:lang w:eastAsia="en-US"/>
        </w:rPr>
      </w:pPr>
      <w:proofErr w:type="spellStart"/>
      <w:r w:rsidRPr="00126EAE">
        <w:rPr>
          <w:rFonts w:ascii="Arial" w:eastAsia="Calibri" w:hAnsi="Arial" w:cs="Arial"/>
          <w:sz w:val="22"/>
          <w:szCs w:val="22"/>
          <w:lang w:eastAsia="en-US"/>
        </w:rPr>
        <w:t>Burncrooks</w:t>
      </w:r>
      <w:proofErr w:type="spellEnd"/>
      <w:r w:rsidRPr="00126EAE">
        <w:rPr>
          <w:rFonts w:ascii="Arial" w:eastAsia="Calibri" w:hAnsi="Arial" w:cs="Arial"/>
          <w:sz w:val="22"/>
          <w:szCs w:val="22"/>
          <w:lang w:eastAsia="en-US"/>
        </w:rPr>
        <w:t xml:space="preserve"> reinstatement work (Scottish Water), including car park reinstatement.</w:t>
      </w:r>
    </w:p>
    <w:p w14:paraId="3BD14D5B" w14:textId="77777777" w:rsidR="007419CA" w:rsidRPr="00126EAE" w:rsidRDefault="007419CA" w:rsidP="001221DC">
      <w:pPr>
        <w:numPr>
          <w:ilvl w:val="0"/>
          <w:numId w:val="87"/>
        </w:numPr>
        <w:rPr>
          <w:rFonts w:ascii="Arial" w:hAnsi="Arial" w:cs="Arial"/>
          <w:sz w:val="22"/>
          <w:szCs w:val="22"/>
          <w:lang w:eastAsia="en-US"/>
        </w:rPr>
      </w:pPr>
      <w:r w:rsidRPr="00126EAE">
        <w:rPr>
          <w:rFonts w:ascii="Arial" w:hAnsi="Arial" w:cs="Arial"/>
          <w:sz w:val="22"/>
          <w:szCs w:val="22"/>
          <w:lang w:eastAsia="en-US"/>
        </w:rPr>
        <w:t>Panto, Jack and the Beanstalk, by Fizzgig Theatre ran from Sat 2</w:t>
      </w:r>
      <w:r w:rsidRPr="00126EAE">
        <w:rPr>
          <w:rFonts w:ascii="Arial" w:hAnsi="Arial" w:cs="Arial"/>
          <w:sz w:val="22"/>
          <w:szCs w:val="22"/>
          <w:vertAlign w:val="superscript"/>
          <w:lang w:eastAsia="en-US"/>
        </w:rPr>
        <w:t>nd</w:t>
      </w:r>
      <w:r w:rsidRPr="00126EAE">
        <w:rPr>
          <w:rFonts w:ascii="Arial" w:hAnsi="Arial" w:cs="Arial"/>
          <w:sz w:val="22"/>
          <w:szCs w:val="22"/>
          <w:lang w:eastAsia="en-US"/>
        </w:rPr>
        <w:t xml:space="preserve"> – Sat 30</w:t>
      </w:r>
      <w:r w:rsidRPr="00126EAE">
        <w:rPr>
          <w:rFonts w:ascii="Arial" w:hAnsi="Arial" w:cs="Arial"/>
          <w:sz w:val="22"/>
          <w:szCs w:val="22"/>
          <w:vertAlign w:val="superscript"/>
          <w:lang w:eastAsia="en-US"/>
        </w:rPr>
        <w:t>th</w:t>
      </w:r>
      <w:r w:rsidRPr="00126EAE">
        <w:rPr>
          <w:rFonts w:ascii="Arial" w:hAnsi="Arial" w:cs="Arial"/>
          <w:sz w:val="22"/>
          <w:szCs w:val="22"/>
          <w:lang w:eastAsia="en-US"/>
        </w:rPr>
        <w:t xml:space="preserve"> December with around 50 performances over the month</w:t>
      </w:r>
    </w:p>
    <w:p w14:paraId="67917EE3" w14:textId="77777777" w:rsidR="007419CA" w:rsidRPr="00126EAE" w:rsidRDefault="007419CA" w:rsidP="001221DC">
      <w:pPr>
        <w:numPr>
          <w:ilvl w:val="0"/>
          <w:numId w:val="87"/>
        </w:numPr>
        <w:rPr>
          <w:rFonts w:ascii="Arial" w:eastAsia="Calibri" w:hAnsi="Arial" w:cs="Arial"/>
          <w:sz w:val="22"/>
          <w:szCs w:val="22"/>
          <w:lang w:eastAsia="en-US"/>
        </w:rPr>
      </w:pPr>
      <w:proofErr w:type="spellStart"/>
      <w:r w:rsidRPr="00126EAE">
        <w:rPr>
          <w:rFonts w:ascii="Arial" w:hAnsi="Arial" w:cs="Arial"/>
          <w:sz w:val="22"/>
          <w:szCs w:val="22"/>
          <w:lang w:eastAsia="en-US"/>
        </w:rPr>
        <w:t>Mugdock</w:t>
      </w:r>
      <w:proofErr w:type="spellEnd"/>
      <w:r w:rsidRPr="00126EAE">
        <w:rPr>
          <w:rFonts w:ascii="Arial" w:hAnsi="Arial" w:cs="Arial"/>
          <w:sz w:val="22"/>
          <w:szCs w:val="22"/>
          <w:lang w:eastAsia="en-US"/>
        </w:rPr>
        <w:t xml:space="preserve"> Festive Fun Day took place with a Reindeer Run, Storytelling from Mrs Claus, Christmas Crafting Sessions</w:t>
      </w:r>
    </w:p>
    <w:p w14:paraId="53BDBAB5" w14:textId="77777777" w:rsidR="007419CA" w:rsidRPr="00126EAE" w:rsidRDefault="007419CA" w:rsidP="001221DC">
      <w:pPr>
        <w:numPr>
          <w:ilvl w:val="0"/>
          <w:numId w:val="87"/>
        </w:numPr>
        <w:rPr>
          <w:rFonts w:ascii="Arial" w:hAnsi="Arial" w:cs="Arial"/>
          <w:sz w:val="22"/>
          <w:szCs w:val="22"/>
          <w:lang w:eastAsia="en-US"/>
        </w:rPr>
      </w:pPr>
      <w:r w:rsidRPr="00126EAE">
        <w:rPr>
          <w:rFonts w:ascii="Arial" w:hAnsi="Arial" w:cs="Arial"/>
          <w:sz w:val="22"/>
          <w:szCs w:val="22"/>
          <w:lang w:eastAsia="en-US"/>
        </w:rPr>
        <w:t xml:space="preserve">VisitScotland quality assurance report – </w:t>
      </w:r>
      <w:proofErr w:type="spellStart"/>
      <w:r w:rsidRPr="00126EAE">
        <w:rPr>
          <w:rFonts w:ascii="Arial" w:hAnsi="Arial" w:cs="Arial"/>
          <w:sz w:val="22"/>
          <w:szCs w:val="22"/>
          <w:lang w:eastAsia="en-US"/>
        </w:rPr>
        <w:t>Mugdock</w:t>
      </w:r>
      <w:proofErr w:type="spellEnd"/>
      <w:r w:rsidRPr="00126EAE">
        <w:rPr>
          <w:rFonts w:ascii="Arial" w:hAnsi="Arial" w:cs="Arial"/>
          <w:sz w:val="22"/>
          <w:szCs w:val="22"/>
          <w:lang w:eastAsia="en-US"/>
        </w:rPr>
        <w:t xml:space="preserve"> continues to be a </w:t>
      </w:r>
      <w:proofErr w:type="gramStart"/>
      <w:r w:rsidRPr="00126EAE">
        <w:rPr>
          <w:rFonts w:ascii="Arial" w:hAnsi="Arial" w:cs="Arial"/>
          <w:sz w:val="22"/>
          <w:szCs w:val="22"/>
          <w:lang w:eastAsia="en-US"/>
        </w:rPr>
        <w:t>4 star</w:t>
      </w:r>
      <w:proofErr w:type="gramEnd"/>
      <w:r w:rsidRPr="00126EAE">
        <w:rPr>
          <w:rFonts w:ascii="Arial" w:hAnsi="Arial" w:cs="Arial"/>
          <w:sz w:val="22"/>
          <w:szCs w:val="22"/>
          <w:lang w:eastAsia="en-US"/>
        </w:rPr>
        <w:t xml:space="preserve"> visitor attraction with a score of 81%.</w:t>
      </w:r>
    </w:p>
    <w:p w14:paraId="30B08F57" w14:textId="77777777" w:rsidR="007419CA" w:rsidRPr="00126EAE" w:rsidRDefault="007419CA" w:rsidP="00B83A66">
      <w:pPr>
        <w:pStyle w:val="Normal0"/>
        <w:rPr>
          <w:rFonts w:ascii="Arial" w:hAnsi="Arial" w:cs="Arial"/>
          <w:noProof/>
          <w:sz w:val="22"/>
          <w:szCs w:val="22"/>
        </w:rPr>
      </w:pPr>
    </w:p>
    <w:p w14:paraId="0077D16E" w14:textId="77777777" w:rsidR="007419CA" w:rsidRPr="00126EAE" w:rsidRDefault="007419CA" w:rsidP="00B83A66">
      <w:pPr>
        <w:pStyle w:val="Normal0"/>
        <w:rPr>
          <w:rFonts w:ascii="Arial" w:hAnsi="Arial" w:cs="Arial"/>
          <w:b/>
          <w:bCs/>
          <w:noProof/>
          <w:sz w:val="22"/>
          <w:szCs w:val="22"/>
        </w:rPr>
      </w:pPr>
      <w:r w:rsidRPr="00126EAE">
        <w:rPr>
          <w:rFonts w:ascii="Arial" w:hAnsi="Arial" w:cs="Arial"/>
          <w:b/>
          <w:bCs/>
          <w:noProof/>
          <w:sz w:val="22"/>
          <w:szCs w:val="22"/>
        </w:rPr>
        <w:t xml:space="preserve">Waste Services </w:t>
      </w:r>
    </w:p>
    <w:p w14:paraId="0FAA0DC1" w14:textId="77777777" w:rsidR="007419CA" w:rsidRPr="00126EAE" w:rsidRDefault="007419CA" w:rsidP="00B83A66">
      <w:pPr>
        <w:pStyle w:val="Normal0"/>
        <w:rPr>
          <w:rFonts w:ascii="Arial" w:hAnsi="Arial" w:cs="Arial"/>
          <w:noProof/>
          <w:sz w:val="22"/>
          <w:szCs w:val="22"/>
        </w:rPr>
      </w:pPr>
    </w:p>
    <w:tbl>
      <w:tblPr>
        <w:tblpPr w:leftFromText="187" w:rightFromText="187" w:bottomFromText="720" w:horzAnchor="margin" w:tblpYSpec="bottom"/>
        <w:tblW w:w="5000" w:type="pct"/>
        <w:tblLook w:val="04A0" w:firstRow="1" w:lastRow="0" w:firstColumn="1" w:lastColumn="0" w:noHBand="0" w:noVBand="1"/>
      </w:tblPr>
      <w:tblGrid>
        <w:gridCol w:w="13958"/>
      </w:tblGrid>
      <w:tr w:rsidR="007419CA" w:rsidRPr="00126EAE" w14:paraId="330A89BE" w14:textId="77777777" w:rsidTr="00B83A66">
        <w:trPr>
          <w:trHeight w:val="432"/>
        </w:trPr>
        <w:tc>
          <w:tcPr>
            <w:tcW w:w="0" w:type="auto"/>
            <w:vAlign w:val="bottom"/>
          </w:tcPr>
          <w:p w14:paraId="09DE5FB6" w14:textId="77777777" w:rsidR="007419CA" w:rsidRPr="00126EAE" w:rsidRDefault="007419CA" w:rsidP="00B83A66">
            <w:pPr>
              <w:pStyle w:val="Normal0"/>
              <w:rPr>
                <w:rFonts w:ascii="Arial" w:hAnsi="Arial" w:cs="Arial"/>
                <w:noProof/>
                <w:sz w:val="22"/>
                <w:szCs w:val="22"/>
              </w:rPr>
            </w:pPr>
          </w:p>
        </w:tc>
      </w:tr>
    </w:tbl>
    <w:p w14:paraId="36531E32" w14:textId="77777777" w:rsidR="007419CA" w:rsidRPr="00126EAE" w:rsidRDefault="007419CA" w:rsidP="00B83A66">
      <w:pPr>
        <w:pStyle w:val="Normal3"/>
        <w:jc w:val="both"/>
        <w:rPr>
          <w:rFonts w:ascii="Arial" w:eastAsia="Verdana" w:hAnsi="Arial" w:cs="Arial"/>
          <w:sz w:val="22"/>
          <w:szCs w:val="22"/>
        </w:rPr>
      </w:pPr>
      <w:r w:rsidRPr="00126EAE">
        <w:rPr>
          <w:rFonts w:ascii="Arial" w:eastAsia="Verdana" w:hAnsi="Arial" w:cs="Arial"/>
          <w:sz w:val="22"/>
          <w:szCs w:val="22"/>
        </w:rPr>
        <w:t>Waste Services is responsible for the collection of over 5,000,000 assorted household bins on an annual basis, providing residual, recycling, food, garden, and special waste collections on behalf of the Authority. The team also manage the waste and recycling collections from over 400 of our local commercial premises.</w:t>
      </w:r>
    </w:p>
    <w:p w14:paraId="2DBA3008" w14:textId="77777777" w:rsidR="007419CA" w:rsidRPr="00126EAE" w:rsidRDefault="007419CA" w:rsidP="00B83A66">
      <w:pPr>
        <w:pStyle w:val="Normal3"/>
        <w:jc w:val="both"/>
        <w:rPr>
          <w:rFonts w:ascii="Arial" w:eastAsia="Verdana" w:hAnsi="Arial" w:cs="Arial"/>
          <w:sz w:val="22"/>
          <w:szCs w:val="22"/>
        </w:rPr>
      </w:pPr>
    </w:p>
    <w:p w14:paraId="5AD16631" w14:textId="77777777" w:rsidR="007419CA" w:rsidRPr="00126EAE" w:rsidRDefault="007419CA" w:rsidP="00B83A66">
      <w:pPr>
        <w:pStyle w:val="Normal3"/>
        <w:jc w:val="both"/>
        <w:rPr>
          <w:rFonts w:ascii="Arial" w:hAnsi="Arial" w:cs="Arial"/>
          <w:bCs/>
          <w:sz w:val="22"/>
          <w:szCs w:val="22"/>
        </w:rPr>
      </w:pPr>
      <w:r w:rsidRPr="00126EAE">
        <w:rPr>
          <w:rFonts w:ascii="Arial" w:hAnsi="Arial" w:cs="Arial"/>
          <w:bCs/>
          <w:sz w:val="22"/>
          <w:szCs w:val="22"/>
        </w:rPr>
        <w:t>Waste Services are also responsible for the disposal and management of over 10,000 annual tonnes of materials from our Household Waste Recycling Centre.  This site has seen a significant rise in both materials and number of visitors in recent years.  The online booking system was introduced in August 2021 which has received positive feedback and has made a significant improvement to the overall customer experience and allowed operational planning to take place for ongoing maintenance and repairs to the facility.</w:t>
      </w:r>
    </w:p>
    <w:p w14:paraId="2E4A43FD" w14:textId="77777777" w:rsidR="007419CA" w:rsidRPr="00126EAE" w:rsidRDefault="007419CA" w:rsidP="00B83A66">
      <w:pPr>
        <w:pStyle w:val="Normal3"/>
        <w:jc w:val="both"/>
        <w:rPr>
          <w:rFonts w:ascii="Arial" w:hAnsi="Arial" w:cs="Arial"/>
          <w:bCs/>
          <w:sz w:val="22"/>
          <w:szCs w:val="22"/>
        </w:rPr>
      </w:pPr>
    </w:p>
    <w:p w14:paraId="721F00BF" w14:textId="77777777" w:rsidR="007419CA" w:rsidRPr="00126EAE" w:rsidRDefault="007419CA" w:rsidP="00B83A66">
      <w:pPr>
        <w:pStyle w:val="Normal3"/>
        <w:jc w:val="both"/>
        <w:rPr>
          <w:rFonts w:ascii="Arial" w:eastAsia="Verdana" w:hAnsi="Arial" w:cs="Arial"/>
          <w:sz w:val="22"/>
          <w:szCs w:val="22"/>
        </w:rPr>
      </w:pPr>
      <w:r w:rsidRPr="00126EAE">
        <w:rPr>
          <w:rFonts w:ascii="Arial" w:eastAsia="Verdana" w:hAnsi="Arial" w:cs="Arial"/>
          <w:sz w:val="22"/>
          <w:szCs w:val="22"/>
        </w:rPr>
        <w:t>The Waste service have continued to work with our Clyde Valley partners through the course of the year on the treatment and disposal contract for all residual household waste.  This year seen East Dunbartonshire process 22,517 tonnes of waste through this contract, which equates to a 6% reduction on the previous year’s arising, ensuring our waste undergoes treatment for recycling extraction prior to being sent through an Energy from Waste process.</w:t>
      </w:r>
    </w:p>
    <w:p w14:paraId="2A6C964D" w14:textId="77777777" w:rsidR="007419CA" w:rsidRPr="00126EAE" w:rsidRDefault="007419CA" w:rsidP="00B83A66">
      <w:pPr>
        <w:pStyle w:val="ListParagraph"/>
        <w:autoSpaceDE w:val="0"/>
        <w:autoSpaceDN w:val="0"/>
        <w:adjustRightInd w:val="0"/>
        <w:ind w:left="0"/>
        <w:jc w:val="both"/>
        <w:rPr>
          <w:rFonts w:ascii="Arial" w:hAnsi="Arial" w:cs="Arial"/>
          <w:bCs/>
        </w:rPr>
      </w:pPr>
    </w:p>
    <w:p w14:paraId="22CEC5A4" w14:textId="77777777" w:rsidR="007419CA" w:rsidRPr="00126EAE" w:rsidRDefault="007419CA" w:rsidP="00B83A66">
      <w:pPr>
        <w:pStyle w:val="ListParagraph"/>
        <w:autoSpaceDE w:val="0"/>
        <w:autoSpaceDN w:val="0"/>
        <w:adjustRightInd w:val="0"/>
        <w:ind w:left="0"/>
        <w:jc w:val="both"/>
        <w:rPr>
          <w:rFonts w:ascii="Arial" w:eastAsia="Verdana" w:hAnsi="Arial" w:cs="Arial"/>
          <w:b/>
        </w:rPr>
      </w:pPr>
      <w:r w:rsidRPr="00126EAE">
        <w:rPr>
          <w:rFonts w:ascii="Arial" w:eastAsia="Verdana" w:hAnsi="Arial" w:cs="Arial"/>
          <w:b/>
        </w:rPr>
        <w:t>Key Achievements</w:t>
      </w:r>
    </w:p>
    <w:p w14:paraId="7180EADC" w14:textId="77777777" w:rsidR="007419CA" w:rsidRPr="00126EAE" w:rsidRDefault="007419CA" w:rsidP="00B83A66">
      <w:pPr>
        <w:pStyle w:val="Normal3"/>
        <w:rPr>
          <w:rFonts w:ascii="Arial" w:eastAsia="Verdana" w:hAnsi="Arial" w:cs="Arial"/>
          <w:b/>
          <w:sz w:val="22"/>
          <w:szCs w:val="22"/>
        </w:rPr>
      </w:pPr>
    </w:p>
    <w:p w14:paraId="79BEE24B" w14:textId="77777777" w:rsidR="007419CA" w:rsidRPr="00126EAE" w:rsidRDefault="007419CA" w:rsidP="001221DC">
      <w:pPr>
        <w:numPr>
          <w:ilvl w:val="0"/>
          <w:numId w:val="83"/>
        </w:numPr>
        <w:autoSpaceDE w:val="0"/>
        <w:autoSpaceDN w:val="0"/>
        <w:adjustRightInd w:val="0"/>
        <w:ind w:left="360" w:hanging="360"/>
        <w:rPr>
          <w:rFonts w:ascii="Arial" w:hAnsi="Arial" w:cs="Arial"/>
          <w:sz w:val="22"/>
          <w:szCs w:val="22"/>
        </w:rPr>
      </w:pPr>
      <w:r w:rsidRPr="00126EAE">
        <w:rPr>
          <w:rFonts w:ascii="Arial" w:hAnsi="Arial" w:cs="Arial"/>
          <w:sz w:val="22"/>
          <w:szCs w:val="22"/>
        </w:rPr>
        <w:t>In 2023/24 the service collected a total of 22,281 tonnes of residual waste from the kerbside, this was pre-sorted for recycling and then processed as energy from waste as part of our Clyde Valley Residual Waste contract, this was a reduction of 3.25% from the previous year.</w:t>
      </w:r>
    </w:p>
    <w:p w14:paraId="2AFC5880" w14:textId="77777777" w:rsidR="007419CA" w:rsidRPr="00126EAE" w:rsidRDefault="007419CA" w:rsidP="001221DC">
      <w:pPr>
        <w:numPr>
          <w:ilvl w:val="0"/>
          <w:numId w:val="83"/>
        </w:numPr>
        <w:autoSpaceDE w:val="0"/>
        <w:autoSpaceDN w:val="0"/>
        <w:adjustRightInd w:val="0"/>
        <w:ind w:left="360" w:hanging="360"/>
        <w:rPr>
          <w:rFonts w:ascii="Arial" w:hAnsi="Arial" w:cs="Arial"/>
          <w:sz w:val="22"/>
          <w:szCs w:val="22"/>
        </w:rPr>
      </w:pPr>
      <w:r w:rsidRPr="00126EAE">
        <w:rPr>
          <w:rFonts w:ascii="Arial" w:hAnsi="Arial" w:cs="Arial"/>
          <w:sz w:val="22"/>
          <w:szCs w:val="22"/>
        </w:rPr>
        <w:t>There was a significant change in waste to landfill through the Clyde Valley Resident contract, a reduction of 72%, meaning that from the general waste collected from the kerbside, 0% is now landfilled.</w:t>
      </w:r>
    </w:p>
    <w:p w14:paraId="2DDBE6B7" w14:textId="77777777" w:rsidR="007419CA" w:rsidRPr="00126EAE" w:rsidRDefault="007419CA" w:rsidP="001221DC">
      <w:pPr>
        <w:numPr>
          <w:ilvl w:val="0"/>
          <w:numId w:val="83"/>
        </w:numPr>
        <w:autoSpaceDE w:val="0"/>
        <w:autoSpaceDN w:val="0"/>
        <w:adjustRightInd w:val="0"/>
        <w:ind w:left="360" w:hanging="360"/>
        <w:rPr>
          <w:rFonts w:ascii="Arial" w:hAnsi="Arial" w:cs="Arial"/>
          <w:sz w:val="22"/>
          <w:szCs w:val="22"/>
        </w:rPr>
      </w:pPr>
      <w:r w:rsidRPr="00126EAE">
        <w:rPr>
          <w:rFonts w:ascii="Arial" w:hAnsi="Arial" w:cs="Arial"/>
          <w:sz w:val="22"/>
          <w:szCs w:val="22"/>
        </w:rPr>
        <w:lastRenderedPageBreak/>
        <w:t>We collected and processed 2838 tonnes of food waste during the period of 2023/24. This which was treated locally through an anaerobic digestion process at Scottish Water Horizons.</w:t>
      </w:r>
    </w:p>
    <w:p w14:paraId="682EC781" w14:textId="77777777" w:rsidR="007419CA" w:rsidRPr="00126EAE" w:rsidRDefault="007419CA" w:rsidP="001221DC">
      <w:pPr>
        <w:numPr>
          <w:ilvl w:val="0"/>
          <w:numId w:val="83"/>
        </w:numPr>
        <w:autoSpaceDE w:val="0"/>
        <w:autoSpaceDN w:val="0"/>
        <w:adjustRightInd w:val="0"/>
        <w:ind w:left="360" w:hanging="360"/>
        <w:rPr>
          <w:rFonts w:ascii="Arial" w:hAnsi="Arial" w:cs="Arial"/>
          <w:sz w:val="22"/>
          <w:szCs w:val="22"/>
        </w:rPr>
      </w:pPr>
      <w:r w:rsidRPr="00126EAE">
        <w:rPr>
          <w:rFonts w:ascii="Arial" w:hAnsi="Arial" w:cs="Arial"/>
          <w:sz w:val="22"/>
          <w:szCs w:val="22"/>
        </w:rPr>
        <w:t xml:space="preserve">Reviewed the assisted collection Provided assisted waste and recycling collection to over 4,000 of our elderly and infirm residents on a weekly basis. </w:t>
      </w:r>
    </w:p>
    <w:p w14:paraId="65A89593" w14:textId="77777777" w:rsidR="007419CA" w:rsidRPr="00126EAE" w:rsidRDefault="007419CA" w:rsidP="001221DC">
      <w:pPr>
        <w:numPr>
          <w:ilvl w:val="0"/>
          <w:numId w:val="83"/>
        </w:numPr>
        <w:autoSpaceDE w:val="0"/>
        <w:autoSpaceDN w:val="0"/>
        <w:adjustRightInd w:val="0"/>
        <w:ind w:left="360" w:hanging="360"/>
        <w:rPr>
          <w:rFonts w:ascii="Arial" w:hAnsi="Arial" w:cs="Arial"/>
          <w:sz w:val="22"/>
          <w:szCs w:val="22"/>
        </w:rPr>
      </w:pPr>
      <w:r w:rsidRPr="00126EAE">
        <w:rPr>
          <w:rFonts w:ascii="Arial" w:hAnsi="Arial" w:cs="Arial"/>
          <w:sz w:val="22"/>
          <w:szCs w:val="22"/>
        </w:rPr>
        <w:t xml:space="preserve">We continued our positive working relationships with our local waste providers, through renewal of contracts, site visits and regular contractual meetings with Scottish Water, </w:t>
      </w:r>
      <w:proofErr w:type="spellStart"/>
      <w:r w:rsidRPr="00126EAE">
        <w:rPr>
          <w:rFonts w:ascii="Arial" w:hAnsi="Arial" w:cs="Arial"/>
          <w:sz w:val="22"/>
          <w:szCs w:val="22"/>
        </w:rPr>
        <w:t>Buchley</w:t>
      </w:r>
      <w:proofErr w:type="spellEnd"/>
      <w:r w:rsidRPr="00126EAE">
        <w:rPr>
          <w:rFonts w:ascii="Arial" w:hAnsi="Arial" w:cs="Arial"/>
          <w:sz w:val="22"/>
          <w:szCs w:val="22"/>
        </w:rPr>
        <w:t xml:space="preserve"> Eco Centre, </w:t>
      </w:r>
      <w:proofErr w:type="spellStart"/>
      <w:r w:rsidRPr="00126EAE">
        <w:rPr>
          <w:rFonts w:ascii="Arial" w:hAnsi="Arial" w:cs="Arial"/>
          <w:sz w:val="22"/>
          <w:szCs w:val="22"/>
        </w:rPr>
        <w:t>Saica</w:t>
      </w:r>
      <w:proofErr w:type="spellEnd"/>
      <w:r w:rsidRPr="00126EAE">
        <w:rPr>
          <w:rFonts w:ascii="Arial" w:hAnsi="Arial" w:cs="Arial"/>
          <w:sz w:val="22"/>
          <w:szCs w:val="22"/>
        </w:rPr>
        <w:t xml:space="preserve"> </w:t>
      </w:r>
      <w:proofErr w:type="spellStart"/>
      <w:r w:rsidRPr="00126EAE">
        <w:rPr>
          <w:rFonts w:ascii="Arial" w:hAnsi="Arial" w:cs="Arial"/>
          <w:sz w:val="22"/>
          <w:szCs w:val="22"/>
        </w:rPr>
        <w:t>Natur</w:t>
      </w:r>
      <w:proofErr w:type="spellEnd"/>
      <w:r w:rsidRPr="00126EAE">
        <w:rPr>
          <w:rFonts w:ascii="Arial" w:hAnsi="Arial" w:cs="Arial"/>
          <w:sz w:val="22"/>
          <w:szCs w:val="22"/>
        </w:rPr>
        <w:t xml:space="preserve"> and </w:t>
      </w:r>
      <w:proofErr w:type="spellStart"/>
      <w:r w:rsidRPr="00126EAE">
        <w:rPr>
          <w:rFonts w:ascii="Arial" w:hAnsi="Arial" w:cs="Arial"/>
          <w:sz w:val="22"/>
          <w:szCs w:val="22"/>
        </w:rPr>
        <w:t>Levenseat</w:t>
      </w:r>
      <w:proofErr w:type="spellEnd"/>
      <w:r w:rsidRPr="00126EAE">
        <w:rPr>
          <w:rFonts w:ascii="Arial" w:hAnsi="Arial" w:cs="Arial"/>
          <w:sz w:val="22"/>
          <w:szCs w:val="22"/>
        </w:rPr>
        <w:t>.</w:t>
      </w:r>
    </w:p>
    <w:p w14:paraId="0F7F0FF5" w14:textId="77777777" w:rsidR="007419CA" w:rsidRPr="00126EAE" w:rsidRDefault="007419CA" w:rsidP="001221DC">
      <w:pPr>
        <w:numPr>
          <w:ilvl w:val="0"/>
          <w:numId w:val="83"/>
        </w:numPr>
        <w:autoSpaceDE w:val="0"/>
        <w:autoSpaceDN w:val="0"/>
        <w:adjustRightInd w:val="0"/>
        <w:ind w:left="360" w:hanging="360"/>
        <w:rPr>
          <w:rFonts w:ascii="Arial" w:hAnsi="Arial" w:cs="Arial"/>
          <w:sz w:val="22"/>
          <w:szCs w:val="22"/>
        </w:rPr>
      </w:pPr>
      <w:r w:rsidRPr="00126EAE">
        <w:rPr>
          <w:rFonts w:ascii="Arial" w:hAnsi="Arial" w:cs="Arial"/>
          <w:sz w:val="22"/>
          <w:szCs w:val="22"/>
        </w:rPr>
        <w:t xml:space="preserve">The Service worked with Procurement and Digital Transformation team to secure a contract for a new digital system for modernising the development and design of new collections routes.  This will also aim to improve data analysis and enhance the safety of our teams on the frontline. </w:t>
      </w:r>
    </w:p>
    <w:p w14:paraId="1893DE88" w14:textId="77777777" w:rsidR="007419CA" w:rsidRPr="00126EAE" w:rsidRDefault="007419CA" w:rsidP="001221DC">
      <w:pPr>
        <w:numPr>
          <w:ilvl w:val="0"/>
          <w:numId w:val="83"/>
        </w:numPr>
        <w:autoSpaceDE w:val="0"/>
        <w:autoSpaceDN w:val="0"/>
        <w:adjustRightInd w:val="0"/>
        <w:ind w:left="360" w:hanging="360"/>
        <w:rPr>
          <w:rFonts w:ascii="Arial" w:hAnsi="Arial" w:cs="Arial"/>
          <w:sz w:val="22"/>
          <w:szCs w:val="22"/>
        </w:rPr>
      </w:pPr>
      <w:r w:rsidRPr="00126EAE">
        <w:rPr>
          <w:rFonts w:ascii="Arial" w:hAnsi="Arial" w:cs="Arial"/>
          <w:sz w:val="22"/>
          <w:szCs w:val="22"/>
        </w:rPr>
        <w:t>There continues to be Staff development through LGV apprenticeship programme.  In 2023/24 we had a further 9 staff enrolled and 5 staff achieve certification through this route.  This is a fantastic opportunity for our Waste Operatives, enabling inhouse promotions and ability for service succession planning.</w:t>
      </w:r>
    </w:p>
    <w:p w14:paraId="7BCCC78B" w14:textId="77777777" w:rsidR="007419CA" w:rsidRPr="00126EAE" w:rsidRDefault="007419CA" w:rsidP="001221DC">
      <w:pPr>
        <w:numPr>
          <w:ilvl w:val="0"/>
          <w:numId w:val="83"/>
        </w:numPr>
        <w:autoSpaceDE w:val="0"/>
        <w:autoSpaceDN w:val="0"/>
        <w:adjustRightInd w:val="0"/>
        <w:ind w:left="360" w:hanging="360"/>
        <w:rPr>
          <w:rFonts w:ascii="Arial" w:hAnsi="Arial" w:cs="Arial"/>
          <w:sz w:val="22"/>
          <w:szCs w:val="22"/>
        </w:rPr>
      </w:pPr>
      <w:r w:rsidRPr="00126EAE">
        <w:rPr>
          <w:rFonts w:ascii="Arial" w:hAnsi="Arial" w:cs="Arial"/>
          <w:sz w:val="22"/>
          <w:szCs w:val="22"/>
        </w:rPr>
        <w:t>The Operational team at Mavis Valley Recycling Centre, along with our Shift Leader went through full 10-day training course and achieved plant certification for the use of the JCB.</w:t>
      </w:r>
    </w:p>
    <w:p w14:paraId="7A100BEA" w14:textId="77777777" w:rsidR="007419CA" w:rsidRPr="00126EAE" w:rsidRDefault="007419CA" w:rsidP="001221DC">
      <w:pPr>
        <w:numPr>
          <w:ilvl w:val="0"/>
          <w:numId w:val="83"/>
        </w:numPr>
        <w:autoSpaceDE w:val="0"/>
        <w:autoSpaceDN w:val="0"/>
        <w:adjustRightInd w:val="0"/>
        <w:ind w:left="360" w:hanging="360"/>
        <w:rPr>
          <w:rFonts w:ascii="Arial" w:hAnsi="Arial" w:cs="Arial"/>
          <w:sz w:val="22"/>
          <w:szCs w:val="22"/>
        </w:rPr>
      </w:pPr>
      <w:r w:rsidRPr="00126EAE">
        <w:rPr>
          <w:rFonts w:ascii="Arial" w:hAnsi="Arial" w:cs="Arial"/>
          <w:sz w:val="22"/>
          <w:szCs w:val="22"/>
        </w:rPr>
        <w:t xml:space="preserve">There was a significant change with the </w:t>
      </w:r>
      <w:proofErr w:type="spellStart"/>
      <w:r w:rsidRPr="00126EAE">
        <w:rPr>
          <w:rFonts w:ascii="Arial" w:hAnsi="Arial" w:cs="Arial"/>
          <w:sz w:val="22"/>
          <w:szCs w:val="22"/>
        </w:rPr>
        <w:t>Sepa</w:t>
      </w:r>
      <w:proofErr w:type="spellEnd"/>
      <w:r w:rsidRPr="00126EAE">
        <w:rPr>
          <w:rFonts w:ascii="Arial" w:hAnsi="Arial" w:cs="Arial"/>
          <w:sz w:val="22"/>
          <w:szCs w:val="22"/>
        </w:rPr>
        <w:t xml:space="preserve"> publication on 31</w:t>
      </w:r>
      <w:r w:rsidRPr="00126EAE">
        <w:rPr>
          <w:rFonts w:ascii="Arial" w:hAnsi="Arial" w:cs="Arial"/>
          <w:sz w:val="22"/>
          <w:szCs w:val="22"/>
          <w:vertAlign w:val="superscript"/>
        </w:rPr>
        <w:t>st</w:t>
      </w:r>
      <w:r w:rsidRPr="00126EAE">
        <w:rPr>
          <w:rFonts w:ascii="Arial" w:hAnsi="Arial" w:cs="Arial"/>
          <w:sz w:val="22"/>
          <w:szCs w:val="22"/>
        </w:rPr>
        <w:t xml:space="preserve"> October 2023 in respect to the handling and disposal of Persistent Organic Pollutants (POPS) material that can be found in Upholstery Domestic Seating.  All waste collection through our bulky waste stream and at our Household Waste Recycling Centre now requires further separation.</w:t>
      </w:r>
    </w:p>
    <w:p w14:paraId="54A609EA" w14:textId="77777777" w:rsidR="007419CA" w:rsidRPr="00126EAE" w:rsidRDefault="007419CA" w:rsidP="001221DC">
      <w:pPr>
        <w:numPr>
          <w:ilvl w:val="0"/>
          <w:numId w:val="83"/>
        </w:numPr>
        <w:autoSpaceDE w:val="0"/>
        <w:autoSpaceDN w:val="0"/>
        <w:adjustRightInd w:val="0"/>
        <w:ind w:left="360" w:hanging="360"/>
        <w:rPr>
          <w:rFonts w:ascii="Arial" w:hAnsi="Arial" w:cs="Arial"/>
          <w:sz w:val="22"/>
          <w:szCs w:val="22"/>
        </w:rPr>
      </w:pPr>
      <w:r w:rsidRPr="00126EAE">
        <w:rPr>
          <w:rFonts w:ascii="Arial" w:hAnsi="Arial" w:cs="Arial"/>
          <w:sz w:val="22"/>
          <w:szCs w:val="22"/>
        </w:rPr>
        <w:t>The service collection 7982 tonnes of garden waste from the kerbside in the 2023 season, running from March to November.</w:t>
      </w:r>
    </w:p>
    <w:p w14:paraId="00D7443B" w14:textId="77777777" w:rsidR="007419CA" w:rsidRPr="00126EAE" w:rsidRDefault="007419CA" w:rsidP="001221DC">
      <w:pPr>
        <w:numPr>
          <w:ilvl w:val="0"/>
          <w:numId w:val="83"/>
        </w:numPr>
        <w:autoSpaceDE w:val="0"/>
        <w:autoSpaceDN w:val="0"/>
        <w:adjustRightInd w:val="0"/>
        <w:ind w:left="360" w:hanging="360"/>
        <w:rPr>
          <w:rFonts w:ascii="Arial" w:hAnsi="Arial" w:cs="Arial"/>
          <w:sz w:val="22"/>
          <w:szCs w:val="22"/>
        </w:rPr>
      </w:pPr>
      <w:r w:rsidRPr="00126EAE">
        <w:rPr>
          <w:rFonts w:ascii="Arial" w:hAnsi="Arial" w:cs="Arial"/>
          <w:sz w:val="22"/>
          <w:szCs w:val="22"/>
        </w:rPr>
        <w:t>The Waste Technical team carried out a full review of our assisted collection service, a support service offered to our elderly or infirm residents.  The team visited 1292 properties and reduced the service number by 17%.</w:t>
      </w:r>
    </w:p>
    <w:p w14:paraId="5D614653" w14:textId="77777777" w:rsidR="007419CA" w:rsidRPr="00126EAE" w:rsidRDefault="007419CA" w:rsidP="00B83A66">
      <w:pPr>
        <w:pStyle w:val="Normal0"/>
        <w:rPr>
          <w:rFonts w:ascii="Arial" w:hAnsi="Arial" w:cs="Arial"/>
          <w:b/>
          <w:bCs/>
          <w:noProof/>
          <w:sz w:val="22"/>
          <w:szCs w:val="22"/>
        </w:rPr>
      </w:pPr>
      <w:bookmarkStart w:id="132" w:name="_Hlk166159612"/>
      <w:r w:rsidRPr="00126EAE">
        <w:rPr>
          <w:rFonts w:ascii="Arial" w:hAnsi="Arial" w:cs="Arial"/>
          <w:b/>
          <w:bCs/>
          <w:noProof/>
          <w:sz w:val="22"/>
          <w:szCs w:val="22"/>
        </w:rPr>
        <w:t xml:space="preserve">Fleet Services </w:t>
      </w:r>
    </w:p>
    <w:p w14:paraId="77D3D583" w14:textId="77777777" w:rsidR="007419CA" w:rsidRPr="00126EAE" w:rsidRDefault="007419CA" w:rsidP="00B83A66">
      <w:pPr>
        <w:rPr>
          <w:rFonts w:ascii="Calibri" w:eastAsia="Calibri" w:hAnsi="Calibri" w:cs="Calibri"/>
          <w:sz w:val="22"/>
          <w:szCs w:val="22"/>
        </w:rPr>
      </w:pPr>
    </w:p>
    <w:p w14:paraId="14B2F575" w14:textId="77777777" w:rsidR="007419CA" w:rsidRPr="00126EAE" w:rsidRDefault="007419CA" w:rsidP="00B83A66">
      <w:pPr>
        <w:autoSpaceDE w:val="0"/>
        <w:autoSpaceDN w:val="0"/>
        <w:jc w:val="both"/>
        <w:rPr>
          <w:rFonts w:ascii="Calibri" w:eastAsia="Calibri" w:hAnsi="Calibri" w:cs="Calibri"/>
          <w:color w:val="000000"/>
          <w:sz w:val="22"/>
          <w:szCs w:val="22"/>
          <w:lang w:eastAsia="en-US"/>
        </w:rPr>
      </w:pPr>
      <w:r w:rsidRPr="00126EAE">
        <w:rPr>
          <w:rFonts w:ascii="Calibri" w:eastAsia="Calibri" w:hAnsi="Calibri" w:cs="Calibri"/>
          <w:color w:val="000000"/>
          <w:sz w:val="22"/>
          <w:szCs w:val="22"/>
          <w:lang w:eastAsia="en-US"/>
        </w:rPr>
        <w:t xml:space="preserve">The team continue to manage the Fleet operations including the Councils Goods Vehicle Operator Licence and compliance across all services. This includes provision and management of the maintenance workshops, annual testing, statutory inspections and management of Drivers in line with obligations and conditions laid out in the Councils commitment to the Scottish Traffic Commissioner. </w:t>
      </w:r>
    </w:p>
    <w:p w14:paraId="307F4E84" w14:textId="77777777" w:rsidR="007419CA" w:rsidRPr="00126EAE" w:rsidRDefault="007419CA" w:rsidP="00B83A66">
      <w:pPr>
        <w:autoSpaceDE w:val="0"/>
        <w:autoSpaceDN w:val="0"/>
        <w:jc w:val="both"/>
        <w:rPr>
          <w:rFonts w:ascii="Calibri" w:eastAsia="Calibri" w:hAnsi="Calibri" w:cs="Calibri"/>
          <w:color w:val="000000"/>
          <w:sz w:val="22"/>
          <w:szCs w:val="22"/>
          <w:lang w:eastAsia="en-US"/>
        </w:rPr>
      </w:pPr>
    </w:p>
    <w:p w14:paraId="1EF3DC98" w14:textId="77777777" w:rsidR="007419CA" w:rsidRPr="00126EAE" w:rsidRDefault="007419CA" w:rsidP="00B83A66">
      <w:pPr>
        <w:autoSpaceDE w:val="0"/>
        <w:autoSpaceDN w:val="0"/>
        <w:jc w:val="both"/>
        <w:rPr>
          <w:rFonts w:ascii="Calibri" w:eastAsia="Calibri" w:hAnsi="Calibri" w:cs="Calibri"/>
          <w:color w:val="000000"/>
          <w:sz w:val="22"/>
          <w:szCs w:val="22"/>
          <w:lang w:eastAsia="en-US"/>
        </w:rPr>
      </w:pPr>
      <w:r w:rsidRPr="00126EAE">
        <w:rPr>
          <w:rFonts w:ascii="Calibri" w:eastAsia="Calibri" w:hAnsi="Calibri" w:cs="Calibri"/>
          <w:color w:val="000000"/>
          <w:sz w:val="22"/>
          <w:szCs w:val="22"/>
          <w:lang w:eastAsia="en-US"/>
        </w:rPr>
        <w:t>The service has continued to experience challenges throughout the year due to an inability to recruit suitably qualified and experienced mechanics. </w:t>
      </w:r>
      <w:r w:rsidRPr="00126EAE">
        <w:rPr>
          <w:rFonts w:ascii="Calibri" w:eastAsia="Calibri" w:hAnsi="Calibri" w:cs="Calibri"/>
          <w:sz w:val="22"/>
          <w:szCs w:val="22"/>
          <w:lang w:eastAsia="en-US"/>
        </w:rPr>
        <w:t>The</w:t>
      </w:r>
      <w:r w:rsidRPr="00126EAE">
        <w:rPr>
          <w:rFonts w:ascii="Calibri" w:eastAsia="Calibri" w:hAnsi="Calibri" w:cs="Calibri"/>
          <w:color w:val="000000"/>
          <w:sz w:val="22"/>
          <w:szCs w:val="22"/>
          <w:lang w:eastAsia="en-US"/>
        </w:rPr>
        <w:t xml:space="preserve"> shift patterns for the fleet workshop and front-line service support</w:t>
      </w:r>
      <w:r w:rsidRPr="00126EAE">
        <w:rPr>
          <w:rFonts w:ascii="Calibri" w:eastAsia="Calibri" w:hAnsi="Calibri" w:cs="Calibri"/>
          <w:sz w:val="22"/>
          <w:szCs w:val="22"/>
          <w:lang w:eastAsia="en-US"/>
        </w:rPr>
        <w:t xml:space="preserve"> were changed</w:t>
      </w:r>
      <w:r w:rsidRPr="00126EAE">
        <w:rPr>
          <w:rFonts w:ascii="Calibri" w:eastAsia="Calibri" w:hAnsi="Calibri" w:cs="Calibri"/>
          <w:color w:val="000000"/>
          <w:sz w:val="22"/>
          <w:szCs w:val="22"/>
          <w:lang w:eastAsia="en-US"/>
        </w:rPr>
        <w:t xml:space="preserve"> to maximise productivity ensuring all vehicles in operation continue to remain roadworthy, whilst also ensuring completion of statutory testing and maintenance in line with programmes. </w:t>
      </w:r>
    </w:p>
    <w:p w14:paraId="0C62875E" w14:textId="77777777" w:rsidR="007419CA" w:rsidRPr="00126EAE" w:rsidRDefault="007419CA" w:rsidP="00B83A66">
      <w:pPr>
        <w:autoSpaceDE w:val="0"/>
        <w:autoSpaceDN w:val="0"/>
        <w:jc w:val="both"/>
        <w:rPr>
          <w:rFonts w:ascii="Calibri" w:eastAsia="Calibri" w:hAnsi="Calibri" w:cs="Calibri"/>
          <w:color w:val="000000"/>
          <w:sz w:val="22"/>
          <w:szCs w:val="22"/>
          <w:lang w:eastAsia="en-US"/>
        </w:rPr>
      </w:pPr>
    </w:p>
    <w:p w14:paraId="3AEFD3F3" w14:textId="77777777" w:rsidR="007419CA" w:rsidRPr="00126EAE" w:rsidRDefault="007419CA" w:rsidP="00B83A66">
      <w:pPr>
        <w:autoSpaceDE w:val="0"/>
        <w:autoSpaceDN w:val="0"/>
        <w:jc w:val="both"/>
        <w:rPr>
          <w:rFonts w:ascii="Calibri" w:eastAsia="Calibri" w:hAnsi="Calibri" w:cs="Calibri"/>
          <w:color w:val="000000"/>
          <w:sz w:val="22"/>
          <w:szCs w:val="22"/>
          <w:lang w:eastAsia="en-US"/>
        </w:rPr>
      </w:pPr>
      <w:r w:rsidRPr="00126EAE">
        <w:rPr>
          <w:rFonts w:ascii="Calibri" w:eastAsia="Calibri" w:hAnsi="Calibri" w:cs="Calibri"/>
          <w:color w:val="000000"/>
          <w:sz w:val="22"/>
          <w:szCs w:val="22"/>
          <w:lang w:eastAsia="en-US"/>
        </w:rPr>
        <w:t xml:space="preserve">Fleet Management has replaced 101 assets in the financial year 2023/24 through Capital purchase, with a further 24 vehicles and items of plant outstanding delivery. The Fleet team have worked with service users and officers from procurement to specify, tender and procure further vehicles and associated items of specialist plant, suitable for service users’ needs. </w:t>
      </w:r>
    </w:p>
    <w:p w14:paraId="1DA2F0F7" w14:textId="77777777" w:rsidR="007419CA" w:rsidRPr="00126EAE" w:rsidRDefault="007419CA" w:rsidP="00B83A66">
      <w:pPr>
        <w:autoSpaceDE w:val="0"/>
        <w:autoSpaceDN w:val="0"/>
        <w:jc w:val="both"/>
        <w:rPr>
          <w:rFonts w:ascii="Calibri" w:eastAsia="Calibri" w:hAnsi="Calibri" w:cs="Calibri"/>
          <w:color w:val="000000"/>
          <w:sz w:val="22"/>
          <w:szCs w:val="22"/>
          <w:lang w:eastAsia="en-US"/>
        </w:rPr>
      </w:pPr>
    </w:p>
    <w:p w14:paraId="0F02E57C" w14:textId="77777777" w:rsidR="007419CA" w:rsidRPr="00126EAE" w:rsidRDefault="007419CA" w:rsidP="00B83A66">
      <w:pPr>
        <w:autoSpaceDE w:val="0"/>
        <w:autoSpaceDN w:val="0"/>
        <w:jc w:val="both"/>
        <w:rPr>
          <w:rFonts w:ascii="Calibri" w:eastAsia="Calibri" w:hAnsi="Calibri" w:cs="Calibri"/>
          <w:color w:val="000000"/>
          <w:sz w:val="22"/>
          <w:szCs w:val="22"/>
          <w:lang w:eastAsia="en-US"/>
        </w:rPr>
      </w:pPr>
      <w:r w:rsidRPr="00126EAE">
        <w:rPr>
          <w:rFonts w:ascii="Calibri" w:eastAsia="Calibri" w:hAnsi="Calibri" w:cs="Calibri"/>
          <w:color w:val="000000"/>
          <w:sz w:val="22"/>
          <w:szCs w:val="22"/>
          <w:lang w:eastAsia="en-US"/>
        </w:rPr>
        <w:lastRenderedPageBreak/>
        <w:t xml:space="preserve">In addition to the this works the fleet service also manages Transport Operations to provide an ASN Transport service for Education and Integrated Health and Social Care, including delivery of school meals on behalf of the authority. This service has provided additional support over the year in the delivery of food parcels and PPE in support of the Councils efforts in dealing with the pandemic within schools and the wider community. </w:t>
      </w:r>
    </w:p>
    <w:p w14:paraId="7D2A90E6" w14:textId="77777777" w:rsidR="007419CA" w:rsidRPr="00126EAE" w:rsidRDefault="007419CA" w:rsidP="00B83A66">
      <w:pPr>
        <w:ind w:left="360"/>
        <w:rPr>
          <w:rFonts w:ascii="Calibri" w:eastAsia="Calibri" w:hAnsi="Calibri" w:cs="Calibri"/>
          <w:sz w:val="22"/>
          <w:szCs w:val="22"/>
        </w:rPr>
      </w:pPr>
    </w:p>
    <w:p w14:paraId="6505B300" w14:textId="77777777" w:rsidR="007419CA" w:rsidRPr="00126EAE" w:rsidRDefault="007419CA" w:rsidP="001221DC">
      <w:pPr>
        <w:numPr>
          <w:ilvl w:val="0"/>
          <w:numId w:val="88"/>
        </w:numPr>
        <w:rPr>
          <w:rFonts w:ascii="Calibri" w:hAnsi="Calibri" w:cs="Calibri"/>
          <w:sz w:val="22"/>
          <w:szCs w:val="22"/>
        </w:rPr>
      </w:pPr>
      <w:r w:rsidRPr="00126EAE">
        <w:rPr>
          <w:rFonts w:ascii="Calibri" w:hAnsi="Calibri" w:cs="Calibri"/>
          <w:sz w:val="22"/>
          <w:szCs w:val="22"/>
        </w:rPr>
        <w:t>Delivery of Statutory Fleet Maintenance and Management services throughout the period.</w:t>
      </w:r>
    </w:p>
    <w:p w14:paraId="26B0F320" w14:textId="77777777" w:rsidR="007419CA" w:rsidRPr="00126EAE" w:rsidRDefault="007419CA" w:rsidP="001221DC">
      <w:pPr>
        <w:numPr>
          <w:ilvl w:val="0"/>
          <w:numId w:val="88"/>
        </w:numPr>
        <w:rPr>
          <w:rFonts w:ascii="Calibri" w:hAnsi="Calibri" w:cs="Calibri"/>
          <w:sz w:val="22"/>
          <w:szCs w:val="22"/>
        </w:rPr>
      </w:pPr>
      <w:r w:rsidRPr="00126EAE">
        <w:rPr>
          <w:rFonts w:ascii="Calibri" w:hAnsi="Calibri" w:cs="Calibri"/>
          <w:sz w:val="22"/>
          <w:szCs w:val="22"/>
        </w:rPr>
        <w:t xml:space="preserve">Support Council services in the distribution and transportation of essential supplies for vulnerable individuals throughout the year. </w:t>
      </w:r>
    </w:p>
    <w:p w14:paraId="6D6BCA38" w14:textId="77777777" w:rsidR="007419CA" w:rsidRPr="00126EAE" w:rsidRDefault="007419CA" w:rsidP="001221DC">
      <w:pPr>
        <w:numPr>
          <w:ilvl w:val="0"/>
          <w:numId w:val="88"/>
        </w:numPr>
        <w:rPr>
          <w:rFonts w:ascii="Calibri" w:hAnsi="Calibri" w:cs="Calibri"/>
          <w:sz w:val="22"/>
          <w:szCs w:val="22"/>
        </w:rPr>
      </w:pPr>
      <w:r w:rsidRPr="00126EAE">
        <w:rPr>
          <w:rFonts w:ascii="Calibri" w:hAnsi="Calibri" w:cs="Calibri"/>
          <w:sz w:val="22"/>
          <w:szCs w:val="22"/>
        </w:rPr>
        <w:t xml:space="preserve">Continued work on the management of Capital programme for the replacement of fleet assets through the financial year.    </w:t>
      </w:r>
    </w:p>
    <w:p w14:paraId="5B39BE01" w14:textId="77777777" w:rsidR="007419CA" w:rsidRPr="00126EAE" w:rsidRDefault="007419CA" w:rsidP="001221DC">
      <w:pPr>
        <w:numPr>
          <w:ilvl w:val="0"/>
          <w:numId w:val="88"/>
        </w:numPr>
        <w:rPr>
          <w:rFonts w:ascii="Calibri" w:hAnsi="Calibri" w:cs="Calibri"/>
          <w:sz w:val="22"/>
          <w:szCs w:val="22"/>
        </w:rPr>
      </w:pPr>
      <w:r w:rsidRPr="00126EAE">
        <w:rPr>
          <w:rFonts w:ascii="Calibri" w:hAnsi="Calibri" w:cs="Calibri"/>
          <w:sz w:val="22"/>
          <w:szCs w:val="22"/>
        </w:rPr>
        <w:t xml:space="preserve">Continued work on the Updated Fleet Asset Management Plan including the transition to a net zero fleet. </w:t>
      </w:r>
    </w:p>
    <w:p w14:paraId="513B0959" w14:textId="77777777" w:rsidR="007419CA" w:rsidRPr="00126EAE" w:rsidRDefault="007419CA" w:rsidP="001221DC">
      <w:pPr>
        <w:numPr>
          <w:ilvl w:val="0"/>
          <w:numId w:val="88"/>
        </w:numPr>
        <w:rPr>
          <w:rFonts w:ascii="Calibri" w:hAnsi="Calibri" w:cs="Calibri"/>
          <w:sz w:val="22"/>
          <w:szCs w:val="22"/>
        </w:rPr>
      </w:pPr>
      <w:r w:rsidRPr="00126EAE">
        <w:rPr>
          <w:rFonts w:ascii="Calibri" w:hAnsi="Calibri" w:cs="Calibri"/>
          <w:sz w:val="22"/>
          <w:szCs w:val="22"/>
        </w:rPr>
        <w:t>Continued support to front line service operations through the provision of in-house fleet maintenance function including horticultural and construction plant repairs.</w:t>
      </w:r>
    </w:p>
    <w:p w14:paraId="60E28521" w14:textId="77777777" w:rsidR="007419CA" w:rsidRPr="00126EAE" w:rsidRDefault="007419CA" w:rsidP="001221DC">
      <w:pPr>
        <w:numPr>
          <w:ilvl w:val="0"/>
          <w:numId w:val="88"/>
        </w:numPr>
        <w:rPr>
          <w:rFonts w:ascii="Calibri" w:hAnsi="Calibri" w:cs="Calibri"/>
          <w:sz w:val="22"/>
          <w:szCs w:val="22"/>
        </w:rPr>
      </w:pPr>
      <w:r w:rsidRPr="00126EAE">
        <w:rPr>
          <w:rFonts w:ascii="Calibri" w:hAnsi="Calibri" w:cs="Calibri"/>
          <w:sz w:val="22"/>
          <w:szCs w:val="22"/>
        </w:rPr>
        <w:t>Management of Fleet Operations in compliance with Operator Licencing legislation with a DVSA Operator Compliance Risk Score of Green for both Traffic and Compliance and a 98.82% first time pass rate for annual tests.</w:t>
      </w:r>
    </w:p>
    <w:p w14:paraId="6D1A2F1B" w14:textId="77777777" w:rsidR="007419CA" w:rsidRPr="00126EAE" w:rsidRDefault="007419CA" w:rsidP="001221DC">
      <w:pPr>
        <w:numPr>
          <w:ilvl w:val="0"/>
          <w:numId w:val="88"/>
        </w:numPr>
        <w:rPr>
          <w:rFonts w:ascii="Calibri" w:hAnsi="Calibri" w:cs="Calibri"/>
          <w:sz w:val="22"/>
          <w:szCs w:val="22"/>
        </w:rPr>
      </w:pPr>
      <w:r w:rsidRPr="00126EAE">
        <w:rPr>
          <w:rFonts w:ascii="Calibri" w:hAnsi="Calibri" w:cs="Calibri"/>
          <w:sz w:val="22"/>
          <w:szCs w:val="22"/>
        </w:rPr>
        <w:t>Management of MOT Testing station</w:t>
      </w:r>
    </w:p>
    <w:p w14:paraId="208E2322" w14:textId="77777777" w:rsidR="007419CA" w:rsidRPr="00126EAE" w:rsidRDefault="007419CA" w:rsidP="001221DC">
      <w:pPr>
        <w:numPr>
          <w:ilvl w:val="0"/>
          <w:numId w:val="88"/>
        </w:numPr>
        <w:rPr>
          <w:rFonts w:ascii="Calibri" w:hAnsi="Calibri" w:cs="Calibri"/>
          <w:sz w:val="22"/>
          <w:szCs w:val="22"/>
          <w:lang w:eastAsia="en-US"/>
        </w:rPr>
      </w:pPr>
      <w:r w:rsidRPr="00126EAE">
        <w:rPr>
          <w:rFonts w:ascii="Calibri" w:hAnsi="Calibri" w:cs="Calibri"/>
          <w:sz w:val="22"/>
          <w:szCs w:val="22"/>
        </w:rPr>
        <w:t xml:space="preserve">Introduction of new Fleet to include 101 new vehicles and associated items of plant. </w:t>
      </w:r>
    </w:p>
    <w:p w14:paraId="07E6A0CD" w14:textId="77777777" w:rsidR="007419CA" w:rsidRPr="00B616A8" w:rsidRDefault="007419CA" w:rsidP="00B83A66">
      <w:pPr>
        <w:pStyle w:val="Normal0"/>
        <w:rPr>
          <w:rFonts w:ascii="Arial" w:hAnsi="Arial" w:cs="Arial"/>
          <w:b/>
          <w:bCs/>
          <w:noProof/>
        </w:rPr>
      </w:pPr>
    </w:p>
    <w:bookmarkEnd w:id="132"/>
    <w:p w14:paraId="35B39CF5" w14:textId="77777777" w:rsidR="007419CA" w:rsidRPr="00B616A8" w:rsidRDefault="007419CA" w:rsidP="00B83A66">
      <w:pPr>
        <w:pStyle w:val="Normal0"/>
        <w:rPr>
          <w:rFonts w:ascii="Arial" w:hAnsi="Arial" w:cs="Arial"/>
          <w:noProof/>
        </w:rPr>
        <w:sectPr w:rsidR="007419CA" w:rsidRPr="00B616A8" w:rsidSect="007419CA">
          <w:footerReference w:type="even" r:id="rId127"/>
          <w:footerReference w:type="default" r:id="rId128"/>
          <w:type w:val="continuous"/>
          <w:pgSz w:w="16838" w:h="11906" w:orient="landscape" w:code="9"/>
          <w:pgMar w:top="1418" w:right="1440" w:bottom="1276" w:left="1440" w:header="709" w:footer="709" w:gutter="0"/>
          <w:cols w:space="708"/>
          <w:docGrid w:linePitch="360"/>
        </w:sectPr>
      </w:pPr>
    </w:p>
    <w:p w14:paraId="46993D98" w14:textId="77777777" w:rsidR="007419CA" w:rsidRPr="00453ECD" w:rsidRDefault="007419CA" w:rsidP="00B83A66">
      <w:pPr>
        <w:pStyle w:val="Normal0"/>
        <w:rPr>
          <w:rFonts w:ascii="Arial" w:hAnsi="Arial" w:cs="Arial"/>
          <w:noProof/>
        </w:rPr>
        <w:sectPr w:rsidR="007419CA" w:rsidRPr="00453ECD" w:rsidSect="007419CA">
          <w:footerReference w:type="even" r:id="rId129"/>
          <w:footerReference w:type="default" r:id="rId130"/>
          <w:type w:val="continuous"/>
          <w:pgSz w:w="16838" w:h="11906" w:orient="landscape" w:code="9"/>
          <w:pgMar w:top="1418" w:right="1440" w:bottom="1276" w:left="1440" w:header="709" w:footer="709" w:gutter="0"/>
          <w:cols w:space="708"/>
          <w:docGrid w:linePitch="360"/>
        </w:sectPr>
      </w:pPr>
    </w:p>
    <w:p w14:paraId="7FDCBAD8" w14:textId="77777777" w:rsidR="007419CA" w:rsidRDefault="007419CA" w:rsidP="00B83A66">
      <w:pPr>
        <w:pStyle w:val="Normal1"/>
        <w:autoSpaceDE w:val="0"/>
        <w:autoSpaceDN w:val="0"/>
        <w:adjustRightInd w:val="0"/>
        <w:rPr>
          <w:rFonts w:ascii="Helv" w:hAnsi="Helv" w:cs="Helv"/>
          <w:color w:val="000000"/>
          <w:sz w:val="20"/>
          <w:szCs w:val="20"/>
        </w:rPr>
      </w:pPr>
    </w:p>
    <w:p w14:paraId="51F8ED60" w14:textId="77777777" w:rsidR="007419CA" w:rsidRPr="00AB693E" w:rsidRDefault="007419CA" w:rsidP="001221DC">
      <w:pPr>
        <w:pStyle w:val="Normal1"/>
        <w:numPr>
          <w:ilvl w:val="0"/>
          <w:numId w:val="70"/>
        </w:numPr>
        <w:autoSpaceDE w:val="0"/>
        <w:autoSpaceDN w:val="0"/>
        <w:adjustRightInd w:val="0"/>
        <w:rPr>
          <w:rStyle w:val="Heading1Char0"/>
          <w:rFonts w:ascii="Helv" w:hAnsi="Helv" w:cs="Helv"/>
          <w:b w:val="0"/>
          <w:bCs w:val="0"/>
          <w:color w:val="000000"/>
          <w:kern w:val="0"/>
          <w:sz w:val="20"/>
          <w:szCs w:val="20"/>
        </w:rPr>
      </w:pPr>
      <w:bookmarkStart w:id="133" w:name="_Toc169882175"/>
      <w:r>
        <w:rPr>
          <w:rStyle w:val="Heading1Char0"/>
        </w:rPr>
        <w:t>Prioritised Performance Indicators</w:t>
      </w:r>
      <w:bookmarkEnd w:id="133"/>
      <w:r>
        <w:rPr>
          <w:rStyle w:val="Heading1Char0"/>
        </w:rPr>
        <w:tab/>
      </w:r>
    </w:p>
    <w:p w14:paraId="55B74DEC" w14:textId="77777777" w:rsidR="007419CA" w:rsidRPr="00AB693E" w:rsidRDefault="007419CA" w:rsidP="00B83A66">
      <w:pPr>
        <w:pStyle w:val="Normal1"/>
        <w:autoSpaceDE w:val="0"/>
        <w:autoSpaceDN w:val="0"/>
        <w:adjustRightInd w:val="0"/>
        <w:ind w:left="720"/>
        <w:rPr>
          <w:rFonts w:ascii="Helv" w:hAnsi="Helv" w:cs="Helv"/>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7419CA" w14:paraId="36FCEFEE" w14:textId="77777777">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74352C99" w14:textId="77777777" w:rsidR="007419CA" w:rsidRDefault="007419CA">
            <w:pPr>
              <w:pStyle w:val="Normal2"/>
              <w:rPr>
                <w:rFonts w:ascii="Verdana" w:eastAsia="Verdana" w:hAnsi="Verdana" w:cs="Verdana"/>
                <w:b/>
                <w:color w:val="000000"/>
                <w:sz w:val="20"/>
              </w:rPr>
            </w:pPr>
          </w:p>
        </w:tc>
      </w:tr>
    </w:tbl>
    <w:p w14:paraId="208D4B2A" w14:textId="77777777" w:rsidR="007419CA" w:rsidRDefault="007419CA">
      <w:pPr>
        <w:sectPr w:rsidR="007419CA" w:rsidSect="007419CA">
          <w:footerReference w:type="even" r:id="rId131"/>
          <w:footerReference w:type="default" r:id="rId132"/>
          <w:pgSz w:w="16838" w:h="11906" w:orient="landscape"/>
          <w:pgMar w:top="1440" w:right="740" w:bottom="993" w:left="740" w:header="708" w:footer="708" w:gutter="0"/>
          <w:cols w:space="720"/>
        </w:sectPr>
      </w:pPr>
    </w:p>
    <w:p w14:paraId="67894B98" w14:textId="77777777" w:rsidR="007419CA" w:rsidRDefault="007419CA">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I Table"/>
      </w:tblPr>
      <w:tblGrid>
        <w:gridCol w:w="1168"/>
        <w:gridCol w:w="2752"/>
        <w:gridCol w:w="789"/>
        <w:gridCol w:w="881"/>
        <w:gridCol w:w="881"/>
        <w:gridCol w:w="881"/>
        <w:gridCol w:w="881"/>
        <w:gridCol w:w="881"/>
        <w:gridCol w:w="866"/>
        <w:gridCol w:w="883"/>
        <w:gridCol w:w="883"/>
        <w:gridCol w:w="3612"/>
      </w:tblGrid>
      <w:tr w:rsidR="007419CA" w14:paraId="2CEF4842" w14:textId="77777777" w:rsidTr="00B83A66">
        <w:trPr>
          <w:tblHeader/>
        </w:trPr>
        <w:tc>
          <w:tcPr>
            <w:tcW w:w="1168"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1925EF0C" w14:textId="77777777" w:rsidR="007419CA" w:rsidRDefault="007419CA" w:rsidP="00B83A66">
            <w:pPr>
              <w:pStyle w:val="Normal3"/>
              <w:jc w:val="right"/>
            </w:pPr>
          </w:p>
        </w:tc>
        <w:tc>
          <w:tcPr>
            <w:tcW w:w="2752"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5F505741" w14:textId="77777777" w:rsidR="007419CA" w:rsidRDefault="007419CA" w:rsidP="00B83A66">
            <w:pPr>
              <w:pStyle w:val="Normal3"/>
              <w:jc w:val="right"/>
              <w:rPr>
                <w:rFonts w:ascii="Verdana" w:eastAsia="Verdana" w:hAnsi="Verdana" w:cs="Verdana"/>
                <w:color w:val="000000"/>
                <w:sz w:val="16"/>
              </w:rPr>
            </w:pPr>
          </w:p>
        </w:tc>
        <w:tc>
          <w:tcPr>
            <w:tcW w:w="789"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283045C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Annual Status</w:t>
            </w:r>
          </w:p>
        </w:tc>
        <w:tc>
          <w:tcPr>
            <w:tcW w:w="4405" w:type="dxa"/>
            <w:gridSpan w:val="5"/>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5EF1FC7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Quarters</w:t>
            </w:r>
          </w:p>
        </w:tc>
        <w:tc>
          <w:tcPr>
            <w:tcW w:w="866"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046E85B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Quarterly Target</w:t>
            </w:r>
          </w:p>
        </w:tc>
        <w:tc>
          <w:tcPr>
            <w:tcW w:w="1766" w:type="dxa"/>
            <w:gridSpan w:val="2"/>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1F0DAC2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Annual</w:t>
            </w:r>
          </w:p>
        </w:tc>
        <w:tc>
          <w:tcPr>
            <w:tcW w:w="3612"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6A933899" w14:textId="77777777" w:rsidR="007419CA" w:rsidRDefault="007419CA" w:rsidP="00B83A66">
            <w:pPr>
              <w:pStyle w:val="Normal3"/>
              <w:jc w:val="right"/>
              <w:rPr>
                <w:rFonts w:ascii="Verdana" w:eastAsia="Verdana" w:hAnsi="Verdana" w:cs="Verdana"/>
                <w:color w:val="000000"/>
                <w:sz w:val="16"/>
              </w:rPr>
            </w:pPr>
          </w:p>
        </w:tc>
      </w:tr>
      <w:tr w:rsidR="007419CA" w14:paraId="1985D831" w14:textId="77777777" w:rsidTr="00B83A66">
        <w:trPr>
          <w:tblHeader/>
        </w:trPr>
        <w:tc>
          <w:tcPr>
            <w:tcW w:w="1168"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2B3DD6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Code</w:t>
            </w:r>
          </w:p>
        </w:tc>
        <w:tc>
          <w:tcPr>
            <w:tcW w:w="2752"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942631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PI Title</w:t>
            </w:r>
          </w:p>
        </w:tc>
        <w:tc>
          <w:tcPr>
            <w:tcW w:w="7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2DFF75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521A9C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Q4 2022/23</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77B7FA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Q1 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7DD0F4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Q2 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69FAF98"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Q3 2023/24</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72038C8"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Q4 2023/24</w:t>
            </w:r>
          </w:p>
        </w:tc>
        <w:tc>
          <w:tcPr>
            <w:tcW w:w="8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A2F0CF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Q4 2023/24</w:t>
            </w:r>
          </w:p>
        </w:tc>
        <w:tc>
          <w:tcPr>
            <w:tcW w:w="1766" w:type="dxa"/>
            <w:gridSpan w:val="2"/>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A118EC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2023/24</w:t>
            </w:r>
          </w:p>
        </w:tc>
        <w:tc>
          <w:tcPr>
            <w:tcW w:w="3612"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E9EB4A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Latest Note</w:t>
            </w:r>
          </w:p>
        </w:tc>
      </w:tr>
      <w:tr w:rsidR="007419CA" w14:paraId="5D15FFBB" w14:textId="77777777" w:rsidTr="00B83A66">
        <w:trPr>
          <w:tblHeader/>
        </w:trPr>
        <w:tc>
          <w:tcPr>
            <w:tcW w:w="1168"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EC3A1FF" w14:textId="77777777" w:rsidR="007419CA" w:rsidRDefault="007419CA" w:rsidP="00B83A66">
            <w:pPr>
              <w:pStyle w:val="Normal3"/>
              <w:rPr>
                <w:rFonts w:ascii="Verdana" w:eastAsia="Verdana" w:hAnsi="Verdana" w:cs="Verdana"/>
                <w:color w:val="000000"/>
                <w:sz w:val="16"/>
              </w:rPr>
            </w:pPr>
          </w:p>
        </w:tc>
        <w:tc>
          <w:tcPr>
            <w:tcW w:w="2752"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22A9770" w14:textId="77777777" w:rsidR="007419CA" w:rsidRDefault="007419CA" w:rsidP="00B83A66">
            <w:pPr>
              <w:pStyle w:val="Normal3"/>
              <w:rPr>
                <w:rFonts w:ascii="Verdana" w:eastAsia="Verdana" w:hAnsi="Verdana" w:cs="Verdana"/>
                <w:color w:val="000000"/>
                <w:sz w:val="16"/>
              </w:rPr>
            </w:pPr>
          </w:p>
        </w:tc>
        <w:tc>
          <w:tcPr>
            <w:tcW w:w="7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700A1C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Status</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E4BB73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9BFD9D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014334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1FF99B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Value</w:t>
            </w:r>
          </w:p>
        </w:tc>
        <w:tc>
          <w:tcPr>
            <w:tcW w:w="8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5B8A51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Value</w:t>
            </w:r>
          </w:p>
        </w:tc>
        <w:tc>
          <w:tcPr>
            <w:tcW w:w="8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7A1881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Target</w:t>
            </w:r>
          </w:p>
        </w:tc>
        <w:tc>
          <w:tcPr>
            <w:tcW w:w="88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AEED16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Value</w:t>
            </w:r>
          </w:p>
        </w:tc>
        <w:tc>
          <w:tcPr>
            <w:tcW w:w="88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6E4C16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Target</w:t>
            </w:r>
          </w:p>
        </w:tc>
        <w:tc>
          <w:tcPr>
            <w:tcW w:w="3612"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0DC437E" w14:textId="77777777" w:rsidR="007419CA" w:rsidRDefault="007419CA" w:rsidP="00B83A66">
            <w:pPr>
              <w:pStyle w:val="Normal3"/>
              <w:rPr>
                <w:rFonts w:ascii="Verdana" w:eastAsia="Verdana" w:hAnsi="Verdana" w:cs="Verdana"/>
                <w:color w:val="000000"/>
                <w:sz w:val="16"/>
              </w:rPr>
            </w:pPr>
          </w:p>
        </w:tc>
      </w:tr>
      <w:tr w:rsidR="007419CA" w14:paraId="6C0D3D98"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00834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NS-BIP17-04</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EB9D6B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of municipal waste collected by the authority which is recycled</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6E4D91" w14:textId="77777777" w:rsidR="007419CA" w:rsidRDefault="007419CA" w:rsidP="00B83A66">
            <w:pPr>
              <w:pStyle w:val="Normal3"/>
              <w:rPr>
                <w:rFonts w:ascii="Verdana" w:eastAsia="Verdana" w:hAnsi="Verdana" w:cs="Verdana"/>
                <w:color w:val="000000"/>
                <w:sz w:val="16"/>
              </w:rPr>
            </w:pPr>
          </w:p>
          <w:p w14:paraId="54A2AAE3" w14:textId="77777777" w:rsidR="007419CA" w:rsidRDefault="007419CA" w:rsidP="00B83A66">
            <w:pPr>
              <w:pStyle w:val="Normal3"/>
              <w:rPr>
                <w:rFonts w:ascii="Verdana" w:eastAsia="Verdana" w:hAnsi="Verdana" w:cs="Verdana"/>
                <w:color w:val="000000"/>
                <w:sz w:val="16"/>
              </w:rPr>
            </w:pPr>
          </w:p>
          <w:p w14:paraId="7F829FED" w14:textId="7BA60807" w:rsidR="007419CA" w:rsidRDefault="001221DC" w:rsidP="00B83A6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979DF42" wp14:editId="02FD3733">
                  <wp:extent cx="209550" cy="209550"/>
                  <wp:effectExtent l="0" t="0" r="0" b="0"/>
                  <wp:docPr id="1919631631" name="Picture 4"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31631" name="Picture 4" descr="Progress Icon"/>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3E42A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42.2%</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8FEEB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50.92%</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C69BF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53.15%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5AC56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41.5%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54A6E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41.58%</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93267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55%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374819" w14:textId="77777777" w:rsidR="007419CA" w:rsidRPr="000C1BCD" w:rsidRDefault="007419CA" w:rsidP="00B83A66">
            <w:pPr>
              <w:pStyle w:val="Normal3"/>
              <w:rPr>
                <w:rFonts w:ascii="Verdana" w:eastAsia="Verdana" w:hAnsi="Verdana" w:cs="Verdana"/>
                <w:color w:val="000000"/>
                <w:sz w:val="16"/>
              </w:rPr>
            </w:pPr>
            <w:r w:rsidRPr="000C1BCD">
              <w:rPr>
                <w:rFonts w:ascii="Verdana" w:eastAsia="Verdana" w:hAnsi="Verdana" w:cs="Verdana"/>
                <w:color w:val="000000"/>
                <w:sz w:val="16"/>
              </w:rPr>
              <w:t>46.58%</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D5A8A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55%</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B39950" w14:textId="77777777" w:rsidR="007419CA" w:rsidRDefault="007419CA" w:rsidP="00B83A66">
            <w:pPr>
              <w:pStyle w:val="Normal3"/>
              <w:rPr>
                <w:rFonts w:ascii="Verdana" w:eastAsia="Verdana" w:hAnsi="Verdana" w:cs="Verdana"/>
                <w:color w:val="000000"/>
                <w:sz w:val="16"/>
              </w:rPr>
            </w:pPr>
            <w:r w:rsidRPr="00001FD9">
              <w:rPr>
                <w:rFonts w:ascii="Verdana" w:eastAsia="Verdana" w:hAnsi="Verdana" w:cs="Verdana"/>
                <w:color w:val="000000"/>
                <w:sz w:val="16"/>
              </w:rPr>
              <w:t>This figure is for all waste arising within EDC.</w:t>
            </w:r>
            <w:r>
              <w:rPr>
                <w:rFonts w:ascii="Verdana" w:eastAsia="Verdana" w:hAnsi="Verdana" w:cs="Verdana"/>
                <w:color w:val="000000"/>
                <w:sz w:val="16"/>
              </w:rPr>
              <w:t xml:space="preserve"> </w:t>
            </w:r>
            <w:r w:rsidRPr="00001FD9">
              <w:rPr>
                <w:rFonts w:ascii="Verdana" w:eastAsia="Verdana" w:hAnsi="Verdana" w:cs="Verdana"/>
                <w:color w:val="000000"/>
                <w:sz w:val="16"/>
              </w:rPr>
              <w:t>In 2023/24 the Council recycled 46.69% and diverted 50.34% for energy production. There was only 2.97% of waste sent to landfill.</w:t>
            </w:r>
          </w:p>
        </w:tc>
      </w:tr>
      <w:tr w:rsidR="007419CA" w14:paraId="403D8F31"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00DE8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NS-BIP17-05</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652FD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Percentage of Vehicles Passing DVSA Annual Test First Time</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E831CE" w14:textId="1820A560" w:rsidR="007419CA" w:rsidRDefault="001221DC" w:rsidP="00B83A6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6376BEDE" wp14:editId="4714DFC2">
                  <wp:extent cx="209550" cy="209550"/>
                  <wp:effectExtent l="0" t="0" r="0" b="0"/>
                  <wp:docPr id="2145871369" name="Picture 5"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871369" name="Picture 5" descr="Progress Icon"/>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CB6D3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2AF9A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94.12%</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B9625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FEDDF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95A98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94F88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F1043FC" w14:textId="77777777" w:rsidR="007419CA" w:rsidRPr="000C1BCD" w:rsidRDefault="007419CA" w:rsidP="00B83A66">
            <w:pPr>
              <w:pStyle w:val="Normal3"/>
              <w:rPr>
                <w:rFonts w:ascii="Verdana" w:eastAsia="Verdana" w:hAnsi="Verdana" w:cs="Verdana"/>
                <w:color w:val="000000"/>
                <w:sz w:val="16"/>
              </w:rPr>
            </w:pPr>
            <w:r w:rsidRPr="000C1BCD">
              <w:rPr>
                <w:rFonts w:ascii="Verdana" w:eastAsia="Verdana" w:hAnsi="Verdana" w:cs="Verdana"/>
                <w:color w:val="000000"/>
                <w:sz w:val="16"/>
              </w:rPr>
              <w:t>98.2%</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0D2A0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126F1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Target achieved </w:t>
            </w:r>
          </w:p>
        </w:tc>
      </w:tr>
      <w:tr w:rsidR="007419CA" w14:paraId="7485AD9D"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AB149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NS-BIP17-06</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24254E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Percentage of Vehicle repairs completed within 48 hours of being defected</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C0E10A" w14:textId="77777777" w:rsidR="007419CA" w:rsidRDefault="007419CA" w:rsidP="00B83A66">
            <w:pPr>
              <w:pStyle w:val="Normal3"/>
              <w:rPr>
                <w:rFonts w:ascii="Verdana" w:eastAsia="Verdana" w:hAnsi="Verdana" w:cs="Verdana"/>
                <w:color w:val="000000"/>
                <w:sz w:val="16"/>
              </w:rPr>
            </w:pPr>
          </w:p>
          <w:p w14:paraId="1386076B" w14:textId="74BFB264" w:rsidR="007419CA" w:rsidRDefault="001221DC" w:rsidP="00B83A6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D8526F5" wp14:editId="4A08D79E">
                  <wp:extent cx="209550" cy="209550"/>
                  <wp:effectExtent l="0" t="0" r="0" b="0"/>
                  <wp:docPr id="313856014" name="Picture 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856014" name="Picture 6" descr="Progress Icon"/>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D742A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89%</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23DB2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88%</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9B37A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89%</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B26B9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86%</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2D55D1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87%</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E61E74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F30636" w14:textId="77777777" w:rsidR="007419CA" w:rsidRPr="000C1BCD" w:rsidRDefault="007419CA" w:rsidP="00B83A66">
            <w:pPr>
              <w:pStyle w:val="Normal3"/>
              <w:rPr>
                <w:rFonts w:ascii="Verdana" w:eastAsia="Verdana" w:hAnsi="Verdana" w:cs="Verdana"/>
                <w:color w:val="000000"/>
                <w:sz w:val="16"/>
              </w:rPr>
            </w:pPr>
            <w:r w:rsidRPr="000C1BCD">
              <w:rPr>
                <w:rFonts w:ascii="Verdana" w:eastAsia="Verdana" w:hAnsi="Verdana" w:cs="Verdana"/>
                <w:color w:val="000000"/>
                <w:sz w:val="16"/>
              </w:rPr>
              <w:t>87.5%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42078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28A66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Target achieved</w:t>
            </w:r>
          </w:p>
        </w:tc>
      </w:tr>
      <w:tr w:rsidR="007419CA" w14:paraId="6635A5E6"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62503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NS-SOL-SENV03b</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ABB196"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Street Cleanliness Index - % Clean</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C88109" w14:textId="0CEC0ECF" w:rsidR="007419CA" w:rsidRDefault="001221DC" w:rsidP="00B83A6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281BE121" wp14:editId="735E97D9">
                  <wp:extent cx="200025" cy="200025"/>
                  <wp:effectExtent l="0" t="0" r="0" b="0"/>
                  <wp:docPr id="206" name="Picture 3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31" descr="Progress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10B234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55B2B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86.5%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B6C30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84.8%</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645FC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89.4%</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BBEBC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89.4%</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51F76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8C3143" w14:textId="77777777" w:rsidR="007419CA" w:rsidRPr="000C1BCD" w:rsidRDefault="007419CA" w:rsidP="00B83A66">
            <w:pPr>
              <w:pStyle w:val="Normal3"/>
              <w:rPr>
                <w:rFonts w:ascii="Verdana" w:eastAsia="Verdana" w:hAnsi="Verdana" w:cs="Verdana"/>
                <w:color w:val="000000"/>
                <w:sz w:val="16"/>
              </w:rPr>
            </w:pPr>
            <w:r w:rsidRPr="000C1BCD">
              <w:rPr>
                <w:rFonts w:ascii="Verdana" w:eastAsia="Verdana" w:hAnsi="Verdana" w:cs="Verdana"/>
                <w:color w:val="000000"/>
                <w:sz w:val="16"/>
              </w:rPr>
              <w:t>87.5%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4A95D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C62D29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Regrettably the SCI was not achieved, and the Service will endeavour to achieve the target going forward. </w:t>
            </w:r>
          </w:p>
        </w:tc>
      </w:tr>
      <w:tr w:rsidR="007419CA" w14:paraId="52D30569"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2A477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RNS-1-BIP-4</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05659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Percentage of responsive road repairs completed within timescales</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2165FBE" w14:textId="77777777" w:rsidR="007419CA" w:rsidRDefault="007419CA" w:rsidP="00B83A66">
            <w:pPr>
              <w:pStyle w:val="Normal3"/>
              <w:rPr>
                <w:rFonts w:ascii="Verdana" w:eastAsia="Verdana" w:hAnsi="Verdana" w:cs="Verdana"/>
                <w:color w:val="000000"/>
                <w:sz w:val="16"/>
              </w:rPr>
            </w:pPr>
          </w:p>
          <w:p w14:paraId="2F63BD70" w14:textId="3A62D3DB" w:rsidR="007419CA" w:rsidRDefault="001221DC" w:rsidP="00B83A6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8347CD0" wp14:editId="4E0FA24B">
                  <wp:extent cx="209550" cy="209550"/>
                  <wp:effectExtent l="0" t="0" r="0" b="0"/>
                  <wp:docPr id="3" name="Picture 117"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7" descr="Progress Icon"/>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673B1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59.56%</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53DF0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80.46%</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A0671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81.2%</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A08D4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72.71%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58395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65.87%</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89D0EC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4BF2E2" w14:textId="77777777" w:rsidR="007419CA" w:rsidRPr="000C1BCD" w:rsidRDefault="007419CA" w:rsidP="00B83A66">
            <w:pPr>
              <w:pStyle w:val="Normal3"/>
              <w:rPr>
                <w:rFonts w:ascii="Verdana" w:eastAsia="Verdana" w:hAnsi="Verdana" w:cs="Verdana"/>
                <w:color w:val="000000"/>
                <w:sz w:val="16"/>
              </w:rPr>
            </w:pPr>
            <w:r w:rsidRPr="000C1BCD">
              <w:rPr>
                <w:rFonts w:ascii="Verdana" w:eastAsia="Verdana" w:hAnsi="Verdana" w:cs="Verdana"/>
                <w:color w:val="000000"/>
                <w:sz w:val="16"/>
              </w:rPr>
              <w:t>75.00%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B189B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85%</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FDF5F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All high-risk repairs were completed on time</w:t>
            </w:r>
          </w:p>
        </w:tc>
      </w:tr>
      <w:tr w:rsidR="007419CA" w14:paraId="1ECC9DC0"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837BD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RNS-2-BIP-4</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31BF4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Percentage of all streetlight repairs completed within 7 days</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6837256" w14:textId="77777777" w:rsidR="007419CA" w:rsidRDefault="007419CA" w:rsidP="00B83A66">
            <w:pPr>
              <w:pStyle w:val="Normal3"/>
              <w:rPr>
                <w:rFonts w:ascii="Verdana" w:eastAsia="Verdana" w:hAnsi="Verdana" w:cs="Verdana"/>
                <w:color w:val="000000"/>
                <w:sz w:val="16"/>
              </w:rPr>
            </w:pPr>
          </w:p>
          <w:p w14:paraId="5BC636E4" w14:textId="2C17FE1E" w:rsidR="007419CA" w:rsidRDefault="001221DC" w:rsidP="00B83A6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0A52268" wp14:editId="3C03292B">
                  <wp:extent cx="209550" cy="209550"/>
                  <wp:effectExtent l="0" t="0" r="0" b="0"/>
                  <wp:docPr id="161729853" name="Picture 2"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29853" name="Picture 2" descr="Progress Icon"/>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34A70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83.83%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F8044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91.66%</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C981C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92.73%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852CB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92.73%</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10B4B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92.73%</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F149E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AC63E7" w14:textId="77777777" w:rsidR="007419CA" w:rsidRPr="000C1BCD" w:rsidRDefault="007419CA" w:rsidP="00B83A66">
            <w:pPr>
              <w:pStyle w:val="Normal3"/>
              <w:rPr>
                <w:rFonts w:ascii="Verdana" w:eastAsia="Verdana" w:hAnsi="Verdana" w:cs="Verdana"/>
                <w:color w:val="000000"/>
                <w:sz w:val="16"/>
              </w:rPr>
            </w:pPr>
            <w:r w:rsidRPr="000C1BCD">
              <w:rPr>
                <w:rFonts w:ascii="Verdana" w:eastAsia="Verdana" w:hAnsi="Verdana" w:cs="Verdana"/>
                <w:color w:val="000000"/>
                <w:sz w:val="16"/>
              </w:rPr>
              <w:t>90.2%</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8177F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95%</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E46A3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Regrettably, the March figures are currently unavailable due to resource issues affecting the Services ability to input the data</w:t>
            </w:r>
          </w:p>
        </w:tc>
      </w:tr>
      <w:tr w:rsidR="007419CA" w14:paraId="529CAA08"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CC7E5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RNS-7-BIP-5</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217437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Visitor numbers to </w:t>
            </w:r>
            <w:proofErr w:type="spellStart"/>
            <w:r>
              <w:rPr>
                <w:rFonts w:ascii="Verdana" w:eastAsia="Verdana" w:hAnsi="Verdana" w:cs="Verdana"/>
                <w:color w:val="000000"/>
                <w:sz w:val="16"/>
              </w:rPr>
              <w:t>Mugdock</w:t>
            </w:r>
            <w:proofErr w:type="spellEnd"/>
            <w:r>
              <w:rPr>
                <w:rFonts w:ascii="Verdana" w:eastAsia="Verdana" w:hAnsi="Verdana" w:cs="Verdana"/>
                <w:color w:val="000000"/>
                <w:sz w:val="16"/>
              </w:rPr>
              <w:t xml:space="preserve"> Country Park</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841C19" w14:textId="5F3850B1" w:rsidR="007419CA" w:rsidRDefault="001221DC" w:rsidP="00B83A6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0987D83" wp14:editId="59F7458C">
                  <wp:extent cx="200025" cy="200025"/>
                  <wp:effectExtent l="0" t="0" r="0" b="0"/>
                  <wp:docPr id="207" name="Picture 30"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30"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36CC3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198,668</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444DD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222,931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6BFDD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219,379</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F6D45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194,626</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3BD06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206,265</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B733B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620,000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470E8E" w14:textId="77777777" w:rsidR="007419CA" w:rsidRPr="000C1BCD" w:rsidRDefault="007419CA" w:rsidP="00B83A66">
            <w:pPr>
              <w:pStyle w:val="Normal3"/>
              <w:rPr>
                <w:rFonts w:ascii="Verdana" w:eastAsia="Verdana" w:hAnsi="Verdana" w:cs="Verdana"/>
                <w:color w:val="000000"/>
                <w:sz w:val="16"/>
              </w:rPr>
            </w:pPr>
            <w:r w:rsidRPr="000C1BCD">
              <w:rPr>
                <w:rFonts w:ascii="Verdana" w:eastAsia="Verdana" w:hAnsi="Verdana" w:cs="Verdana"/>
                <w:color w:val="000000"/>
                <w:sz w:val="16"/>
              </w:rPr>
              <w:t>843,201</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061DB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620,000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AF2EA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Target achieved </w:t>
            </w:r>
          </w:p>
        </w:tc>
      </w:tr>
      <w:tr w:rsidR="007419CA" w14:paraId="6683866F"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F33E30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RNS-BIP17-01</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9A440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Percentage of Fleet Utilisation</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2FFC36" w14:textId="65646F35" w:rsidR="007419CA" w:rsidRDefault="001221DC" w:rsidP="00B83A6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513F238" wp14:editId="272DFF24">
                  <wp:extent cx="200025" cy="200025"/>
                  <wp:effectExtent l="0" t="0" r="0" b="0"/>
                  <wp:docPr id="208" name="Picture 29"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9"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EB644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82.24%</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72EEA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85.01%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39737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79.97%</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0FD2C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78.1%</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15223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87.23%</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CF35D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B5104A5" w14:textId="77777777" w:rsidR="007419CA" w:rsidRPr="000C1BCD" w:rsidRDefault="007419CA" w:rsidP="00B83A66">
            <w:pPr>
              <w:pStyle w:val="Normal3"/>
              <w:rPr>
                <w:rFonts w:ascii="Verdana" w:eastAsia="Verdana" w:hAnsi="Verdana" w:cs="Verdana"/>
                <w:color w:val="000000"/>
                <w:sz w:val="16"/>
              </w:rPr>
            </w:pPr>
            <w:r w:rsidRPr="000C1BCD">
              <w:rPr>
                <w:rFonts w:ascii="Verdana" w:eastAsia="Verdana" w:hAnsi="Verdana" w:cs="Verdana"/>
                <w:color w:val="000000"/>
                <w:sz w:val="16"/>
              </w:rPr>
              <w:t>82.5%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E2C06B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0B172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Target achieved </w:t>
            </w:r>
          </w:p>
        </w:tc>
      </w:tr>
      <w:tr w:rsidR="007419CA" w14:paraId="02DD4D96"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C93FA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RNS-BIP17-03</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9C59D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Percentage of special uplifts completed within 10 working days</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2E6079" w14:textId="7AF6E518" w:rsidR="007419CA" w:rsidRDefault="001221DC" w:rsidP="00B83A6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694009D6" wp14:editId="40E44BC1">
                  <wp:extent cx="200025" cy="200025"/>
                  <wp:effectExtent l="0" t="0" r="0" b="0"/>
                  <wp:docPr id="209" name="Picture 2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8" descr="Progres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37C89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94%</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1813E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75%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BFD80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CFB2A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89.5%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0675C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82%</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E158D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1917A0" w14:textId="77777777" w:rsidR="007419CA" w:rsidRPr="000C1BCD" w:rsidRDefault="007419CA" w:rsidP="00B83A66">
            <w:pPr>
              <w:pStyle w:val="Normal3"/>
              <w:rPr>
                <w:rFonts w:ascii="Verdana" w:eastAsia="Verdana" w:hAnsi="Verdana" w:cs="Verdana"/>
                <w:color w:val="000000"/>
                <w:sz w:val="16"/>
              </w:rPr>
            </w:pPr>
            <w:r w:rsidRPr="000C1BCD">
              <w:rPr>
                <w:rFonts w:ascii="Verdana" w:eastAsia="Verdana" w:hAnsi="Verdana" w:cs="Verdana"/>
                <w:color w:val="000000"/>
                <w:sz w:val="16"/>
              </w:rPr>
              <w:t>82.5%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AC3CD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90%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A6537A"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Target not achieved. Resources have been limited in March and priority has been given to the delivery of frontline kerbside services. Average time taken for general waste uplift – 7.7 days.</w:t>
            </w:r>
          </w:p>
        </w:tc>
      </w:tr>
      <w:tr w:rsidR="007419CA" w14:paraId="2458FB9D"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F613EF"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lastRenderedPageBreak/>
              <w:t>RT-3-BIP-4</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67AA9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Percentage of traffic light repairs completed within 48 hours</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094471" w14:textId="6641C389" w:rsidR="007419CA" w:rsidRDefault="001221DC" w:rsidP="00B83A6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8C6391F" wp14:editId="1E6D912B">
                  <wp:extent cx="200025" cy="200025"/>
                  <wp:effectExtent l="0" t="0" r="0" b="0"/>
                  <wp:docPr id="210" name="Picture 27"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7"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93831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5199DC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C644D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4ACCE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A2D478"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BDB55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85%</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CE1C75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A8D8B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85%</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8F310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Q4 target achieved </w:t>
            </w:r>
          </w:p>
        </w:tc>
      </w:tr>
      <w:tr w:rsidR="007419CA" w14:paraId="4137EBD6"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B98B9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RT-4-BIP-4</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2D7D6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Percentage of noticing failures reported to the Road Works Commissioner</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314FFB" w14:textId="4B445FC4" w:rsidR="007419CA" w:rsidRDefault="001221DC" w:rsidP="00B83A6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78A470F" wp14:editId="1D87F55A">
                  <wp:extent cx="200025" cy="200025"/>
                  <wp:effectExtent l="0" t="0" r="0" b="0"/>
                  <wp:docPr id="211" name="Picture 2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6"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D62F6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0.5%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E5F08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2.6%</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49C1B7"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1.7%</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994C5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0%</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A119A2B"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5415D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D60DF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1.07%</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E21C5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4%</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766E3A3"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Q4 target achieved </w:t>
            </w:r>
          </w:p>
        </w:tc>
      </w:tr>
      <w:tr w:rsidR="007419CA" w14:paraId="4864BD02" w14:textId="77777777" w:rsidTr="00B83A66">
        <w:tc>
          <w:tcPr>
            <w:tcW w:w="116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5F41E4"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RT-6-BIP-5</w:t>
            </w:r>
          </w:p>
        </w:tc>
        <w:tc>
          <w:tcPr>
            <w:tcW w:w="27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6F96CD"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Category A Utility Inspection</w:t>
            </w:r>
          </w:p>
        </w:tc>
        <w:tc>
          <w:tcPr>
            <w:tcW w:w="7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F9218C" w14:textId="4A4B6B7A" w:rsidR="007419CA" w:rsidRDefault="001221DC" w:rsidP="00B83A6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1ED4DA66" wp14:editId="35C3C3B4">
                  <wp:extent cx="200025" cy="200025"/>
                  <wp:effectExtent l="0" t="0" r="0" b="0"/>
                  <wp:docPr id="212" name="Picture 25"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5"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88C11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104.7%</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636E6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30.2%</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8F85B0"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54%</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089F15"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75%</w:t>
            </w:r>
          </w:p>
        </w:tc>
        <w:tc>
          <w:tcPr>
            <w:tcW w:w="8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CBC312"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07463C"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1E2439"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8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606091"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100%</w:t>
            </w:r>
          </w:p>
        </w:tc>
        <w:tc>
          <w:tcPr>
            <w:tcW w:w="361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65546E" w14:textId="77777777" w:rsidR="007419CA" w:rsidRDefault="007419CA" w:rsidP="00B83A66">
            <w:pPr>
              <w:pStyle w:val="Normal3"/>
              <w:rPr>
                <w:rFonts w:ascii="Verdana" w:eastAsia="Verdana" w:hAnsi="Verdana" w:cs="Verdana"/>
                <w:color w:val="000000"/>
                <w:sz w:val="16"/>
              </w:rPr>
            </w:pPr>
            <w:r>
              <w:rPr>
                <w:rFonts w:ascii="Verdana" w:eastAsia="Verdana" w:hAnsi="Verdana" w:cs="Verdana"/>
                <w:color w:val="000000"/>
                <w:sz w:val="16"/>
              </w:rPr>
              <w:t xml:space="preserve">Q4 and annual target achieved </w:t>
            </w:r>
          </w:p>
        </w:tc>
      </w:tr>
    </w:tbl>
    <w:p w14:paraId="5BB3D8D6" w14:textId="77777777" w:rsidR="007419CA" w:rsidRDefault="007419CA">
      <w:pPr>
        <w:pStyle w:val="Normal3"/>
        <w:sectPr w:rsidR="007419CA" w:rsidSect="007419CA">
          <w:type w:val="continuous"/>
          <w:pgSz w:w="16838" w:h="11906" w:orient="landscape"/>
          <w:pgMar w:top="1440" w:right="740" w:bottom="1440" w:left="740" w:header="708" w:footer="708" w:gutter="0"/>
          <w:cols w:space="708"/>
          <w:docGrid w:linePitch="360"/>
        </w:sectPr>
      </w:pPr>
    </w:p>
    <w:p w14:paraId="1D92775D" w14:textId="77777777" w:rsidR="007419CA" w:rsidRDefault="007419CA">
      <w:pPr>
        <w:pStyle w:val="Normal4"/>
        <w:spacing w:line="120" w:lineRule="auto"/>
      </w:pPr>
    </w:p>
    <w:p w14:paraId="16F9FAA9" w14:textId="77777777" w:rsidR="007419CA" w:rsidRDefault="007419CA">
      <w:pPr>
        <w:pStyle w:val="Normal4"/>
        <w:sectPr w:rsidR="007419CA" w:rsidSect="007419CA">
          <w:type w:val="continuous"/>
          <w:pgSz w:w="16838" w:h="11906" w:orient="landscape"/>
          <w:pgMar w:top="1440" w:right="740" w:bottom="1440" w:left="740" w:header="708" w:footer="708" w:gutter="0"/>
          <w:cols w:space="708"/>
          <w:docGrid w:linePitch="360"/>
        </w:sectPr>
      </w:pPr>
      <w:r>
        <w:rPr>
          <w:color w:val="FFFFFF"/>
        </w:rPr>
        <w:t xml:space="preserve"> </w:t>
      </w:r>
    </w:p>
    <w:p w14:paraId="0F11F100" w14:textId="77777777" w:rsidR="007419CA" w:rsidRDefault="007419CA" w:rsidP="00B83A66">
      <w:pPr>
        <w:pStyle w:val="Normal01"/>
        <w:rPr>
          <w:rStyle w:val="Heading1Char1"/>
        </w:rPr>
      </w:pPr>
      <w:bookmarkStart w:id="134" w:name="_Toc169882176"/>
      <w:r>
        <w:rPr>
          <w:rStyle w:val="Heading1Char1"/>
        </w:rPr>
        <w:lastRenderedPageBreak/>
        <w:t>2(b)</w:t>
      </w:r>
      <w:r w:rsidRPr="00C66344">
        <w:rPr>
          <w:rStyle w:val="Heading1Char1"/>
        </w:rPr>
        <w:tab/>
        <w:t>Absence Management</w:t>
      </w:r>
      <w:bookmarkEnd w:id="134"/>
    </w:p>
    <w:p w14:paraId="3E574B0B" w14:textId="77777777" w:rsidR="007419CA" w:rsidRDefault="007419CA" w:rsidP="00B83A66">
      <w:pPr>
        <w:pStyle w:val="Normal01"/>
        <w:rPr>
          <w:rStyle w:val="Heading1Char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Description w:val="Absence Table"/>
      </w:tblPr>
      <w:tblGrid>
        <w:gridCol w:w="3084"/>
        <w:gridCol w:w="5993"/>
        <w:gridCol w:w="6271"/>
      </w:tblGrid>
      <w:tr w:rsidR="007419CA" w:rsidRPr="0038028F" w14:paraId="6CBE913E" w14:textId="77777777" w:rsidTr="00B83A66">
        <w:tc>
          <w:tcPr>
            <w:tcW w:w="15573" w:type="dxa"/>
            <w:gridSpan w:val="3"/>
            <w:tcBorders>
              <w:bottom w:val="single" w:sz="4" w:space="0" w:color="auto"/>
            </w:tcBorders>
            <w:shd w:val="clear" w:color="auto" w:fill="FFFF99"/>
          </w:tcPr>
          <w:p w14:paraId="35E6A7C2" w14:textId="77777777" w:rsidR="007419CA" w:rsidRPr="0033162F" w:rsidRDefault="007419CA" w:rsidP="00B83A66">
            <w:pPr>
              <w:pStyle w:val="Normal01"/>
              <w:spacing w:before="120" w:after="120"/>
              <w:jc w:val="center"/>
              <w:rPr>
                <w:rFonts w:ascii="Arial" w:hAnsi="Arial" w:cs="Arial"/>
                <w:b/>
                <w:noProof/>
              </w:rPr>
            </w:pPr>
            <w:r w:rsidRPr="0033162F">
              <w:rPr>
                <w:rFonts w:ascii="Arial" w:hAnsi="Arial" w:cs="Arial"/>
                <w:b/>
                <w:noProof/>
              </w:rPr>
              <w:t>Percentage Absence</w:t>
            </w:r>
          </w:p>
        </w:tc>
      </w:tr>
      <w:tr w:rsidR="007419CA" w:rsidRPr="0038028F" w14:paraId="16D1B3D5" w14:textId="77777777" w:rsidTr="00B83A66">
        <w:tc>
          <w:tcPr>
            <w:tcW w:w="3123" w:type="dxa"/>
            <w:shd w:val="clear" w:color="auto" w:fill="FFFFFF"/>
          </w:tcPr>
          <w:p w14:paraId="65D6FA92" w14:textId="77777777" w:rsidR="007419CA" w:rsidRPr="0033162F" w:rsidRDefault="007419CA" w:rsidP="00B83A66">
            <w:pPr>
              <w:pStyle w:val="Normal01"/>
              <w:spacing w:before="120" w:after="120"/>
              <w:rPr>
                <w:rFonts w:ascii="Arial" w:hAnsi="Arial" w:cs="Arial"/>
                <w:noProof/>
              </w:rPr>
            </w:pPr>
          </w:p>
        </w:tc>
        <w:tc>
          <w:tcPr>
            <w:tcW w:w="6088" w:type="dxa"/>
            <w:shd w:val="clear" w:color="auto" w:fill="FFFFFF"/>
          </w:tcPr>
          <w:p w14:paraId="0357A768" w14:textId="77777777" w:rsidR="007419CA" w:rsidRPr="0033162F" w:rsidRDefault="007419CA" w:rsidP="00B83A66">
            <w:pPr>
              <w:pStyle w:val="Normal01"/>
              <w:spacing w:before="120" w:after="120"/>
              <w:jc w:val="center"/>
              <w:rPr>
                <w:rFonts w:ascii="Arial" w:hAnsi="Arial" w:cs="Arial"/>
                <w:b/>
                <w:noProof/>
              </w:rPr>
            </w:pPr>
          </w:p>
        </w:tc>
        <w:tc>
          <w:tcPr>
            <w:tcW w:w="6362" w:type="dxa"/>
            <w:shd w:val="clear" w:color="auto" w:fill="FFFFFF"/>
          </w:tcPr>
          <w:p w14:paraId="54BDF7A1" w14:textId="77777777" w:rsidR="007419CA" w:rsidRPr="0033162F" w:rsidRDefault="007419CA" w:rsidP="00B83A66">
            <w:pPr>
              <w:pStyle w:val="Normal01"/>
              <w:spacing w:before="120" w:after="120"/>
              <w:jc w:val="center"/>
              <w:rPr>
                <w:rFonts w:ascii="Arial" w:hAnsi="Arial" w:cs="Arial"/>
                <w:b/>
                <w:noProof/>
              </w:rPr>
            </w:pPr>
            <w:r w:rsidRPr="0033162F">
              <w:rPr>
                <w:rFonts w:ascii="Arial" w:hAnsi="Arial" w:cs="Arial"/>
                <w:b/>
                <w:noProof/>
              </w:rPr>
              <w:t>Council (Excuding teachers)</w:t>
            </w:r>
          </w:p>
        </w:tc>
      </w:tr>
      <w:tr w:rsidR="007419CA" w14:paraId="516D50E5" w14:textId="77777777" w:rsidTr="00B83A66">
        <w:trPr>
          <w:trHeight w:val="417"/>
        </w:trPr>
        <w:tc>
          <w:tcPr>
            <w:tcW w:w="3123" w:type="dxa"/>
            <w:shd w:val="clear" w:color="auto" w:fill="FFFFFF"/>
          </w:tcPr>
          <w:p w14:paraId="05ECABC7" w14:textId="77777777" w:rsidR="007419CA" w:rsidRPr="0033162F" w:rsidRDefault="007419CA" w:rsidP="00B83A66">
            <w:pPr>
              <w:pStyle w:val="Normal40"/>
              <w:spacing w:before="120" w:after="120"/>
              <w:rPr>
                <w:rFonts w:ascii="Arial" w:hAnsi="Arial" w:cs="Arial"/>
                <w:noProof/>
              </w:rPr>
            </w:pPr>
            <w:r w:rsidRPr="0033162F">
              <w:rPr>
                <w:rFonts w:ascii="Arial" w:hAnsi="Arial" w:cs="Arial"/>
                <w:noProof/>
              </w:rPr>
              <w:t>Quarter 1</w:t>
            </w:r>
          </w:p>
        </w:tc>
        <w:tc>
          <w:tcPr>
            <w:tcW w:w="6088" w:type="dxa"/>
            <w:tcBorders>
              <w:top w:val="nil"/>
              <w:left w:val="nil"/>
              <w:bottom w:val="single" w:sz="8" w:space="0" w:color="auto"/>
              <w:right w:val="single" w:sz="8" w:space="0" w:color="auto"/>
            </w:tcBorders>
            <w:shd w:val="clear" w:color="auto" w:fill="FFFFFF"/>
          </w:tcPr>
          <w:p w14:paraId="6386AA03" w14:textId="77777777" w:rsidR="007419CA" w:rsidRPr="0033162F" w:rsidRDefault="007419CA" w:rsidP="00B83A66">
            <w:pPr>
              <w:pStyle w:val="Normal40"/>
              <w:spacing w:before="120" w:after="120"/>
              <w:jc w:val="center"/>
              <w:rPr>
                <w:rFonts w:ascii="Arial" w:hAnsi="Arial" w:cs="Arial"/>
                <w:noProof/>
                <w:color w:val="000000"/>
              </w:rPr>
            </w:pPr>
            <w:r w:rsidRPr="0033162F">
              <w:rPr>
                <w:rFonts w:ascii="Arial" w:hAnsi="Arial" w:cs="Arial"/>
                <w:color w:val="000000"/>
              </w:rPr>
              <w:t>6.25%</w:t>
            </w:r>
          </w:p>
        </w:tc>
        <w:tc>
          <w:tcPr>
            <w:tcW w:w="6362" w:type="dxa"/>
            <w:tcBorders>
              <w:top w:val="nil"/>
              <w:left w:val="nil"/>
              <w:bottom w:val="single" w:sz="8" w:space="0" w:color="auto"/>
              <w:right w:val="single" w:sz="8" w:space="0" w:color="auto"/>
            </w:tcBorders>
            <w:shd w:val="clear" w:color="auto" w:fill="FFFFFF"/>
          </w:tcPr>
          <w:p w14:paraId="40352230" w14:textId="77777777" w:rsidR="007419CA" w:rsidRPr="0033162F" w:rsidRDefault="007419CA" w:rsidP="00B83A66">
            <w:pPr>
              <w:pStyle w:val="Normal40"/>
              <w:spacing w:before="120" w:after="120"/>
              <w:jc w:val="center"/>
              <w:rPr>
                <w:rFonts w:ascii="Arial" w:hAnsi="Arial" w:cs="Arial"/>
                <w:noProof/>
                <w:color w:val="000000"/>
              </w:rPr>
            </w:pPr>
            <w:r w:rsidRPr="0033162F">
              <w:rPr>
                <w:rFonts w:ascii="Arial" w:hAnsi="Arial" w:cs="Arial"/>
                <w:color w:val="000000"/>
                <w:lang w:eastAsia="en-US"/>
              </w:rPr>
              <w:t>6.22%</w:t>
            </w:r>
          </w:p>
        </w:tc>
      </w:tr>
      <w:tr w:rsidR="007419CA" w14:paraId="07DEBA4D" w14:textId="77777777" w:rsidTr="00B83A66">
        <w:tc>
          <w:tcPr>
            <w:tcW w:w="3123" w:type="dxa"/>
            <w:shd w:val="clear" w:color="auto" w:fill="FFFFFF"/>
          </w:tcPr>
          <w:p w14:paraId="69C549A4" w14:textId="77777777" w:rsidR="007419CA" w:rsidRPr="0033162F" w:rsidRDefault="007419CA" w:rsidP="00B83A66">
            <w:pPr>
              <w:pStyle w:val="Normal40"/>
              <w:spacing w:before="120" w:after="120"/>
              <w:rPr>
                <w:rFonts w:ascii="Arial" w:hAnsi="Arial" w:cs="Arial"/>
                <w:noProof/>
              </w:rPr>
            </w:pPr>
            <w:r w:rsidRPr="0033162F">
              <w:rPr>
                <w:rFonts w:ascii="Arial" w:hAnsi="Arial" w:cs="Arial"/>
                <w:noProof/>
              </w:rPr>
              <w:t>Quarter 2</w:t>
            </w:r>
          </w:p>
        </w:tc>
        <w:tc>
          <w:tcPr>
            <w:tcW w:w="6088" w:type="dxa"/>
            <w:tcBorders>
              <w:top w:val="nil"/>
              <w:left w:val="nil"/>
              <w:bottom w:val="single" w:sz="8" w:space="0" w:color="auto"/>
              <w:right w:val="single" w:sz="8" w:space="0" w:color="auto"/>
            </w:tcBorders>
            <w:shd w:val="clear" w:color="auto" w:fill="FFFFFF"/>
          </w:tcPr>
          <w:p w14:paraId="50A6FA5C" w14:textId="77777777" w:rsidR="007419CA" w:rsidRPr="0033162F" w:rsidRDefault="007419CA" w:rsidP="00B83A66">
            <w:pPr>
              <w:pStyle w:val="Normal40"/>
              <w:spacing w:before="120" w:after="120"/>
              <w:jc w:val="center"/>
              <w:rPr>
                <w:rFonts w:ascii="Arial" w:hAnsi="Arial" w:cs="Arial"/>
                <w:noProof/>
                <w:color w:val="000000"/>
              </w:rPr>
            </w:pPr>
            <w:r w:rsidRPr="0033162F">
              <w:rPr>
                <w:rFonts w:ascii="Arial" w:hAnsi="Arial" w:cs="Arial"/>
                <w:color w:val="000000"/>
              </w:rPr>
              <w:t>8.1%</w:t>
            </w:r>
          </w:p>
        </w:tc>
        <w:tc>
          <w:tcPr>
            <w:tcW w:w="6362" w:type="dxa"/>
            <w:tcBorders>
              <w:top w:val="nil"/>
              <w:left w:val="nil"/>
              <w:bottom w:val="single" w:sz="8" w:space="0" w:color="auto"/>
              <w:right w:val="single" w:sz="8" w:space="0" w:color="auto"/>
            </w:tcBorders>
            <w:shd w:val="clear" w:color="auto" w:fill="FFFFFF"/>
          </w:tcPr>
          <w:p w14:paraId="30DF76D6" w14:textId="77777777" w:rsidR="007419CA" w:rsidRPr="0033162F" w:rsidRDefault="007419CA" w:rsidP="00B83A66">
            <w:pPr>
              <w:pStyle w:val="Normal40"/>
              <w:spacing w:before="120" w:after="120"/>
              <w:jc w:val="center"/>
              <w:rPr>
                <w:rFonts w:ascii="Arial" w:hAnsi="Arial" w:cs="Arial"/>
                <w:noProof/>
                <w:color w:val="000000"/>
              </w:rPr>
            </w:pPr>
            <w:r w:rsidRPr="0033162F">
              <w:rPr>
                <w:rFonts w:ascii="Arial" w:hAnsi="Arial" w:cs="Arial"/>
                <w:color w:val="000000"/>
                <w:lang w:eastAsia="en-US"/>
              </w:rPr>
              <w:t>7.19%</w:t>
            </w:r>
          </w:p>
        </w:tc>
      </w:tr>
      <w:tr w:rsidR="007419CA" w14:paraId="5D463511" w14:textId="77777777" w:rsidTr="00B83A66">
        <w:tc>
          <w:tcPr>
            <w:tcW w:w="3123" w:type="dxa"/>
            <w:shd w:val="clear" w:color="auto" w:fill="FFFFFF"/>
          </w:tcPr>
          <w:p w14:paraId="069DC530" w14:textId="77777777" w:rsidR="007419CA" w:rsidRPr="0033162F" w:rsidRDefault="007419CA" w:rsidP="00B83A66">
            <w:pPr>
              <w:pStyle w:val="Normal40"/>
              <w:spacing w:before="120" w:after="120"/>
              <w:rPr>
                <w:rFonts w:ascii="Arial" w:hAnsi="Arial" w:cs="Arial"/>
                <w:noProof/>
              </w:rPr>
            </w:pPr>
            <w:r w:rsidRPr="0033162F">
              <w:rPr>
                <w:rFonts w:ascii="Arial" w:hAnsi="Arial" w:cs="Arial"/>
                <w:noProof/>
              </w:rPr>
              <w:t>Quarter 3</w:t>
            </w:r>
          </w:p>
        </w:tc>
        <w:tc>
          <w:tcPr>
            <w:tcW w:w="6088" w:type="dxa"/>
            <w:tcBorders>
              <w:top w:val="nil"/>
              <w:left w:val="nil"/>
              <w:bottom w:val="single" w:sz="8" w:space="0" w:color="auto"/>
              <w:right w:val="single" w:sz="8" w:space="0" w:color="auto"/>
            </w:tcBorders>
            <w:shd w:val="clear" w:color="auto" w:fill="FFFFFF"/>
          </w:tcPr>
          <w:p w14:paraId="6DA2722A" w14:textId="77777777" w:rsidR="007419CA" w:rsidRPr="0033162F" w:rsidRDefault="007419CA" w:rsidP="00B83A66">
            <w:pPr>
              <w:pStyle w:val="Normal40"/>
              <w:spacing w:before="120" w:after="120"/>
              <w:jc w:val="center"/>
              <w:rPr>
                <w:rFonts w:ascii="Arial" w:hAnsi="Arial" w:cs="Arial"/>
                <w:noProof/>
                <w:color w:val="000000"/>
              </w:rPr>
            </w:pPr>
            <w:r w:rsidRPr="0033162F">
              <w:rPr>
                <w:rFonts w:ascii="Arial" w:hAnsi="Arial" w:cs="Arial"/>
                <w:color w:val="000000"/>
              </w:rPr>
              <w:t>8.23%</w:t>
            </w:r>
          </w:p>
        </w:tc>
        <w:tc>
          <w:tcPr>
            <w:tcW w:w="6362" w:type="dxa"/>
            <w:tcBorders>
              <w:top w:val="nil"/>
              <w:left w:val="nil"/>
              <w:bottom w:val="single" w:sz="8" w:space="0" w:color="auto"/>
              <w:right w:val="single" w:sz="8" w:space="0" w:color="auto"/>
            </w:tcBorders>
            <w:shd w:val="clear" w:color="auto" w:fill="FFFFFF"/>
          </w:tcPr>
          <w:p w14:paraId="0C02AA26" w14:textId="77777777" w:rsidR="007419CA" w:rsidRPr="0033162F" w:rsidRDefault="007419CA" w:rsidP="00B83A66">
            <w:pPr>
              <w:pStyle w:val="Normal40"/>
              <w:spacing w:before="120" w:after="120"/>
              <w:jc w:val="center"/>
              <w:rPr>
                <w:rFonts w:ascii="Arial" w:hAnsi="Arial" w:cs="Arial"/>
                <w:noProof/>
                <w:color w:val="000000"/>
              </w:rPr>
            </w:pPr>
            <w:r w:rsidRPr="0033162F">
              <w:rPr>
                <w:rFonts w:ascii="Arial" w:hAnsi="Arial" w:cs="Arial"/>
                <w:color w:val="000000"/>
                <w:lang w:eastAsia="en-US"/>
              </w:rPr>
              <w:t>6.27%</w:t>
            </w:r>
          </w:p>
        </w:tc>
      </w:tr>
      <w:tr w:rsidR="007419CA" w14:paraId="11032461" w14:textId="77777777" w:rsidTr="00B83A66">
        <w:tc>
          <w:tcPr>
            <w:tcW w:w="3123" w:type="dxa"/>
            <w:shd w:val="clear" w:color="auto" w:fill="FFFFFF"/>
          </w:tcPr>
          <w:p w14:paraId="696EAF08" w14:textId="77777777" w:rsidR="007419CA" w:rsidRPr="0033162F" w:rsidRDefault="007419CA" w:rsidP="00B83A66">
            <w:pPr>
              <w:pStyle w:val="Normal40"/>
              <w:spacing w:before="120" w:after="120"/>
              <w:rPr>
                <w:rFonts w:ascii="Arial" w:hAnsi="Arial" w:cs="Arial"/>
                <w:noProof/>
              </w:rPr>
            </w:pPr>
            <w:r w:rsidRPr="0033162F">
              <w:rPr>
                <w:rFonts w:ascii="Arial" w:hAnsi="Arial" w:cs="Arial"/>
                <w:noProof/>
              </w:rPr>
              <w:t>Quarter 4</w:t>
            </w:r>
          </w:p>
        </w:tc>
        <w:tc>
          <w:tcPr>
            <w:tcW w:w="6088" w:type="dxa"/>
            <w:tcBorders>
              <w:top w:val="nil"/>
              <w:left w:val="nil"/>
              <w:bottom w:val="single" w:sz="8" w:space="0" w:color="auto"/>
              <w:right w:val="single" w:sz="8" w:space="0" w:color="auto"/>
            </w:tcBorders>
            <w:shd w:val="clear" w:color="auto" w:fill="FFFFFF"/>
          </w:tcPr>
          <w:p w14:paraId="563DA849" w14:textId="77777777" w:rsidR="007419CA" w:rsidRPr="0033162F" w:rsidRDefault="007419CA" w:rsidP="00B83A66">
            <w:pPr>
              <w:pStyle w:val="Normal40"/>
              <w:spacing w:before="120" w:after="120"/>
              <w:jc w:val="center"/>
              <w:rPr>
                <w:rFonts w:ascii="Arial" w:hAnsi="Arial" w:cs="Arial"/>
                <w:noProof/>
                <w:color w:val="000000"/>
              </w:rPr>
            </w:pPr>
            <w:r w:rsidRPr="0033162F">
              <w:rPr>
                <w:rFonts w:ascii="Arial" w:hAnsi="Arial" w:cs="Arial"/>
                <w:color w:val="000000"/>
              </w:rPr>
              <w:t>8.09%</w:t>
            </w:r>
          </w:p>
        </w:tc>
        <w:tc>
          <w:tcPr>
            <w:tcW w:w="6362" w:type="dxa"/>
            <w:tcBorders>
              <w:top w:val="nil"/>
              <w:left w:val="nil"/>
              <w:bottom w:val="single" w:sz="8" w:space="0" w:color="auto"/>
              <w:right w:val="single" w:sz="8" w:space="0" w:color="auto"/>
            </w:tcBorders>
            <w:shd w:val="clear" w:color="auto" w:fill="FFFFFF"/>
          </w:tcPr>
          <w:p w14:paraId="166DE551" w14:textId="77777777" w:rsidR="007419CA" w:rsidRPr="0033162F" w:rsidRDefault="007419CA" w:rsidP="00B83A66">
            <w:pPr>
              <w:pStyle w:val="Normal40"/>
              <w:spacing w:before="120" w:after="120"/>
              <w:jc w:val="center"/>
              <w:rPr>
                <w:rFonts w:ascii="Arial" w:hAnsi="Arial" w:cs="Arial"/>
                <w:noProof/>
                <w:color w:val="000000"/>
              </w:rPr>
            </w:pPr>
            <w:r w:rsidRPr="0033162F">
              <w:rPr>
                <w:rFonts w:ascii="Arial" w:hAnsi="Arial" w:cs="Arial"/>
                <w:color w:val="000000"/>
                <w:lang w:eastAsia="en-US"/>
              </w:rPr>
              <w:t>7.14%</w:t>
            </w:r>
          </w:p>
        </w:tc>
      </w:tr>
      <w:tr w:rsidR="007419CA" w:rsidRPr="00151D6A" w14:paraId="2B1B6382" w14:textId="77777777" w:rsidTr="00B83A66">
        <w:tc>
          <w:tcPr>
            <w:tcW w:w="3123" w:type="dxa"/>
            <w:shd w:val="clear" w:color="auto" w:fill="FFFFFF"/>
          </w:tcPr>
          <w:p w14:paraId="40974972" w14:textId="77777777" w:rsidR="007419CA" w:rsidRPr="0033162F" w:rsidRDefault="007419CA" w:rsidP="00B83A66">
            <w:pPr>
              <w:pStyle w:val="Normal40"/>
              <w:spacing w:before="120" w:after="120"/>
              <w:rPr>
                <w:rFonts w:ascii="Arial" w:hAnsi="Arial" w:cs="Arial"/>
                <w:b/>
                <w:noProof/>
              </w:rPr>
            </w:pPr>
            <w:r w:rsidRPr="0033162F">
              <w:rPr>
                <w:rFonts w:ascii="Arial" w:hAnsi="Arial" w:cs="Arial"/>
                <w:b/>
                <w:noProof/>
              </w:rPr>
              <w:t>Year End</w:t>
            </w:r>
          </w:p>
        </w:tc>
        <w:tc>
          <w:tcPr>
            <w:tcW w:w="6088" w:type="dxa"/>
            <w:tcBorders>
              <w:top w:val="nil"/>
              <w:left w:val="nil"/>
              <w:bottom w:val="single" w:sz="8" w:space="0" w:color="auto"/>
              <w:right w:val="single" w:sz="8" w:space="0" w:color="auto"/>
            </w:tcBorders>
            <w:shd w:val="clear" w:color="auto" w:fill="FFFFFF"/>
          </w:tcPr>
          <w:p w14:paraId="06E97AB3" w14:textId="77777777" w:rsidR="007419CA" w:rsidRPr="0033162F" w:rsidRDefault="007419CA" w:rsidP="00B83A66">
            <w:pPr>
              <w:pStyle w:val="Normal40"/>
              <w:spacing w:before="120" w:after="120"/>
              <w:jc w:val="center"/>
              <w:rPr>
                <w:rFonts w:ascii="Arial" w:hAnsi="Arial" w:cs="Arial"/>
                <w:b/>
                <w:noProof/>
                <w:color w:val="000000"/>
              </w:rPr>
            </w:pPr>
            <w:r w:rsidRPr="0033162F">
              <w:rPr>
                <w:rFonts w:ascii="Arial" w:hAnsi="Arial" w:cs="Arial"/>
                <w:color w:val="000000"/>
              </w:rPr>
              <w:t>7.68%</w:t>
            </w:r>
          </w:p>
        </w:tc>
        <w:tc>
          <w:tcPr>
            <w:tcW w:w="6362" w:type="dxa"/>
            <w:tcBorders>
              <w:top w:val="nil"/>
              <w:left w:val="nil"/>
              <w:bottom w:val="single" w:sz="8" w:space="0" w:color="auto"/>
              <w:right w:val="single" w:sz="8" w:space="0" w:color="auto"/>
            </w:tcBorders>
            <w:shd w:val="clear" w:color="auto" w:fill="FFFFFF"/>
          </w:tcPr>
          <w:p w14:paraId="4614E82A" w14:textId="77777777" w:rsidR="007419CA" w:rsidRPr="0033162F" w:rsidRDefault="007419CA" w:rsidP="00B83A66">
            <w:pPr>
              <w:pStyle w:val="Normal40"/>
              <w:spacing w:before="120" w:after="120"/>
              <w:jc w:val="center"/>
              <w:rPr>
                <w:rFonts w:ascii="Arial" w:hAnsi="Arial" w:cs="Arial"/>
                <w:b/>
                <w:noProof/>
                <w:color w:val="000000"/>
              </w:rPr>
            </w:pPr>
            <w:r w:rsidRPr="0033162F">
              <w:rPr>
                <w:rFonts w:ascii="Arial" w:hAnsi="Arial" w:cs="Arial"/>
                <w:color w:val="000000"/>
                <w:lang w:eastAsia="en-US"/>
              </w:rPr>
              <w:t>6.70%</w:t>
            </w:r>
          </w:p>
        </w:tc>
      </w:tr>
    </w:tbl>
    <w:p w14:paraId="54C53A4E" w14:textId="77777777" w:rsidR="007419CA" w:rsidRDefault="007419CA" w:rsidP="00B83A66">
      <w:pPr>
        <w:pStyle w:val="Normal01"/>
        <w:rPr>
          <w:rFonts w:ascii="Arial" w:hAnsi="Arial" w:cs="Arial"/>
          <w:noProof/>
        </w:rPr>
      </w:pPr>
    </w:p>
    <w:p w14:paraId="2D5AB880" w14:textId="77777777" w:rsidR="007419CA" w:rsidRDefault="007419CA" w:rsidP="00B83A66">
      <w:pPr>
        <w:pStyle w:val="Normal01"/>
        <w:rPr>
          <w:rStyle w:val="Heading1Char1"/>
        </w:rPr>
      </w:pPr>
    </w:p>
    <w:p w14:paraId="0C64CB23" w14:textId="77777777" w:rsidR="007419CA" w:rsidRDefault="007419CA" w:rsidP="00B83A66">
      <w:pPr>
        <w:pStyle w:val="Normal01"/>
        <w:rPr>
          <w:rFonts w:ascii="Arial" w:hAnsi="Arial" w:cs="Arial"/>
          <w:b/>
          <w:bCs/>
          <w:kern w:val="32"/>
          <w:sz w:val="22"/>
          <w:szCs w:val="22"/>
        </w:rPr>
      </w:pPr>
    </w:p>
    <w:p w14:paraId="11D1BFE1" w14:textId="77777777" w:rsidR="007419CA" w:rsidRDefault="007419CA" w:rsidP="00B83A66">
      <w:pPr>
        <w:pStyle w:val="Normal01"/>
        <w:rPr>
          <w:rFonts w:ascii="Arial" w:hAnsi="Arial" w:cs="Arial"/>
          <w:b/>
          <w:bCs/>
          <w:kern w:val="32"/>
          <w:sz w:val="22"/>
          <w:szCs w:val="22"/>
        </w:rPr>
      </w:pPr>
    </w:p>
    <w:p w14:paraId="36BADD20" w14:textId="77777777" w:rsidR="007419CA" w:rsidRDefault="007419CA" w:rsidP="00B83A66">
      <w:pPr>
        <w:pStyle w:val="Normal01"/>
        <w:rPr>
          <w:rFonts w:ascii="Arial" w:hAnsi="Arial" w:cs="Arial"/>
          <w:b/>
          <w:bCs/>
          <w:kern w:val="32"/>
          <w:sz w:val="22"/>
          <w:szCs w:val="22"/>
        </w:rPr>
      </w:pPr>
    </w:p>
    <w:p w14:paraId="39C1EBEB" w14:textId="77777777" w:rsidR="007419CA" w:rsidRDefault="007419CA" w:rsidP="00B83A66">
      <w:pPr>
        <w:pStyle w:val="Normal01"/>
        <w:rPr>
          <w:rFonts w:ascii="Arial" w:hAnsi="Arial" w:cs="Arial"/>
          <w:b/>
          <w:bCs/>
          <w:kern w:val="32"/>
          <w:sz w:val="22"/>
          <w:szCs w:val="22"/>
        </w:rPr>
      </w:pPr>
    </w:p>
    <w:p w14:paraId="5F84614C" w14:textId="77777777" w:rsidR="007419CA" w:rsidRDefault="007419CA" w:rsidP="00B83A66">
      <w:pPr>
        <w:pStyle w:val="Normal01"/>
        <w:rPr>
          <w:rFonts w:ascii="Arial" w:hAnsi="Arial" w:cs="Arial"/>
          <w:b/>
          <w:bCs/>
          <w:kern w:val="32"/>
          <w:sz w:val="22"/>
          <w:szCs w:val="22"/>
        </w:rPr>
      </w:pPr>
    </w:p>
    <w:p w14:paraId="74959306" w14:textId="77777777" w:rsidR="007419CA" w:rsidRDefault="007419CA" w:rsidP="00B83A66">
      <w:pPr>
        <w:pStyle w:val="Normal01"/>
        <w:rPr>
          <w:rFonts w:ascii="Arial" w:hAnsi="Arial" w:cs="Arial"/>
          <w:b/>
          <w:bCs/>
          <w:kern w:val="32"/>
          <w:sz w:val="22"/>
          <w:szCs w:val="22"/>
        </w:rPr>
      </w:pPr>
    </w:p>
    <w:p w14:paraId="29363508" w14:textId="77777777" w:rsidR="007419CA" w:rsidRDefault="007419CA" w:rsidP="00B83A66">
      <w:pPr>
        <w:pStyle w:val="Normal01"/>
        <w:rPr>
          <w:rFonts w:ascii="Arial" w:hAnsi="Arial" w:cs="Arial"/>
          <w:b/>
          <w:bCs/>
          <w:kern w:val="32"/>
          <w:sz w:val="22"/>
          <w:szCs w:val="22"/>
        </w:rPr>
      </w:pPr>
    </w:p>
    <w:p w14:paraId="1F9D4475" w14:textId="77777777" w:rsidR="007419CA" w:rsidRDefault="007419CA" w:rsidP="00B83A66">
      <w:pPr>
        <w:pStyle w:val="Normal01"/>
        <w:rPr>
          <w:rFonts w:ascii="Arial" w:hAnsi="Arial" w:cs="Arial"/>
          <w:b/>
          <w:bCs/>
          <w:kern w:val="32"/>
          <w:sz w:val="22"/>
          <w:szCs w:val="22"/>
        </w:rPr>
      </w:pPr>
    </w:p>
    <w:p w14:paraId="6F57FA18" w14:textId="77777777" w:rsidR="007419CA" w:rsidRDefault="007419CA" w:rsidP="00B83A66">
      <w:pPr>
        <w:pStyle w:val="Normal01"/>
        <w:rPr>
          <w:rFonts w:ascii="Arial" w:hAnsi="Arial" w:cs="Arial"/>
          <w:b/>
          <w:bCs/>
          <w:kern w:val="32"/>
          <w:sz w:val="22"/>
          <w:szCs w:val="22"/>
        </w:rPr>
      </w:pPr>
    </w:p>
    <w:p w14:paraId="1D225066" w14:textId="77777777" w:rsidR="007419CA" w:rsidRDefault="007419CA" w:rsidP="00B83A66">
      <w:pPr>
        <w:pStyle w:val="Normal01"/>
        <w:rPr>
          <w:rFonts w:ascii="Arial" w:hAnsi="Arial" w:cs="Arial"/>
          <w:b/>
          <w:bCs/>
          <w:kern w:val="32"/>
          <w:sz w:val="22"/>
          <w:szCs w:val="22"/>
        </w:rPr>
      </w:pPr>
    </w:p>
    <w:p w14:paraId="48731F43" w14:textId="77777777" w:rsidR="007419CA" w:rsidRDefault="007419CA" w:rsidP="00B83A66">
      <w:pPr>
        <w:pStyle w:val="Normal01"/>
        <w:rPr>
          <w:rFonts w:ascii="Arial" w:hAnsi="Arial" w:cs="Arial"/>
          <w:b/>
          <w:bCs/>
          <w:kern w:val="32"/>
          <w:sz w:val="22"/>
          <w:szCs w:val="22"/>
        </w:rPr>
      </w:pPr>
    </w:p>
    <w:p w14:paraId="03832EC0" w14:textId="77777777" w:rsidR="007419CA" w:rsidRDefault="007419CA" w:rsidP="00B83A66">
      <w:pPr>
        <w:pStyle w:val="Normal01"/>
        <w:rPr>
          <w:rFonts w:ascii="Arial" w:hAnsi="Arial" w:cs="Arial"/>
          <w:b/>
          <w:bCs/>
          <w:kern w:val="32"/>
          <w:sz w:val="22"/>
          <w:szCs w:val="22"/>
        </w:rPr>
      </w:pPr>
    </w:p>
    <w:p w14:paraId="5AA53452" w14:textId="77777777" w:rsidR="007419CA" w:rsidRDefault="007419CA" w:rsidP="00B83A66">
      <w:pPr>
        <w:pStyle w:val="Normal01"/>
        <w:rPr>
          <w:rFonts w:ascii="Arial" w:hAnsi="Arial" w:cs="Arial"/>
          <w:b/>
          <w:bCs/>
          <w:kern w:val="32"/>
          <w:sz w:val="22"/>
          <w:szCs w:val="22"/>
        </w:rPr>
      </w:pPr>
    </w:p>
    <w:p w14:paraId="0ED50CF4" w14:textId="77777777" w:rsidR="007419CA" w:rsidRDefault="007419CA" w:rsidP="00B83A66">
      <w:pPr>
        <w:pStyle w:val="Normal01"/>
        <w:rPr>
          <w:rFonts w:ascii="Arial" w:hAnsi="Arial" w:cs="Arial"/>
          <w:b/>
          <w:bCs/>
          <w:kern w:val="32"/>
          <w:sz w:val="22"/>
          <w:szCs w:val="22"/>
        </w:rPr>
      </w:pPr>
    </w:p>
    <w:p w14:paraId="1E5E93FB" w14:textId="77777777" w:rsidR="007419CA" w:rsidRDefault="007419CA" w:rsidP="00B83A66">
      <w:pPr>
        <w:pStyle w:val="Normal01"/>
        <w:rPr>
          <w:rFonts w:ascii="Arial" w:hAnsi="Arial" w:cs="Arial"/>
          <w:b/>
          <w:bCs/>
          <w:kern w:val="32"/>
          <w:sz w:val="22"/>
          <w:szCs w:val="22"/>
        </w:rPr>
      </w:pPr>
    </w:p>
    <w:p w14:paraId="2D5FC586" w14:textId="77777777" w:rsidR="007419CA" w:rsidRDefault="007419CA" w:rsidP="00B83A66">
      <w:pPr>
        <w:pStyle w:val="Normal01"/>
        <w:rPr>
          <w:rFonts w:ascii="Arial" w:hAnsi="Arial" w:cs="Arial"/>
          <w:b/>
          <w:bCs/>
          <w:kern w:val="32"/>
          <w:sz w:val="22"/>
          <w:szCs w:val="22"/>
        </w:rPr>
      </w:pPr>
    </w:p>
    <w:p w14:paraId="4E296824" w14:textId="77777777" w:rsidR="007419CA" w:rsidRDefault="007419CA" w:rsidP="00B83A66">
      <w:pPr>
        <w:pStyle w:val="Normal01"/>
        <w:rPr>
          <w:rFonts w:ascii="Arial" w:hAnsi="Arial" w:cs="Arial"/>
          <w:b/>
          <w:bCs/>
          <w:kern w:val="32"/>
          <w:sz w:val="22"/>
          <w:szCs w:val="22"/>
        </w:rPr>
      </w:pPr>
    </w:p>
    <w:p w14:paraId="258D0B57" w14:textId="77777777" w:rsidR="007419CA" w:rsidRDefault="007419CA" w:rsidP="00B83A66">
      <w:pPr>
        <w:pStyle w:val="Normal01"/>
        <w:rPr>
          <w:rFonts w:ascii="Arial" w:hAnsi="Arial" w:cs="Arial"/>
          <w:b/>
          <w:bCs/>
          <w:kern w:val="32"/>
          <w:sz w:val="22"/>
          <w:szCs w:val="22"/>
        </w:rPr>
      </w:pPr>
    </w:p>
    <w:p w14:paraId="2EF8CF6A" w14:textId="77777777" w:rsidR="007419CA" w:rsidRDefault="007419CA" w:rsidP="00B83A66">
      <w:pPr>
        <w:pStyle w:val="Normal01"/>
        <w:rPr>
          <w:rFonts w:ascii="Arial" w:hAnsi="Arial" w:cs="Arial"/>
          <w:b/>
          <w:bCs/>
          <w:kern w:val="32"/>
          <w:sz w:val="22"/>
          <w:szCs w:val="22"/>
        </w:rPr>
      </w:pPr>
    </w:p>
    <w:p w14:paraId="1A39E1F0" w14:textId="77777777" w:rsidR="007419CA" w:rsidRPr="00AB693E" w:rsidRDefault="007419CA" w:rsidP="001221DC">
      <w:pPr>
        <w:pStyle w:val="Normal6"/>
        <w:numPr>
          <w:ilvl w:val="0"/>
          <w:numId w:val="70"/>
        </w:numPr>
        <w:rPr>
          <w:rFonts w:ascii="Arial" w:eastAsia="Arial" w:hAnsi="Arial" w:cs="Arial"/>
          <w:b/>
          <w:color w:val="000000"/>
        </w:rPr>
        <w:sectPr w:rsidR="007419CA" w:rsidRPr="00AB693E" w:rsidSect="007419CA">
          <w:pgSz w:w="16838" w:h="11906" w:orient="landscape"/>
          <w:pgMar w:top="1440" w:right="740" w:bottom="993" w:left="740" w:header="708" w:footer="708" w:gutter="0"/>
          <w:cols w:space="720"/>
        </w:sectPr>
      </w:pPr>
      <w:r>
        <w:rPr>
          <w:rFonts w:ascii="Arial" w:eastAsia="Arial" w:hAnsi="Arial" w:cs="Arial"/>
          <w:b/>
          <w:color w:val="000000"/>
        </w:rPr>
        <w:t xml:space="preserve">Progress on Business and Improvement Plans </w:t>
      </w:r>
    </w:p>
    <w:p w14:paraId="399D7227" w14:textId="77777777" w:rsidR="007419CA" w:rsidRDefault="007419CA" w:rsidP="00B83A66">
      <w:pPr>
        <w:pStyle w:val="Normal5"/>
        <w:sectPr w:rsidR="007419CA" w:rsidSect="007419CA">
          <w:type w:val="continuous"/>
          <w:pgSz w:w="16838" w:h="11906" w:orient="landscape"/>
          <w:pgMar w:top="1440" w:right="740" w:bottom="1440" w:left="740" w:header="708" w:footer="708" w:gutter="0"/>
          <w:cols w:space="720"/>
        </w:sectPr>
      </w:pPr>
    </w:p>
    <w:tbl>
      <w:tblPr>
        <w:tblpPr w:leftFromText="180" w:rightFromText="180" w:vertAnchor="text" w:tblpY="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ction Table"/>
      </w:tblPr>
      <w:tblGrid>
        <w:gridCol w:w="2153"/>
        <w:gridCol w:w="3598"/>
        <w:gridCol w:w="974"/>
        <w:gridCol w:w="2104"/>
        <w:gridCol w:w="1138"/>
        <w:gridCol w:w="1162"/>
        <w:gridCol w:w="4209"/>
      </w:tblGrid>
      <w:tr w:rsidR="007419CA" w14:paraId="6C681208" w14:textId="77777777" w:rsidTr="00B83A66">
        <w:tc>
          <w:tcPr>
            <w:tcW w:w="21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8312452" w14:textId="77777777" w:rsidR="007419CA" w:rsidRDefault="007419CA" w:rsidP="00B83A66">
            <w:pPr>
              <w:pStyle w:val="Normal7"/>
            </w:pPr>
            <w:r>
              <w:rPr>
                <w:rFonts w:ascii="Verdana" w:eastAsia="Verdana" w:hAnsi="Verdana" w:cs="Verdana"/>
                <w:b/>
                <w:color w:val="000000"/>
                <w:sz w:val="16"/>
              </w:rPr>
              <w:t>Area for Improvement</w:t>
            </w:r>
          </w:p>
        </w:tc>
        <w:tc>
          <w:tcPr>
            <w:tcW w:w="362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04B5C0B"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b/>
                <w:color w:val="000000"/>
                <w:sz w:val="16"/>
              </w:rPr>
              <w:t>Improvement Activity</w:t>
            </w:r>
          </w:p>
        </w:tc>
        <w:tc>
          <w:tcPr>
            <w:tcW w:w="980"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616EE4F"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b/>
                <w:color w:val="000000"/>
                <w:sz w:val="16"/>
              </w:rPr>
              <w:t>Status</w:t>
            </w:r>
          </w:p>
        </w:tc>
        <w:tc>
          <w:tcPr>
            <w:tcW w:w="211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8C11E25"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b/>
                <w:color w:val="000000"/>
                <w:sz w:val="16"/>
              </w:rPr>
              <w:t>Progress</w:t>
            </w:r>
          </w:p>
        </w:tc>
        <w:tc>
          <w:tcPr>
            <w:tcW w:w="114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3AE5C4B"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b/>
                <w:color w:val="000000"/>
                <w:sz w:val="16"/>
              </w:rPr>
              <w:t>Original Due Date</w:t>
            </w:r>
          </w:p>
        </w:tc>
        <w:tc>
          <w:tcPr>
            <w:tcW w:w="116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3175D78"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b/>
                <w:color w:val="000000"/>
                <w:sz w:val="16"/>
              </w:rPr>
              <w:t>Current Timescale</w:t>
            </w:r>
          </w:p>
        </w:tc>
        <w:tc>
          <w:tcPr>
            <w:tcW w:w="423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269B596"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b/>
                <w:color w:val="000000"/>
                <w:sz w:val="16"/>
              </w:rPr>
              <w:t>Note</w:t>
            </w:r>
          </w:p>
        </w:tc>
      </w:tr>
      <w:tr w:rsidR="007419CA" w14:paraId="31A52AFE" w14:textId="77777777" w:rsidTr="00B83A66">
        <w:tc>
          <w:tcPr>
            <w:tcW w:w="21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88B53D" w14:textId="77777777" w:rsidR="007419CA" w:rsidRDefault="007419CA" w:rsidP="00B83A66">
            <w:pPr>
              <w:pStyle w:val="Normal7"/>
              <w:rPr>
                <w:rFonts w:ascii="Verdana" w:eastAsia="Verdana" w:hAnsi="Verdana" w:cs="Verdana"/>
                <w:b/>
                <w:color w:val="000000"/>
                <w:sz w:val="16"/>
              </w:rPr>
            </w:pPr>
            <w:r>
              <w:rPr>
                <w:rFonts w:ascii="Verdana" w:eastAsia="Verdana" w:hAnsi="Verdana" w:cs="Verdana"/>
                <w:color w:val="000000"/>
                <w:sz w:val="16"/>
              </w:rPr>
              <w:t>Tree Management Policy</w:t>
            </w:r>
          </w:p>
        </w:tc>
        <w:tc>
          <w:tcPr>
            <w:tcW w:w="36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9DDA92" w14:textId="77777777" w:rsidR="007419CA" w:rsidRDefault="007419CA" w:rsidP="00B83A66">
            <w:pPr>
              <w:pStyle w:val="Normal7"/>
              <w:rPr>
                <w:rFonts w:ascii="Verdana" w:eastAsia="Verdana" w:hAnsi="Verdana" w:cs="Verdana"/>
                <w:color w:val="000000"/>
                <w:sz w:val="16"/>
              </w:rPr>
            </w:pPr>
            <w:r>
              <w:rPr>
                <w:rFonts w:ascii="Verdana" w:eastAsia="Verdana" w:hAnsi="Verdana" w:cs="Verdana"/>
                <w:color w:val="000000"/>
                <w:sz w:val="16"/>
              </w:rPr>
              <w:t xml:space="preserve">Inspect, review and maintain the Council’s Tree assets, through sustainable tree management works  </w:t>
            </w:r>
          </w:p>
        </w:tc>
        <w:tc>
          <w:tcPr>
            <w:tcW w:w="98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D70528" w14:textId="51C0B30A" w:rsidR="007419CA" w:rsidRDefault="001221DC" w:rsidP="00B83A66">
            <w:pPr>
              <w:pStyle w:val="Normal7"/>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66CB4DA0" wp14:editId="1A9C015A">
                  <wp:extent cx="200025" cy="200025"/>
                  <wp:effectExtent l="0" t="0" r="0" b="0"/>
                  <wp:docPr id="213" name="Picture 24"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4"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ED9B83" w14:textId="5D2B2A87" w:rsidR="007419CA" w:rsidRDefault="001221DC" w:rsidP="00B83A66">
            <w:pPr>
              <w:pStyle w:val="Normal7"/>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206DD369" wp14:editId="299CC3E1">
                  <wp:extent cx="971550" cy="209550"/>
                  <wp:effectExtent l="0" t="0" r="0" b="0"/>
                  <wp:docPr id="214" name="Picture 23"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3"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73AB1C" w14:textId="77777777" w:rsidR="007419CA" w:rsidRDefault="007419CA" w:rsidP="00B83A66">
            <w:pPr>
              <w:pStyle w:val="Normal7"/>
              <w:rPr>
                <w:rFonts w:ascii="Verdana" w:eastAsia="Verdana" w:hAnsi="Verdana" w:cs="Verdana"/>
                <w:color w:val="000000"/>
                <w:sz w:val="16"/>
              </w:rPr>
            </w:pPr>
            <w:r>
              <w:rPr>
                <w:rFonts w:ascii="Verdana" w:eastAsia="Verdana" w:hAnsi="Verdana" w:cs="Verdana"/>
                <w:color w:val="000000"/>
                <w:sz w:val="16"/>
              </w:rPr>
              <w:t>31-Mar-2025</w:t>
            </w:r>
          </w:p>
        </w:tc>
        <w:tc>
          <w:tcPr>
            <w:tcW w:w="11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7825B2" w14:textId="77777777" w:rsidR="007419CA" w:rsidRDefault="007419CA" w:rsidP="00B83A66">
            <w:pPr>
              <w:pStyle w:val="Normal7"/>
              <w:rPr>
                <w:rFonts w:ascii="Verdana" w:eastAsia="Verdana" w:hAnsi="Verdana" w:cs="Verdana"/>
                <w:color w:val="000000"/>
                <w:sz w:val="16"/>
              </w:rPr>
            </w:pPr>
            <w:r>
              <w:rPr>
                <w:rFonts w:ascii="Verdana" w:eastAsia="Verdana" w:hAnsi="Verdana" w:cs="Verdana"/>
                <w:color w:val="000000"/>
                <w:sz w:val="16"/>
              </w:rPr>
              <w:t>31-Mar-2025</w:t>
            </w:r>
          </w:p>
        </w:tc>
        <w:tc>
          <w:tcPr>
            <w:tcW w:w="42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4ACCF1" w14:textId="77777777" w:rsidR="007419CA" w:rsidRDefault="007419CA" w:rsidP="00B83A66">
            <w:pPr>
              <w:pStyle w:val="Normal7"/>
              <w:rPr>
                <w:rFonts w:ascii="Verdana" w:eastAsia="Verdana" w:hAnsi="Verdana" w:cs="Verdana"/>
                <w:color w:val="000000"/>
                <w:sz w:val="16"/>
              </w:rPr>
            </w:pPr>
            <w:r>
              <w:rPr>
                <w:rFonts w:ascii="Verdana" w:eastAsia="Verdana" w:hAnsi="Verdana" w:cs="Verdana"/>
                <w:color w:val="000000"/>
                <w:sz w:val="16"/>
              </w:rPr>
              <w:t xml:space="preserve">The </w:t>
            </w:r>
            <w:proofErr w:type="spellStart"/>
            <w:r>
              <w:rPr>
                <w:rFonts w:ascii="Verdana" w:eastAsia="Verdana" w:hAnsi="Verdana" w:cs="Verdana"/>
                <w:color w:val="000000"/>
                <w:sz w:val="16"/>
              </w:rPr>
              <w:t>Streetscene</w:t>
            </w:r>
            <w:proofErr w:type="spellEnd"/>
            <w:r>
              <w:rPr>
                <w:rFonts w:ascii="Verdana" w:eastAsia="Verdana" w:hAnsi="Verdana" w:cs="Verdana"/>
                <w:color w:val="000000"/>
                <w:sz w:val="16"/>
              </w:rPr>
              <w:t xml:space="preserve"> Technical Support Team plan to review and update the Tree Management Policy to take account of recent developments pertaining to Ash Dieback and other environmental issues. </w:t>
            </w:r>
          </w:p>
        </w:tc>
      </w:tr>
    </w:tbl>
    <w:p w14:paraId="286F2C44" w14:textId="77777777" w:rsidR="007419CA" w:rsidRDefault="007419CA" w:rsidP="00B83A66">
      <w:pPr>
        <w:pStyle w:val="Normal5"/>
        <w:sectPr w:rsidR="007419CA" w:rsidSect="007419CA">
          <w:type w:val="continuous"/>
          <w:pgSz w:w="16838" w:h="11906" w:orient="landscape"/>
          <w:pgMar w:top="1440" w:right="740" w:bottom="1440" w:left="740" w:header="708" w:footer="708" w:gutter="0"/>
          <w:cols w:space="720"/>
        </w:sectPr>
      </w:pPr>
    </w:p>
    <w:p w14:paraId="4C01E5F3" w14:textId="77777777" w:rsidR="007419CA" w:rsidRDefault="007419CA" w:rsidP="00B83A66">
      <w:pPr>
        <w:pStyle w:val="Normal5"/>
        <w:sectPr w:rsidR="007419CA" w:rsidSect="007419CA">
          <w:type w:val="continuous"/>
          <w:pgSz w:w="16838" w:h="11906" w:orient="landscape"/>
          <w:pgMar w:top="1440" w:right="740" w:bottom="1440" w:left="740" w:header="708" w:footer="708" w:gutter="0"/>
          <w:cols w:space="720"/>
        </w:sectPr>
      </w:pPr>
    </w:p>
    <w:p w14:paraId="7FDF6C6C" w14:textId="77777777" w:rsidR="007419CA" w:rsidRDefault="007419CA" w:rsidP="00B83A66">
      <w:pPr>
        <w:pStyle w:val="Normal5"/>
        <w:sectPr w:rsidR="007419CA" w:rsidSect="007419CA">
          <w:type w:val="continuous"/>
          <w:pgSz w:w="16838" w:h="11906" w:orient="landscape"/>
          <w:pgMar w:top="1440" w:right="740" w:bottom="1440" w:left="740" w:header="708" w:footer="708" w:gutter="0"/>
          <w:cols w:space="720"/>
        </w:sectPr>
      </w:pPr>
    </w:p>
    <w:tbl>
      <w:tblPr>
        <w:tblpPr w:leftFromText="180" w:rightFromText="180" w:vertAnchor="text" w:horzAnchor="margin"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29E41C0E" w14:textId="77777777" w:rsidTr="00B83A66">
        <w:tc>
          <w:tcPr>
            <w:tcW w:w="21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94F6093" w14:textId="77777777" w:rsidR="007419CA" w:rsidRDefault="007419CA" w:rsidP="00B83A66">
            <w:pPr>
              <w:pStyle w:val="Normal8"/>
            </w:pPr>
            <w:r>
              <w:rPr>
                <w:rFonts w:ascii="Verdana" w:eastAsia="Verdana" w:hAnsi="Verdana" w:cs="Verdana"/>
                <w:b/>
                <w:color w:val="000000"/>
                <w:sz w:val="16"/>
              </w:rPr>
              <w:t>Area for Improvement</w:t>
            </w:r>
          </w:p>
        </w:tc>
        <w:tc>
          <w:tcPr>
            <w:tcW w:w="362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538AC43" w14:textId="77777777" w:rsidR="007419CA" w:rsidRDefault="007419CA" w:rsidP="00B83A66">
            <w:pPr>
              <w:pStyle w:val="Normal8"/>
              <w:rPr>
                <w:rFonts w:ascii="Verdana" w:eastAsia="Verdana" w:hAnsi="Verdana" w:cs="Verdana"/>
                <w:b/>
                <w:color w:val="000000"/>
                <w:sz w:val="16"/>
              </w:rPr>
            </w:pPr>
            <w:r>
              <w:rPr>
                <w:rFonts w:ascii="Verdana" w:eastAsia="Verdana" w:hAnsi="Verdana" w:cs="Verdana"/>
                <w:b/>
                <w:color w:val="000000"/>
                <w:sz w:val="16"/>
              </w:rPr>
              <w:t>Improvement Activity</w:t>
            </w:r>
          </w:p>
        </w:tc>
        <w:tc>
          <w:tcPr>
            <w:tcW w:w="980"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A355D68" w14:textId="77777777" w:rsidR="007419CA" w:rsidRDefault="007419CA" w:rsidP="00B83A66">
            <w:pPr>
              <w:pStyle w:val="Normal8"/>
              <w:rPr>
                <w:rFonts w:ascii="Verdana" w:eastAsia="Verdana" w:hAnsi="Verdana" w:cs="Verdana"/>
                <w:b/>
                <w:color w:val="000000"/>
                <w:sz w:val="16"/>
              </w:rPr>
            </w:pPr>
            <w:r>
              <w:rPr>
                <w:rFonts w:ascii="Verdana" w:eastAsia="Verdana" w:hAnsi="Verdana" w:cs="Verdana"/>
                <w:b/>
                <w:color w:val="000000"/>
                <w:sz w:val="16"/>
              </w:rPr>
              <w:t>Status</w:t>
            </w:r>
          </w:p>
        </w:tc>
        <w:tc>
          <w:tcPr>
            <w:tcW w:w="211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C4D3B2B" w14:textId="77777777" w:rsidR="007419CA" w:rsidRDefault="007419CA" w:rsidP="00B83A66">
            <w:pPr>
              <w:pStyle w:val="Normal8"/>
              <w:rPr>
                <w:rFonts w:ascii="Verdana" w:eastAsia="Verdana" w:hAnsi="Verdana" w:cs="Verdana"/>
                <w:b/>
                <w:color w:val="000000"/>
                <w:sz w:val="16"/>
              </w:rPr>
            </w:pPr>
            <w:r>
              <w:rPr>
                <w:rFonts w:ascii="Verdana" w:eastAsia="Verdana" w:hAnsi="Verdana" w:cs="Verdana"/>
                <w:b/>
                <w:color w:val="000000"/>
                <w:sz w:val="16"/>
              </w:rPr>
              <w:t>Progress</w:t>
            </w:r>
          </w:p>
        </w:tc>
        <w:tc>
          <w:tcPr>
            <w:tcW w:w="114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9E3B909" w14:textId="77777777" w:rsidR="007419CA" w:rsidRDefault="007419CA" w:rsidP="00B83A66">
            <w:pPr>
              <w:pStyle w:val="Normal8"/>
              <w:rPr>
                <w:rFonts w:ascii="Verdana" w:eastAsia="Verdana" w:hAnsi="Verdana" w:cs="Verdana"/>
                <w:b/>
                <w:color w:val="000000"/>
                <w:sz w:val="16"/>
              </w:rPr>
            </w:pPr>
            <w:r>
              <w:rPr>
                <w:rFonts w:ascii="Verdana" w:eastAsia="Verdana" w:hAnsi="Verdana" w:cs="Verdana"/>
                <w:b/>
                <w:color w:val="000000"/>
                <w:sz w:val="16"/>
              </w:rPr>
              <w:t>Original Due Date</w:t>
            </w:r>
          </w:p>
        </w:tc>
        <w:tc>
          <w:tcPr>
            <w:tcW w:w="116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03E74FF" w14:textId="77777777" w:rsidR="007419CA" w:rsidRDefault="007419CA" w:rsidP="00B83A66">
            <w:pPr>
              <w:pStyle w:val="Normal8"/>
              <w:rPr>
                <w:rFonts w:ascii="Verdana" w:eastAsia="Verdana" w:hAnsi="Verdana" w:cs="Verdana"/>
                <w:b/>
                <w:color w:val="000000"/>
                <w:sz w:val="16"/>
              </w:rPr>
            </w:pPr>
            <w:r>
              <w:rPr>
                <w:rFonts w:ascii="Verdana" w:eastAsia="Verdana" w:hAnsi="Verdana" w:cs="Verdana"/>
                <w:b/>
                <w:color w:val="000000"/>
                <w:sz w:val="16"/>
              </w:rPr>
              <w:t>Current Timescale</w:t>
            </w:r>
          </w:p>
        </w:tc>
        <w:tc>
          <w:tcPr>
            <w:tcW w:w="423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71B359A" w14:textId="77777777" w:rsidR="007419CA" w:rsidRDefault="007419CA" w:rsidP="00B83A66">
            <w:pPr>
              <w:pStyle w:val="Normal8"/>
              <w:rPr>
                <w:rFonts w:ascii="Verdana" w:eastAsia="Verdana" w:hAnsi="Verdana" w:cs="Verdana"/>
                <w:b/>
                <w:color w:val="000000"/>
                <w:sz w:val="16"/>
              </w:rPr>
            </w:pPr>
            <w:r>
              <w:rPr>
                <w:rFonts w:ascii="Verdana" w:eastAsia="Verdana" w:hAnsi="Verdana" w:cs="Verdana"/>
                <w:b/>
                <w:color w:val="000000"/>
                <w:sz w:val="16"/>
              </w:rPr>
              <w:t>Note</w:t>
            </w:r>
          </w:p>
        </w:tc>
      </w:tr>
      <w:tr w:rsidR="007419CA" w14:paraId="1E2E5F88" w14:textId="77777777" w:rsidTr="00B83A66">
        <w:tc>
          <w:tcPr>
            <w:tcW w:w="21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150706" w14:textId="77777777" w:rsidR="007419CA" w:rsidRDefault="007419CA" w:rsidP="00B83A66">
            <w:pPr>
              <w:pStyle w:val="Normal8"/>
              <w:rPr>
                <w:rFonts w:ascii="Verdana" w:eastAsia="Verdana" w:hAnsi="Verdana" w:cs="Verdana"/>
                <w:b/>
                <w:color w:val="000000"/>
                <w:sz w:val="16"/>
              </w:rPr>
            </w:pPr>
            <w:r>
              <w:rPr>
                <w:rFonts w:ascii="Verdana" w:eastAsia="Verdana" w:hAnsi="Verdana" w:cs="Verdana"/>
                <w:color w:val="000000"/>
                <w:sz w:val="16"/>
              </w:rPr>
              <w:t>Food Growing Strategy</w:t>
            </w:r>
          </w:p>
        </w:tc>
        <w:tc>
          <w:tcPr>
            <w:tcW w:w="36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BB4506" w14:textId="77777777" w:rsidR="007419CA" w:rsidRDefault="007419CA" w:rsidP="00B83A66">
            <w:pPr>
              <w:pStyle w:val="Normal8"/>
              <w:rPr>
                <w:rFonts w:ascii="Verdana" w:eastAsia="Verdana" w:hAnsi="Verdana" w:cs="Verdana"/>
                <w:color w:val="000000"/>
                <w:sz w:val="16"/>
              </w:rPr>
            </w:pPr>
            <w:r>
              <w:rPr>
                <w:rFonts w:ascii="Verdana" w:eastAsia="Verdana" w:hAnsi="Verdana" w:cs="Verdana"/>
                <w:color w:val="000000"/>
                <w:sz w:val="16"/>
              </w:rPr>
              <w:t xml:space="preserve">Increase the number of allotment locations and plots available to meet local demand  </w:t>
            </w:r>
          </w:p>
        </w:tc>
        <w:tc>
          <w:tcPr>
            <w:tcW w:w="98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53DAD6" w14:textId="7B950B8B" w:rsidR="007419CA" w:rsidRDefault="001221DC" w:rsidP="00B83A66">
            <w:pPr>
              <w:pStyle w:val="Normal8"/>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0542648" wp14:editId="464CEDB8">
                  <wp:extent cx="200025" cy="200025"/>
                  <wp:effectExtent l="0" t="0" r="0" b="0"/>
                  <wp:docPr id="215" name="Picture 22"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2"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FF0D8C" w14:textId="57707240" w:rsidR="007419CA" w:rsidRDefault="001221DC" w:rsidP="00B83A66">
            <w:pPr>
              <w:pStyle w:val="Normal8"/>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274D6868" wp14:editId="4806EA37">
                  <wp:extent cx="971550" cy="209550"/>
                  <wp:effectExtent l="0" t="0" r="0" b="0"/>
                  <wp:docPr id="216" name="Picture 2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B78A7A" w14:textId="77777777" w:rsidR="007419CA" w:rsidRDefault="007419CA" w:rsidP="00B83A66">
            <w:pPr>
              <w:pStyle w:val="Normal8"/>
              <w:rPr>
                <w:rFonts w:ascii="Verdana" w:eastAsia="Verdana" w:hAnsi="Verdana" w:cs="Verdana"/>
                <w:color w:val="000000"/>
                <w:sz w:val="16"/>
              </w:rPr>
            </w:pPr>
            <w:r>
              <w:rPr>
                <w:rFonts w:ascii="Verdana" w:eastAsia="Verdana" w:hAnsi="Verdana" w:cs="Verdana"/>
                <w:color w:val="000000"/>
                <w:sz w:val="16"/>
              </w:rPr>
              <w:t>31-Mar-2024</w:t>
            </w:r>
          </w:p>
        </w:tc>
        <w:tc>
          <w:tcPr>
            <w:tcW w:w="11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1484342" w14:textId="77777777" w:rsidR="007419CA" w:rsidRDefault="007419CA" w:rsidP="00B83A66">
            <w:pPr>
              <w:pStyle w:val="Normal8"/>
              <w:rPr>
                <w:rFonts w:ascii="Verdana" w:eastAsia="Verdana" w:hAnsi="Verdana" w:cs="Verdana"/>
                <w:color w:val="000000"/>
                <w:sz w:val="16"/>
              </w:rPr>
            </w:pPr>
            <w:r>
              <w:rPr>
                <w:rFonts w:ascii="Verdana" w:eastAsia="Verdana" w:hAnsi="Verdana" w:cs="Verdana"/>
                <w:color w:val="000000"/>
                <w:sz w:val="16"/>
              </w:rPr>
              <w:t>31-Mar-2024</w:t>
            </w:r>
          </w:p>
        </w:tc>
        <w:tc>
          <w:tcPr>
            <w:tcW w:w="42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492C1D" w14:textId="77777777" w:rsidR="007419CA" w:rsidRDefault="007419CA" w:rsidP="00B83A66">
            <w:pPr>
              <w:pStyle w:val="Normal8"/>
              <w:rPr>
                <w:rFonts w:ascii="Verdana" w:eastAsia="Verdana" w:hAnsi="Verdana" w:cs="Verdana"/>
                <w:color w:val="000000"/>
                <w:sz w:val="16"/>
              </w:rPr>
            </w:pPr>
            <w:r>
              <w:rPr>
                <w:rFonts w:ascii="Verdana" w:eastAsia="Verdana" w:hAnsi="Verdana" w:cs="Verdana"/>
                <w:color w:val="000000"/>
                <w:sz w:val="16"/>
              </w:rPr>
              <w:t xml:space="preserve">The </w:t>
            </w:r>
            <w:proofErr w:type="spellStart"/>
            <w:r>
              <w:rPr>
                <w:rFonts w:ascii="Verdana" w:eastAsia="Verdana" w:hAnsi="Verdana" w:cs="Verdana"/>
                <w:color w:val="000000"/>
                <w:sz w:val="16"/>
              </w:rPr>
              <w:t>Streetscene</w:t>
            </w:r>
            <w:proofErr w:type="spellEnd"/>
            <w:r>
              <w:rPr>
                <w:rFonts w:ascii="Verdana" w:eastAsia="Verdana" w:hAnsi="Verdana" w:cs="Verdana"/>
                <w:color w:val="000000"/>
                <w:sz w:val="16"/>
              </w:rPr>
              <w:t xml:space="preserve"> Technical Team continue to work toward developing additional community growing and allotments to increase availability to residents, communities while decreasing the current waiting list. </w:t>
            </w:r>
          </w:p>
        </w:tc>
      </w:tr>
    </w:tbl>
    <w:p w14:paraId="741395C8" w14:textId="77777777" w:rsidR="007419CA" w:rsidRDefault="007419CA" w:rsidP="00B83A66">
      <w:pPr>
        <w:pStyle w:val="Normal5"/>
        <w:sectPr w:rsidR="007419CA" w:rsidSect="007419CA">
          <w:type w:val="continuous"/>
          <w:pgSz w:w="16838" w:h="11906" w:orient="landscape"/>
          <w:pgMar w:top="1440" w:right="740" w:bottom="1440" w:left="740" w:header="708" w:footer="708" w:gutter="0"/>
          <w:cols w:space="720"/>
        </w:sectPr>
      </w:pPr>
    </w:p>
    <w:p w14:paraId="2E660E65" w14:textId="77777777" w:rsidR="007419CA" w:rsidRDefault="007419CA" w:rsidP="00B83A66">
      <w:pPr>
        <w:pStyle w:val="Normal6"/>
        <w:spacing w:line="120" w:lineRule="auto"/>
      </w:pPr>
    </w:p>
    <w:p w14:paraId="1C431288" w14:textId="77777777" w:rsidR="007419CA" w:rsidRDefault="007419CA" w:rsidP="00B83A66">
      <w:pPr>
        <w:pStyle w:val="Normal5"/>
        <w:sectPr w:rsidR="007419CA" w:rsidSect="007419CA">
          <w:type w:val="continuous"/>
          <w:pgSz w:w="16838" w:h="11906" w:orient="landscape"/>
          <w:pgMar w:top="1440" w:right="740" w:bottom="1440" w:left="740" w:header="708" w:footer="708" w:gutter="0"/>
          <w:cols w:space="720"/>
        </w:sectPr>
      </w:pPr>
    </w:p>
    <w:p w14:paraId="542ABD14" w14:textId="77777777" w:rsidR="007419CA" w:rsidRDefault="007419CA" w:rsidP="00B83A66">
      <w:pPr>
        <w:pStyle w:val="Normal6"/>
        <w:spacing w:line="120" w:lineRule="auto"/>
      </w:pPr>
    </w:p>
    <w:tbl>
      <w:tblPr>
        <w:tblpPr w:leftFromText="180" w:rightFromText="180" w:vertAnchor="text"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4E5AD852" w14:textId="77777777" w:rsidTr="00B83A66">
        <w:tc>
          <w:tcPr>
            <w:tcW w:w="21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6A481A9" w14:textId="77777777" w:rsidR="007419CA" w:rsidRDefault="007419CA" w:rsidP="00B83A66">
            <w:pPr>
              <w:pStyle w:val="Normal9"/>
            </w:pPr>
            <w:r>
              <w:rPr>
                <w:rFonts w:ascii="Verdana" w:eastAsia="Verdana" w:hAnsi="Verdana" w:cs="Verdana"/>
                <w:b/>
                <w:color w:val="000000"/>
                <w:sz w:val="16"/>
              </w:rPr>
              <w:t>Area for Improvement</w:t>
            </w:r>
          </w:p>
        </w:tc>
        <w:tc>
          <w:tcPr>
            <w:tcW w:w="362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00ED841" w14:textId="77777777" w:rsidR="007419CA" w:rsidRDefault="007419CA" w:rsidP="00B83A66">
            <w:pPr>
              <w:pStyle w:val="Normal9"/>
              <w:rPr>
                <w:rFonts w:ascii="Verdana" w:eastAsia="Verdana" w:hAnsi="Verdana" w:cs="Verdana"/>
                <w:b/>
                <w:color w:val="000000"/>
                <w:sz w:val="16"/>
              </w:rPr>
            </w:pPr>
            <w:r>
              <w:rPr>
                <w:rFonts w:ascii="Verdana" w:eastAsia="Verdana" w:hAnsi="Verdana" w:cs="Verdana"/>
                <w:b/>
                <w:color w:val="000000"/>
                <w:sz w:val="16"/>
              </w:rPr>
              <w:t>Improvement Activity</w:t>
            </w:r>
          </w:p>
        </w:tc>
        <w:tc>
          <w:tcPr>
            <w:tcW w:w="980"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48B27BC" w14:textId="77777777" w:rsidR="007419CA" w:rsidRDefault="007419CA" w:rsidP="00B83A66">
            <w:pPr>
              <w:pStyle w:val="Normal9"/>
              <w:rPr>
                <w:rFonts w:ascii="Verdana" w:eastAsia="Verdana" w:hAnsi="Verdana" w:cs="Verdana"/>
                <w:b/>
                <w:color w:val="000000"/>
                <w:sz w:val="16"/>
              </w:rPr>
            </w:pPr>
            <w:r>
              <w:rPr>
                <w:rFonts w:ascii="Verdana" w:eastAsia="Verdana" w:hAnsi="Verdana" w:cs="Verdana"/>
                <w:b/>
                <w:color w:val="000000"/>
                <w:sz w:val="16"/>
              </w:rPr>
              <w:t>Status</w:t>
            </w:r>
          </w:p>
        </w:tc>
        <w:tc>
          <w:tcPr>
            <w:tcW w:w="211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97FFCFC" w14:textId="77777777" w:rsidR="007419CA" w:rsidRDefault="007419CA" w:rsidP="00B83A66">
            <w:pPr>
              <w:pStyle w:val="Normal9"/>
              <w:rPr>
                <w:rFonts w:ascii="Verdana" w:eastAsia="Verdana" w:hAnsi="Verdana" w:cs="Verdana"/>
                <w:b/>
                <w:color w:val="000000"/>
                <w:sz w:val="16"/>
              </w:rPr>
            </w:pPr>
            <w:r>
              <w:rPr>
                <w:rFonts w:ascii="Verdana" w:eastAsia="Verdana" w:hAnsi="Verdana" w:cs="Verdana"/>
                <w:b/>
                <w:color w:val="000000"/>
                <w:sz w:val="16"/>
              </w:rPr>
              <w:t>Progress</w:t>
            </w:r>
          </w:p>
        </w:tc>
        <w:tc>
          <w:tcPr>
            <w:tcW w:w="114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E193765" w14:textId="77777777" w:rsidR="007419CA" w:rsidRDefault="007419CA" w:rsidP="00B83A66">
            <w:pPr>
              <w:pStyle w:val="Normal9"/>
              <w:rPr>
                <w:rFonts w:ascii="Verdana" w:eastAsia="Verdana" w:hAnsi="Verdana" w:cs="Verdana"/>
                <w:b/>
                <w:color w:val="000000"/>
                <w:sz w:val="16"/>
              </w:rPr>
            </w:pPr>
            <w:r>
              <w:rPr>
                <w:rFonts w:ascii="Verdana" w:eastAsia="Verdana" w:hAnsi="Verdana" w:cs="Verdana"/>
                <w:b/>
                <w:color w:val="000000"/>
                <w:sz w:val="16"/>
              </w:rPr>
              <w:t>Original Due Date</w:t>
            </w:r>
          </w:p>
        </w:tc>
        <w:tc>
          <w:tcPr>
            <w:tcW w:w="116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86F1474" w14:textId="77777777" w:rsidR="007419CA" w:rsidRDefault="007419CA" w:rsidP="00B83A66">
            <w:pPr>
              <w:pStyle w:val="Normal9"/>
              <w:rPr>
                <w:rFonts w:ascii="Verdana" w:eastAsia="Verdana" w:hAnsi="Verdana" w:cs="Verdana"/>
                <w:b/>
                <w:color w:val="000000"/>
                <w:sz w:val="16"/>
              </w:rPr>
            </w:pPr>
            <w:r>
              <w:rPr>
                <w:rFonts w:ascii="Verdana" w:eastAsia="Verdana" w:hAnsi="Verdana" w:cs="Verdana"/>
                <w:b/>
                <w:color w:val="000000"/>
                <w:sz w:val="16"/>
              </w:rPr>
              <w:t>Current Timescale</w:t>
            </w:r>
          </w:p>
        </w:tc>
        <w:tc>
          <w:tcPr>
            <w:tcW w:w="423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8707C3C" w14:textId="77777777" w:rsidR="007419CA" w:rsidRDefault="007419CA" w:rsidP="00B83A66">
            <w:pPr>
              <w:pStyle w:val="Normal9"/>
              <w:rPr>
                <w:rFonts w:ascii="Verdana" w:eastAsia="Verdana" w:hAnsi="Verdana" w:cs="Verdana"/>
                <w:b/>
                <w:color w:val="000000"/>
                <w:sz w:val="16"/>
              </w:rPr>
            </w:pPr>
            <w:r>
              <w:rPr>
                <w:rFonts w:ascii="Verdana" w:eastAsia="Verdana" w:hAnsi="Verdana" w:cs="Verdana"/>
                <w:b/>
                <w:color w:val="000000"/>
                <w:sz w:val="16"/>
              </w:rPr>
              <w:t>Note</w:t>
            </w:r>
          </w:p>
        </w:tc>
      </w:tr>
      <w:tr w:rsidR="007419CA" w14:paraId="6DC5C1D5" w14:textId="77777777" w:rsidTr="00B83A66">
        <w:tc>
          <w:tcPr>
            <w:tcW w:w="21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29A96B" w14:textId="77777777" w:rsidR="007419CA" w:rsidRDefault="007419CA" w:rsidP="00B83A66">
            <w:pPr>
              <w:pStyle w:val="Normal9"/>
              <w:rPr>
                <w:rFonts w:ascii="Verdana" w:eastAsia="Verdana" w:hAnsi="Verdana" w:cs="Verdana"/>
                <w:b/>
                <w:color w:val="000000"/>
                <w:sz w:val="16"/>
              </w:rPr>
            </w:pPr>
            <w:r>
              <w:rPr>
                <w:rFonts w:ascii="Verdana" w:eastAsia="Verdana" w:hAnsi="Verdana" w:cs="Verdana"/>
                <w:color w:val="000000"/>
                <w:sz w:val="16"/>
              </w:rPr>
              <w:t>Surface Water Management Plan</w:t>
            </w:r>
          </w:p>
        </w:tc>
        <w:tc>
          <w:tcPr>
            <w:tcW w:w="36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55295D" w14:textId="77777777" w:rsidR="007419CA" w:rsidRDefault="007419CA" w:rsidP="00B83A66">
            <w:pPr>
              <w:pStyle w:val="Normal9"/>
              <w:rPr>
                <w:rFonts w:ascii="Verdana" w:eastAsia="Verdana" w:hAnsi="Verdana" w:cs="Verdana"/>
                <w:color w:val="000000"/>
                <w:sz w:val="16"/>
              </w:rPr>
            </w:pPr>
            <w:r>
              <w:rPr>
                <w:rFonts w:ascii="Verdana" w:eastAsia="Verdana" w:hAnsi="Verdana" w:cs="Verdana"/>
                <w:color w:val="000000"/>
                <w:sz w:val="16"/>
              </w:rPr>
              <w:t xml:space="preserve">Implementation Plan for the delivery of Surface Water Management Planning – Cycle 1 (2016 – 2022). Work to improve water bodies to address climate change and increase capacity to assist with flood mitigation measures  </w:t>
            </w:r>
          </w:p>
        </w:tc>
        <w:tc>
          <w:tcPr>
            <w:tcW w:w="98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20B72B" w14:textId="1A5F6252" w:rsidR="007419CA" w:rsidRDefault="001221DC" w:rsidP="00B83A66">
            <w:pPr>
              <w:pStyle w:val="Normal9"/>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FAB25DC" wp14:editId="737A021E">
                  <wp:extent cx="200025" cy="200025"/>
                  <wp:effectExtent l="0" t="0" r="0" b="0"/>
                  <wp:docPr id="217" name="Picture 20"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0"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1FB321" w14:textId="76A83F41" w:rsidR="007419CA" w:rsidRDefault="001221DC" w:rsidP="00B83A66">
            <w:pPr>
              <w:pStyle w:val="Normal9"/>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3D85F15" wp14:editId="4F13BA1E">
                  <wp:extent cx="971550" cy="209550"/>
                  <wp:effectExtent l="0" t="0" r="0" b="0"/>
                  <wp:docPr id="218" name="Picture 19"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19"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27CFE9" w14:textId="77777777" w:rsidR="007419CA" w:rsidRDefault="007419CA" w:rsidP="00B83A66">
            <w:pPr>
              <w:pStyle w:val="Normal9"/>
              <w:rPr>
                <w:rFonts w:ascii="Verdana" w:eastAsia="Verdana" w:hAnsi="Verdana" w:cs="Verdana"/>
                <w:color w:val="000000"/>
                <w:sz w:val="16"/>
              </w:rPr>
            </w:pPr>
            <w:r>
              <w:rPr>
                <w:rFonts w:ascii="Verdana" w:eastAsia="Verdana" w:hAnsi="Verdana" w:cs="Verdana"/>
                <w:color w:val="000000"/>
                <w:sz w:val="16"/>
              </w:rPr>
              <w:t>31-Mar-2024</w:t>
            </w:r>
          </w:p>
        </w:tc>
        <w:tc>
          <w:tcPr>
            <w:tcW w:w="11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5FC5BC" w14:textId="77777777" w:rsidR="007419CA" w:rsidRDefault="007419CA" w:rsidP="00B83A66">
            <w:pPr>
              <w:pStyle w:val="Normal9"/>
              <w:rPr>
                <w:rFonts w:ascii="Verdana" w:eastAsia="Verdana" w:hAnsi="Verdana" w:cs="Verdana"/>
                <w:color w:val="000000"/>
                <w:sz w:val="16"/>
              </w:rPr>
            </w:pPr>
            <w:r>
              <w:rPr>
                <w:rFonts w:ascii="Verdana" w:eastAsia="Verdana" w:hAnsi="Verdana" w:cs="Verdana"/>
                <w:color w:val="000000"/>
                <w:sz w:val="16"/>
              </w:rPr>
              <w:t>31-Mar-2024</w:t>
            </w:r>
          </w:p>
        </w:tc>
        <w:tc>
          <w:tcPr>
            <w:tcW w:w="42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D317796" w14:textId="77777777" w:rsidR="007419CA" w:rsidRDefault="007419CA" w:rsidP="00B83A66">
            <w:pPr>
              <w:pStyle w:val="Normal9"/>
              <w:rPr>
                <w:rFonts w:ascii="Verdana" w:eastAsia="Verdana" w:hAnsi="Verdana" w:cs="Verdana"/>
                <w:color w:val="000000"/>
                <w:sz w:val="16"/>
              </w:rPr>
            </w:pPr>
            <w:r>
              <w:rPr>
                <w:rFonts w:ascii="Verdana" w:eastAsia="Verdana" w:hAnsi="Verdana" w:cs="Verdana"/>
                <w:color w:val="000000"/>
                <w:sz w:val="16"/>
              </w:rPr>
              <w:t>The Roads Technical &amp; Engineering Team via the Flood Risk and Drainage Officers will continue to development the SWMP identifying and taking forward associated actions and projects.</w:t>
            </w:r>
          </w:p>
        </w:tc>
      </w:tr>
    </w:tbl>
    <w:p w14:paraId="56A9EA76" w14:textId="77777777" w:rsidR="007419CA" w:rsidRDefault="007419CA" w:rsidP="00B83A66">
      <w:pPr>
        <w:pStyle w:val="Normal6"/>
        <w:spacing w:line="120" w:lineRule="auto"/>
      </w:pPr>
    </w:p>
    <w:p w14:paraId="4F9481DD" w14:textId="77777777" w:rsidR="007419CA" w:rsidRDefault="007419CA">
      <w:pPr>
        <w:sectPr w:rsidR="007419CA" w:rsidSect="007419CA">
          <w:footerReference w:type="even" r:id="rId135"/>
          <w:footerReference w:type="default" r:id="rId136"/>
          <w:type w:val="continuous"/>
          <w:pgSz w:w="16838" w:h="11906" w:orient="landscape"/>
          <w:pgMar w:top="1440" w:right="740" w:bottom="1440" w:left="740" w:header="708" w:footer="708" w:gutter="0"/>
          <w:cols w:space="720"/>
        </w:sectPr>
      </w:pPr>
    </w:p>
    <w:p w14:paraId="0F46E2B1" w14:textId="77777777" w:rsidR="007419CA" w:rsidRDefault="007419CA">
      <w:pPr>
        <w:pStyle w:val="Normal8"/>
        <w:spacing w:line="120" w:lineRule="auto"/>
      </w:pPr>
    </w:p>
    <w:p w14:paraId="2D7346E4" w14:textId="77777777" w:rsidR="007419CA" w:rsidRDefault="007419CA">
      <w:pPr>
        <w:pStyle w:val="Normal8"/>
        <w:sectPr w:rsidR="007419CA" w:rsidSect="007419CA">
          <w:type w:val="continuous"/>
          <w:pgSz w:w="16838" w:h="11906" w:orient="landscape"/>
          <w:pgMar w:top="1440" w:right="740" w:bottom="1440" w:left="740" w:header="708" w:footer="708" w:gutter="0"/>
          <w:cols w:space="708"/>
          <w:docGrid w:linePitch="360"/>
        </w:sectPr>
      </w:pPr>
    </w:p>
    <w:tbl>
      <w:tblPr>
        <w:tblpPr w:leftFromText="180" w:rightFromText="180" w:vertAnchor="text" w:tblpY="-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3059074C" w14:textId="77777777" w:rsidTr="00B83A66">
        <w:tc>
          <w:tcPr>
            <w:tcW w:w="21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A736136" w14:textId="77777777" w:rsidR="007419CA" w:rsidRDefault="007419CA" w:rsidP="00B83A66">
            <w:pPr>
              <w:pStyle w:val="Normal10"/>
            </w:pPr>
            <w:r>
              <w:rPr>
                <w:rFonts w:ascii="Verdana" w:eastAsia="Verdana" w:hAnsi="Verdana" w:cs="Verdana"/>
                <w:b/>
                <w:color w:val="000000"/>
                <w:sz w:val="16"/>
              </w:rPr>
              <w:t>Area for Improvement</w:t>
            </w:r>
          </w:p>
        </w:tc>
        <w:tc>
          <w:tcPr>
            <w:tcW w:w="362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76519EC" w14:textId="77777777" w:rsidR="007419CA" w:rsidRDefault="007419CA" w:rsidP="00B83A66">
            <w:pPr>
              <w:pStyle w:val="Normal10"/>
              <w:rPr>
                <w:rFonts w:ascii="Verdana" w:eastAsia="Verdana" w:hAnsi="Verdana" w:cs="Verdana"/>
                <w:b/>
                <w:color w:val="000000"/>
                <w:sz w:val="16"/>
              </w:rPr>
            </w:pPr>
            <w:r>
              <w:rPr>
                <w:rFonts w:ascii="Verdana" w:eastAsia="Verdana" w:hAnsi="Verdana" w:cs="Verdana"/>
                <w:b/>
                <w:color w:val="000000"/>
                <w:sz w:val="16"/>
              </w:rPr>
              <w:t>Improvement Activity</w:t>
            </w:r>
          </w:p>
        </w:tc>
        <w:tc>
          <w:tcPr>
            <w:tcW w:w="980"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CA0739C" w14:textId="77777777" w:rsidR="007419CA" w:rsidRDefault="007419CA" w:rsidP="00B83A66">
            <w:pPr>
              <w:pStyle w:val="Normal10"/>
              <w:rPr>
                <w:rFonts w:ascii="Verdana" w:eastAsia="Verdana" w:hAnsi="Verdana" w:cs="Verdana"/>
                <w:b/>
                <w:color w:val="000000"/>
                <w:sz w:val="16"/>
              </w:rPr>
            </w:pPr>
            <w:r>
              <w:rPr>
                <w:rFonts w:ascii="Verdana" w:eastAsia="Verdana" w:hAnsi="Verdana" w:cs="Verdana"/>
                <w:b/>
                <w:color w:val="000000"/>
                <w:sz w:val="16"/>
              </w:rPr>
              <w:t>Status</w:t>
            </w:r>
          </w:p>
        </w:tc>
        <w:tc>
          <w:tcPr>
            <w:tcW w:w="211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28011B2" w14:textId="77777777" w:rsidR="007419CA" w:rsidRDefault="007419CA" w:rsidP="00B83A66">
            <w:pPr>
              <w:pStyle w:val="Normal10"/>
              <w:rPr>
                <w:rFonts w:ascii="Verdana" w:eastAsia="Verdana" w:hAnsi="Verdana" w:cs="Verdana"/>
                <w:b/>
                <w:color w:val="000000"/>
                <w:sz w:val="16"/>
              </w:rPr>
            </w:pPr>
            <w:r>
              <w:rPr>
                <w:rFonts w:ascii="Verdana" w:eastAsia="Verdana" w:hAnsi="Verdana" w:cs="Verdana"/>
                <w:b/>
                <w:color w:val="000000"/>
                <w:sz w:val="16"/>
              </w:rPr>
              <w:t>Progress</w:t>
            </w:r>
          </w:p>
        </w:tc>
        <w:tc>
          <w:tcPr>
            <w:tcW w:w="114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633B466" w14:textId="77777777" w:rsidR="007419CA" w:rsidRDefault="007419CA" w:rsidP="00B83A66">
            <w:pPr>
              <w:pStyle w:val="Normal10"/>
              <w:rPr>
                <w:rFonts w:ascii="Verdana" w:eastAsia="Verdana" w:hAnsi="Verdana" w:cs="Verdana"/>
                <w:b/>
                <w:color w:val="000000"/>
                <w:sz w:val="16"/>
              </w:rPr>
            </w:pPr>
            <w:r>
              <w:rPr>
                <w:rFonts w:ascii="Verdana" w:eastAsia="Verdana" w:hAnsi="Verdana" w:cs="Verdana"/>
                <w:b/>
                <w:color w:val="000000"/>
                <w:sz w:val="16"/>
              </w:rPr>
              <w:t>Original Due Date</w:t>
            </w:r>
          </w:p>
        </w:tc>
        <w:tc>
          <w:tcPr>
            <w:tcW w:w="116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89CABFC" w14:textId="77777777" w:rsidR="007419CA" w:rsidRDefault="007419CA" w:rsidP="00B83A66">
            <w:pPr>
              <w:pStyle w:val="Normal10"/>
              <w:rPr>
                <w:rFonts w:ascii="Verdana" w:eastAsia="Verdana" w:hAnsi="Verdana" w:cs="Verdana"/>
                <w:b/>
                <w:color w:val="000000"/>
                <w:sz w:val="16"/>
              </w:rPr>
            </w:pPr>
            <w:r>
              <w:rPr>
                <w:rFonts w:ascii="Verdana" w:eastAsia="Verdana" w:hAnsi="Verdana" w:cs="Verdana"/>
                <w:b/>
                <w:color w:val="000000"/>
                <w:sz w:val="16"/>
              </w:rPr>
              <w:t>Current Timescale</w:t>
            </w:r>
          </w:p>
        </w:tc>
        <w:tc>
          <w:tcPr>
            <w:tcW w:w="423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D7EB0FF" w14:textId="77777777" w:rsidR="007419CA" w:rsidRDefault="007419CA" w:rsidP="00B83A66">
            <w:pPr>
              <w:pStyle w:val="Normal10"/>
              <w:rPr>
                <w:rFonts w:ascii="Verdana" w:eastAsia="Verdana" w:hAnsi="Verdana" w:cs="Verdana"/>
                <w:b/>
                <w:color w:val="000000"/>
                <w:sz w:val="16"/>
              </w:rPr>
            </w:pPr>
            <w:r>
              <w:rPr>
                <w:rFonts w:ascii="Verdana" w:eastAsia="Verdana" w:hAnsi="Verdana" w:cs="Verdana"/>
                <w:b/>
                <w:color w:val="000000"/>
                <w:sz w:val="16"/>
              </w:rPr>
              <w:t>Note</w:t>
            </w:r>
          </w:p>
        </w:tc>
      </w:tr>
      <w:tr w:rsidR="007419CA" w14:paraId="27E7323F" w14:textId="77777777" w:rsidTr="00B83A66">
        <w:tc>
          <w:tcPr>
            <w:tcW w:w="21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79AE5F" w14:textId="77777777" w:rsidR="007419CA" w:rsidRDefault="007419CA" w:rsidP="00B83A66">
            <w:pPr>
              <w:pStyle w:val="Normal10"/>
              <w:rPr>
                <w:rFonts w:ascii="Verdana" w:eastAsia="Verdana" w:hAnsi="Verdana" w:cs="Verdana"/>
                <w:b/>
                <w:color w:val="000000"/>
                <w:sz w:val="16"/>
              </w:rPr>
            </w:pPr>
            <w:r>
              <w:rPr>
                <w:rFonts w:ascii="Verdana" w:eastAsia="Verdana" w:hAnsi="Verdana" w:cs="Verdana"/>
                <w:color w:val="000000"/>
                <w:sz w:val="16"/>
              </w:rPr>
              <w:t>Roads Inspection and Maintenance Policy</w:t>
            </w:r>
          </w:p>
        </w:tc>
        <w:tc>
          <w:tcPr>
            <w:tcW w:w="36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1236274" w14:textId="77777777" w:rsidR="007419CA" w:rsidRDefault="007419CA" w:rsidP="00B83A66">
            <w:pPr>
              <w:pStyle w:val="Normal10"/>
              <w:rPr>
                <w:rFonts w:ascii="Verdana" w:eastAsia="Verdana" w:hAnsi="Verdana" w:cs="Verdana"/>
                <w:color w:val="000000"/>
                <w:sz w:val="16"/>
              </w:rPr>
            </w:pPr>
            <w:r>
              <w:rPr>
                <w:rFonts w:ascii="Verdana" w:eastAsia="Verdana" w:hAnsi="Verdana" w:cs="Verdana"/>
                <w:color w:val="000000"/>
                <w:sz w:val="16"/>
              </w:rPr>
              <w:t xml:space="preserve">Inspect and maintain the adopted Carriageway and Footway network throughout East Dunbartonshire  </w:t>
            </w:r>
          </w:p>
        </w:tc>
        <w:tc>
          <w:tcPr>
            <w:tcW w:w="98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584E437" w14:textId="42EB740F" w:rsidR="007419CA" w:rsidRDefault="001221DC" w:rsidP="00B83A66">
            <w:pPr>
              <w:pStyle w:val="Normal10"/>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EC493A0" wp14:editId="45073224">
                  <wp:extent cx="200025" cy="200025"/>
                  <wp:effectExtent l="0" t="0" r="0" b="0"/>
                  <wp:docPr id="219" name="Picture 1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18"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33F75D" w14:textId="3E401C25" w:rsidR="007419CA" w:rsidRDefault="001221DC" w:rsidP="00B83A66">
            <w:pPr>
              <w:pStyle w:val="Normal10"/>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66049A7" wp14:editId="7738A9AB">
                  <wp:extent cx="971550" cy="209550"/>
                  <wp:effectExtent l="0" t="0" r="0" b="0"/>
                  <wp:docPr id="220" name="Picture 17"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17"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A5551F" w14:textId="77777777" w:rsidR="007419CA" w:rsidRDefault="007419CA" w:rsidP="00B83A66">
            <w:pPr>
              <w:pStyle w:val="Normal10"/>
              <w:rPr>
                <w:rFonts w:ascii="Verdana" w:eastAsia="Verdana" w:hAnsi="Verdana" w:cs="Verdana"/>
                <w:color w:val="000000"/>
                <w:sz w:val="16"/>
              </w:rPr>
            </w:pPr>
            <w:r>
              <w:rPr>
                <w:rFonts w:ascii="Verdana" w:eastAsia="Verdana" w:hAnsi="Verdana" w:cs="Verdana"/>
                <w:color w:val="000000"/>
                <w:sz w:val="16"/>
              </w:rPr>
              <w:t>31-Mar-2024</w:t>
            </w:r>
          </w:p>
        </w:tc>
        <w:tc>
          <w:tcPr>
            <w:tcW w:w="11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BF51C9" w14:textId="77777777" w:rsidR="007419CA" w:rsidRDefault="007419CA" w:rsidP="00B83A66">
            <w:pPr>
              <w:pStyle w:val="Normal10"/>
              <w:rPr>
                <w:rFonts w:ascii="Verdana" w:eastAsia="Verdana" w:hAnsi="Verdana" w:cs="Verdana"/>
                <w:color w:val="000000"/>
                <w:sz w:val="16"/>
              </w:rPr>
            </w:pPr>
            <w:r>
              <w:rPr>
                <w:rFonts w:ascii="Verdana" w:eastAsia="Verdana" w:hAnsi="Verdana" w:cs="Verdana"/>
                <w:color w:val="000000"/>
                <w:sz w:val="16"/>
              </w:rPr>
              <w:t>31-Mar-2024</w:t>
            </w:r>
          </w:p>
        </w:tc>
        <w:tc>
          <w:tcPr>
            <w:tcW w:w="42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B18FD2" w14:textId="77777777" w:rsidR="007419CA" w:rsidRDefault="007419CA" w:rsidP="00B83A66">
            <w:pPr>
              <w:pStyle w:val="Normal10"/>
              <w:rPr>
                <w:rFonts w:ascii="Verdana" w:eastAsia="Verdana" w:hAnsi="Verdana" w:cs="Verdana"/>
                <w:color w:val="000000"/>
                <w:sz w:val="16"/>
              </w:rPr>
            </w:pPr>
            <w:r>
              <w:rPr>
                <w:rFonts w:ascii="Verdana" w:eastAsia="Verdana" w:hAnsi="Verdana" w:cs="Verdana"/>
                <w:color w:val="000000"/>
                <w:sz w:val="16"/>
              </w:rPr>
              <w:t>R</w:t>
            </w:r>
            <w:r w:rsidRPr="00F47F89">
              <w:rPr>
                <w:rFonts w:ascii="Verdana" w:eastAsia="Verdana" w:hAnsi="Verdana" w:cs="Verdana"/>
                <w:color w:val="000000"/>
                <w:sz w:val="16"/>
              </w:rPr>
              <w:t>evised Policy will be completed and approved for 2024 to 2027</w:t>
            </w:r>
          </w:p>
        </w:tc>
      </w:tr>
    </w:tbl>
    <w:p w14:paraId="6B7F753F" w14:textId="77777777" w:rsidR="007419CA" w:rsidRPr="001B506B" w:rsidRDefault="007419CA" w:rsidP="00B83A66">
      <w:pPr>
        <w:rPr>
          <w:vanish/>
        </w:rPr>
      </w:pPr>
    </w:p>
    <w:tbl>
      <w:tblPr>
        <w:tblpPr w:leftFromText="180" w:rightFromText="180" w:vertAnchor="text" w:tblpY="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53F92624" w14:textId="77777777" w:rsidTr="00B83A66">
        <w:tc>
          <w:tcPr>
            <w:tcW w:w="21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3C1F457" w14:textId="77777777" w:rsidR="007419CA" w:rsidRDefault="007419CA" w:rsidP="00B83A66">
            <w:pPr>
              <w:pStyle w:val="Normal12"/>
            </w:pPr>
            <w:r>
              <w:rPr>
                <w:rFonts w:ascii="Verdana" w:eastAsia="Verdana" w:hAnsi="Verdana" w:cs="Verdana"/>
                <w:b/>
                <w:color w:val="000000"/>
                <w:sz w:val="16"/>
              </w:rPr>
              <w:t>Area for Improvement</w:t>
            </w:r>
          </w:p>
        </w:tc>
        <w:tc>
          <w:tcPr>
            <w:tcW w:w="362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2C76A3A" w14:textId="77777777" w:rsidR="007419CA" w:rsidRDefault="007419CA" w:rsidP="00B83A66">
            <w:pPr>
              <w:pStyle w:val="Normal12"/>
              <w:rPr>
                <w:rFonts w:ascii="Verdana" w:eastAsia="Verdana" w:hAnsi="Verdana" w:cs="Verdana"/>
                <w:b/>
                <w:color w:val="000000"/>
                <w:sz w:val="16"/>
              </w:rPr>
            </w:pPr>
            <w:r>
              <w:rPr>
                <w:rFonts w:ascii="Verdana" w:eastAsia="Verdana" w:hAnsi="Verdana" w:cs="Verdana"/>
                <w:b/>
                <w:color w:val="000000"/>
                <w:sz w:val="16"/>
              </w:rPr>
              <w:t>Improvement Activity</w:t>
            </w:r>
          </w:p>
        </w:tc>
        <w:tc>
          <w:tcPr>
            <w:tcW w:w="980"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742E487" w14:textId="77777777" w:rsidR="007419CA" w:rsidRDefault="007419CA" w:rsidP="00B83A66">
            <w:pPr>
              <w:pStyle w:val="Normal12"/>
              <w:rPr>
                <w:rFonts w:ascii="Verdana" w:eastAsia="Verdana" w:hAnsi="Verdana" w:cs="Verdana"/>
                <w:b/>
                <w:color w:val="000000"/>
                <w:sz w:val="16"/>
              </w:rPr>
            </w:pPr>
            <w:r>
              <w:rPr>
                <w:rFonts w:ascii="Verdana" w:eastAsia="Verdana" w:hAnsi="Verdana" w:cs="Verdana"/>
                <w:b/>
                <w:color w:val="000000"/>
                <w:sz w:val="16"/>
              </w:rPr>
              <w:t>Status</w:t>
            </w:r>
          </w:p>
        </w:tc>
        <w:tc>
          <w:tcPr>
            <w:tcW w:w="211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C45BE06" w14:textId="77777777" w:rsidR="007419CA" w:rsidRDefault="007419CA" w:rsidP="00B83A66">
            <w:pPr>
              <w:pStyle w:val="Normal12"/>
              <w:rPr>
                <w:rFonts w:ascii="Verdana" w:eastAsia="Verdana" w:hAnsi="Verdana" w:cs="Verdana"/>
                <w:b/>
                <w:color w:val="000000"/>
                <w:sz w:val="16"/>
              </w:rPr>
            </w:pPr>
            <w:r>
              <w:rPr>
                <w:rFonts w:ascii="Verdana" w:eastAsia="Verdana" w:hAnsi="Verdana" w:cs="Verdana"/>
                <w:b/>
                <w:color w:val="000000"/>
                <w:sz w:val="16"/>
              </w:rPr>
              <w:t>Progress</w:t>
            </w:r>
          </w:p>
        </w:tc>
        <w:tc>
          <w:tcPr>
            <w:tcW w:w="114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A97C1C0" w14:textId="77777777" w:rsidR="007419CA" w:rsidRDefault="007419CA" w:rsidP="00B83A66">
            <w:pPr>
              <w:pStyle w:val="Normal12"/>
              <w:rPr>
                <w:rFonts w:ascii="Verdana" w:eastAsia="Verdana" w:hAnsi="Verdana" w:cs="Verdana"/>
                <w:b/>
                <w:color w:val="000000"/>
                <w:sz w:val="16"/>
              </w:rPr>
            </w:pPr>
            <w:r>
              <w:rPr>
                <w:rFonts w:ascii="Verdana" w:eastAsia="Verdana" w:hAnsi="Verdana" w:cs="Verdana"/>
                <w:b/>
                <w:color w:val="000000"/>
                <w:sz w:val="16"/>
              </w:rPr>
              <w:t>Original Due Date</w:t>
            </w:r>
          </w:p>
        </w:tc>
        <w:tc>
          <w:tcPr>
            <w:tcW w:w="116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AF0A6DB" w14:textId="77777777" w:rsidR="007419CA" w:rsidRDefault="007419CA" w:rsidP="00B83A66">
            <w:pPr>
              <w:pStyle w:val="Normal12"/>
              <w:rPr>
                <w:rFonts w:ascii="Verdana" w:eastAsia="Verdana" w:hAnsi="Verdana" w:cs="Verdana"/>
                <w:b/>
                <w:color w:val="000000"/>
                <w:sz w:val="16"/>
              </w:rPr>
            </w:pPr>
            <w:r>
              <w:rPr>
                <w:rFonts w:ascii="Verdana" w:eastAsia="Verdana" w:hAnsi="Verdana" w:cs="Verdana"/>
                <w:b/>
                <w:color w:val="000000"/>
                <w:sz w:val="16"/>
              </w:rPr>
              <w:t>Current Timescale</w:t>
            </w:r>
          </w:p>
        </w:tc>
        <w:tc>
          <w:tcPr>
            <w:tcW w:w="423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D3E2407" w14:textId="77777777" w:rsidR="007419CA" w:rsidRDefault="007419CA" w:rsidP="00B83A66">
            <w:pPr>
              <w:pStyle w:val="Normal12"/>
              <w:rPr>
                <w:rFonts w:ascii="Verdana" w:eastAsia="Verdana" w:hAnsi="Verdana" w:cs="Verdana"/>
                <w:b/>
                <w:color w:val="000000"/>
                <w:sz w:val="16"/>
              </w:rPr>
            </w:pPr>
            <w:r>
              <w:rPr>
                <w:rFonts w:ascii="Verdana" w:eastAsia="Verdana" w:hAnsi="Verdana" w:cs="Verdana"/>
                <w:b/>
                <w:color w:val="000000"/>
                <w:sz w:val="16"/>
              </w:rPr>
              <w:t>Note</w:t>
            </w:r>
          </w:p>
        </w:tc>
      </w:tr>
      <w:tr w:rsidR="007419CA" w14:paraId="46D821F7" w14:textId="77777777" w:rsidTr="00B83A66">
        <w:tc>
          <w:tcPr>
            <w:tcW w:w="21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3907D3" w14:textId="77777777" w:rsidR="007419CA" w:rsidRDefault="007419CA" w:rsidP="00B83A66">
            <w:pPr>
              <w:pStyle w:val="Normal12"/>
              <w:rPr>
                <w:rFonts w:ascii="Verdana" w:eastAsia="Verdana" w:hAnsi="Verdana" w:cs="Verdana"/>
                <w:b/>
                <w:color w:val="000000"/>
                <w:sz w:val="16"/>
              </w:rPr>
            </w:pPr>
            <w:r>
              <w:rPr>
                <w:rFonts w:ascii="Verdana" w:eastAsia="Verdana" w:hAnsi="Verdana" w:cs="Verdana"/>
                <w:color w:val="000000"/>
                <w:sz w:val="16"/>
              </w:rPr>
              <w:t>Winter Maintenance Policy</w:t>
            </w:r>
          </w:p>
        </w:tc>
        <w:tc>
          <w:tcPr>
            <w:tcW w:w="36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EDEDD6" w14:textId="77777777" w:rsidR="007419CA" w:rsidRDefault="007419CA" w:rsidP="00B83A66">
            <w:pPr>
              <w:pStyle w:val="Normal12"/>
              <w:rPr>
                <w:rFonts w:ascii="Verdana" w:eastAsia="Verdana" w:hAnsi="Verdana" w:cs="Verdana"/>
                <w:color w:val="000000"/>
                <w:sz w:val="16"/>
              </w:rPr>
            </w:pPr>
            <w:r>
              <w:rPr>
                <w:rFonts w:ascii="Verdana" w:eastAsia="Verdana" w:hAnsi="Verdana" w:cs="Verdana"/>
                <w:color w:val="000000"/>
                <w:sz w:val="16"/>
              </w:rPr>
              <w:t xml:space="preserve">Review the Council Winter Maintenance Policy to ensure it is updated and remains relevant </w:t>
            </w:r>
          </w:p>
          <w:p w14:paraId="68CA0FD1" w14:textId="77777777" w:rsidR="007419CA" w:rsidRDefault="007419CA" w:rsidP="00B83A66">
            <w:pPr>
              <w:pStyle w:val="Normal12"/>
              <w:rPr>
                <w:rFonts w:ascii="Verdana" w:eastAsia="Verdana" w:hAnsi="Verdana" w:cs="Verdana"/>
                <w:color w:val="000000"/>
                <w:sz w:val="16"/>
              </w:rPr>
            </w:pPr>
            <w:r>
              <w:rPr>
                <w:rFonts w:ascii="Verdana" w:eastAsia="Verdana" w:hAnsi="Verdana" w:cs="Verdana"/>
                <w:color w:val="000000"/>
                <w:sz w:val="16"/>
              </w:rPr>
              <w:lastRenderedPageBreak/>
              <w:t xml:space="preserve">  </w:t>
            </w:r>
          </w:p>
        </w:tc>
        <w:tc>
          <w:tcPr>
            <w:tcW w:w="98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CDC667" w14:textId="372985B9" w:rsidR="007419CA" w:rsidRDefault="001221DC" w:rsidP="00B83A66">
            <w:pPr>
              <w:pStyle w:val="Normal12"/>
              <w:rPr>
                <w:rFonts w:ascii="Verdana" w:eastAsia="Verdana" w:hAnsi="Verdana" w:cs="Verdana"/>
                <w:color w:val="000000"/>
                <w:sz w:val="16"/>
              </w:rPr>
            </w:pPr>
            <w:r>
              <w:rPr>
                <w:rFonts w:ascii="Verdana" w:eastAsia="Verdana" w:hAnsi="Verdana" w:cs="Verdana"/>
                <w:noProof/>
                <w:color w:val="000000"/>
                <w:sz w:val="16"/>
              </w:rPr>
              <w:lastRenderedPageBreak/>
              <w:drawing>
                <wp:inline distT="0" distB="0" distL="0" distR="0" wp14:anchorId="26F64E0E" wp14:editId="3A5CBBE6">
                  <wp:extent cx="200025" cy="200025"/>
                  <wp:effectExtent l="0" t="0" r="0" b="0"/>
                  <wp:docPr id="221" name="Picture 1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16"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413276" w14:textId="588CF024" w:rsidR="007419CA" w:rsidRDefault="001221DC" w:rsidP="00B83A66">
            <w:pPr>
              <w:pStyle w:val="Normal12"/>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21D4660" wp14:editId="4DD46403">
                  <wp:extent cx="971550" cy="209550"/>
                  <wp:effectExtent l="0" t="0" r="0" b="0"/>
                  <wp:docPr id="222" name="Picture 15"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39B8EC" w14:textId="77777777" w:rsidR="007419CA" w:rsidRDefault="007419CA" w:rsidP="00B83A66">
            <w:pPr>
              <w:pStyle w:val="Normal12"/>
              <w:rPr>
                <w:rFonts w:ascii="Verdana" w:eastAsia="Verdana" w:hAnsi="Verdana" w:cs="Verdana"/>
                <w:color w:val="000000"/>
                <w:sz w:val="16"/>
              </w:rPr>
            </w:pPr>
            <w:r>
              <w:rPr>
                <w:rFonts w:ascii="Verdana" w:eastAsia="Verdana" w:hAnsi="Verdana" w:cs="Verdana"/>
                <w:color w:val="000000"/>
                <w:sz w:val="16"/>
              </w:rPr>
              <w:t>31-Mar-2024</w:t>
            </w:r>
          </w:p>
        </w:tc>
        <w:tc>
          <w:tcPr>
            <w:tcW w:w="11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C7830B1" w14:textId="77777777" w:rsidR="007419CA" w:rsidRDefault="007419CA" w:rsidP="00B83A66">
            <w:pPr>
              <w:pStyle w:val="Normal12"/>
              <w:rPr>
                <w:rFonts w:ascii="Verdana" w:eastAsia="Verdana" w:hAnsi="Verdana" w:cs="Verdana"/>
                <w:color w:val="000000"/>
                <w:sz w:val="16"/>
              </w:rPr>
            </w:pPr>
            <w:r>
              <w:rPr>
                <w:rFonts w:ascii="Verdana" w:eastAsia="Verdana" w:hAnsi="Verdana" w:cs="Verdana"/>
                <w:color w:val="000000"/>
                <w:sz w:val="16"/>
              </w:rPr>
              <w:t>31-Mar-2024</w:t>
            </w:r>
          </w:p>
        </w:tc>
        <w:tc>
          <w:tcPr>
            <w:tcW w:w="42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F0D2EA" w14:textId="77777777" w:rsidR="007419CA" w:rsidRDefault="007419CA" w:rsidP="00B83A66">
            <w:pPr>
              <w:pStyle w:val="Normal12"/>
              <w:rPr>
                <w:rFonts w:ascii="Verdana" w:eastAsia="Verdana" w:hAnsi="Verdana" w:cs="Verdana"/>
                <w:color w:val="000000"/>
                <w:sz w:val="16"/>
              </w:rPr>
            </w:pPr>
            <w:r>
              <w:rPr>
                <w:rFonts w:ascii="Verdana" w:eastAsia="Verdana" w:hAnsi="Verdana" w:cs="Verdana"/>
                <w:color w:val="000000"/>
                <w:sz w:val="16"/>
              </w:rPr>
              <w:t xml:space="preserve">The Roads Network Operations Team completed the 2023/24 Winter Maintenance Policy review in October 2023 in advance of implementation. A </w:t>
            </w:r>
            <w:r>
              <w:rPr>
                <w:rFonts w:ascii="Verdana" w:eastAsia="Verdana" w:hAnsi="Verdana" w:cs="Verdana"/>
                <w:color w:val="000000"/>
                <w:sz w:val="16"/>
              </w:rPr>
              <w:lastRenderedPageBreak/>
              <w:t xml:space="preserve">further annual review is schedule for September 2024 which includes a review of the policy document, carriageway and footway routes as well as adopting any new housing developments as per the policy and associated criteria. </w:t>
            </w:r>
          </w:p>
        </w:tc>
      </w:tr>
    </w:tbl>
    <w:p w14:paraId="6C9BDB17" w14:textId="77777777" w:rsidR="007419CA" w:rsidRDefault="007419CA">
      <w:pPr>
        <w:pStyle w:val="Normal9"/>
        <w:sectPr w:rsidR="007419CA" w:rsidSect="007419CA">
          <w:type w:val="continuous"/>
          <w:pgSz w:w="16838" w:h="11906" w:orient="landscape"/>
          <w:pgMar w:top="1440" w:right="740" w:bottom="1440" w:left="740" w:header="708" w:footer="708" w:gutter="0"/>
          <w:cols w:space="708"/>
          <w:docGrid w:linePitch="360"/>
        </w:sectPr>
      </w:pPr>
    </w:p>
    <w:p w14:paraId="323103CF" w14:textId="77777777" w:rsidR="007419CA" w:rsidRDefault="007419CA">
      <w:pPr>
        <w:pStyle w:val="Normal10"/>
        <w:sectPr w:rsidR="007419CA" w:rsidSect="007419CA">
          <w:type w:val="continuous"/>
          <w:pgSz w:w="16838" w:h="11906" w:orient="landscape"/>
          <w:pgMar w:top="1440" w:right="740" w:bottom="1440" w:left="740" w:header="708" w:footer="708" w:gutter="0"/>
          <w:cols w:space="708"/>
          <w:docGrid w:linePitch="360"/>
        </w:sectPr>
      </w:pPr>
    </w:p>
    <w:tbl>
      <w:tblPr>
        <w:tblpPr w:leftFromText="180" w:rightFromText="180" w:vertAnchor="text" w:tblpY="-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481D6C1B" w14:textId="77777777" w:rsidTr="00B83A66">
        <w:tc>
          <w:tcPr>
            <w:tcW w:w="21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D6BD8D2" w14:textId="77777777" w:rsidR="007419CA" w:rsidRDefault="007419CA" w:rsidP="00B83A66">
            <w:pPr>
              <w:pStyle w:val="Normal13"/>
            </w:pPr>
            <w:r>
              <w:rPr>
                <w:rFonts w:ascii="Verdana" w:eastAsia="Verdana" w:hAnsi="Verdana" w:cs="Verdana"/>
                <w:b/>
                <w:color w:val="000000"/>
                <w:sz w:val="16"/>
              </w:rPr>
              <w:t>Area for Improvement</w:t>
            </w:r>
          </w:p>
        </w:tc>
        <w:tc>
          <w:tcPr>
            <w:tcW w:w="362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D69A1BE"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b/>
                <w:color w:val="000000"/>
                <w:sz w:val="16"/>
              </w:rPr>
              <w:t>Improvement Activity</w:t>
            </w:r>
          </w:p>
        </w:tc>
        <w:tc>
          <w:tcPr>
            <w:tcW w:w="980"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86ECB5D"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b/>
                <w:color w:val="000000"/>
                <w:sz w:val="16"/>
              </w:rPr>
              <w:t>Status</w:t>
            </w:r>
          </w:p>
        </w:tc>
        <w:tc>
          <w:tcPr>
            <w:tcW w:w="211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D7CAAB7"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b/>
                <w:color w:val="000000"/>
                <w:sz w:val="16"/>
              </w:rPr>
              <w:t>Progress</w:t>
            </w:r>
          </w:p>
        </w:tc>
        <w:tc>
          <w:tcPr>
            <w:tcW w:w="114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2AE18F4"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b/>
                <w:color w:val="000000"/>
                <w:sz w:val="16"/>
              </w:rPr>
              <w:t>Original Due Date</w:t>
            </w:r>
          </w:p>
        </w:tc>
        <w:tc>
          <w:tcPr>
            <w:tcW w:w="116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C0026D3"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b/>
                <w:color w:val="000000"/>
                <w:sz w:val="16"/>
              </w:rPr>
              <w:t>Current Timescale</w:t>
            </w:r>
          </w:p>
        </w:tc>
        <w:tc>
          <w:tcPr>
            <w:tcW w:w="423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CDE52DC"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b/>
                <w:color w:val="000000"/>
                <w:sz w:val="16"/>
              </w:rPr>
              <w:t>Note</w:t>
            </w:r>
          </w:p>
        </w:tc>
      </w:tr>
      <w:tr w:rsidR="007419CA" w14:paraId="01165AA5" w14:textId="77777777" w:rsidTr="00B83A66">
        <w:tc>
          <w:tcPr>
            <w:tcW w:w="21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C92BC4" w14:textId="77777777" w:rsidR="007419CA" w:rsidRDefault="007419CA" w:rsidP="00B83A66">
            <w:pPr>
              <w:pStyle w:val="Normal13"/>
              <w:rPr>
                <w:rFonts w:ascii="Verdana" w:eastAsia="Verdana" w:hAnsi="Verdana" w:cs="Verdana"/>
                <w:b/>
                <w:color w:val="000000"/>
                <w:sz w:val="16"/>
              </w:rPr>
            </w:pPr>
            <w:r>
              <w:rPr>
                <w:rFonts w:ascii="Verdana" w:eastAsia="Verdana" w:hAnsi="Verdana" w:cs="Verdana"/>
                <w:color w:val="000000"/>
                <w:sz w:val="16"/>
              </w:rPr>
              <w:t>Review Asset Management Plan (RAMP)</w:t>
            </w:r>
          </w:p>
        </w:tc>
        <w:tc>
          <w:tcPr>
            <w:tcW w:w="36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FA0BD84" w14:textId="77777777" w:rsidR="007419CA" w:rsidRDefault="007419CA" w:rsidP="00B83A66">
            <w:pPr>
              <w:pStyle w:val="Normal13"/>
              <w:rPr>
                <w:rFonts w:ascii="Verdana" w:eastAsia="Verdana" w:hAnsi="Verdana" w:cs="Verdana"/>
                <w:color w:val="000000"/>
                <w:sz w:val="16"/>
              </w:rPr>
            </w:pPr>
            <w:r>
              <w:rPr>
                <w:rFonts w:ascii="Verdana" w:eastAsia="Verdana" w:hAnsi="Verdana" w:cs="Verdana"/>
                <w:color w:val="000000"/>
                <w:sz w:val="16"/>
              </w:rPr>
              <w:t xml:space="preserve">Review Asset Management Plan (RAMP) to improve roads and lighting infrastructure  </w:t>
            </w:r>
          </w:p>
        </w:tc>
        <w:tc>
          <w:tcPr>
            <w:tcW w:w="98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935D73" w14:textId="75C27B16" w:rsidR="007419CA" w:rsidRDefault="001221DC" w:rsidP="00B83A66">
            <w:pPr>
              <w:pStyle w:val="Normal1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821C22B" wp14:editId="6DCF7D09">
                  <wp:extent cx="200025" cy="200025"/>
                  <wp:effectExtent l="0" t="0" r="0" b="0"/>
                  <wp:docPr id="223" name="Picture 14"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14"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1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74DF38" w14:textId="683E2F07" w:rsidR="007419CA" w:rsidRDefault="001221DC" w:rsidP="00B83A66">
            <w:pPr>
              <w:pStyle w:val="Normal1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222B7AC" wp14:editId="65ADB8C6">
                  <wp:extent cx="971550" cy="209550"/>
                  <wp:effectExtent l="0" t="0" r="0" b="0"/>
                  <wp:docPr id="224" name="Picture 13"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13"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4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A42409" w14:textId="77777777" w:rsidR="007419CA" w:rsidRDefault="007419CA" w:rsidP="00B83A66">
            <w:pPr>
              <w:pStyle w:val="Normal13"/>
              <w:rPr>
                <w:rFonts w:ascii="Verdana" w:eastAsia="Verdana" w:hAnsi="Verdana" w:cs="Verdana"/>
                <w:color w:val="000000"/>
                <w:sz w:val="16"/>
              </w:rPr>
            </w:pPr>
            <w:r>
              <w:rPr>
                <w:rFonts w:ascii="Verdana" w:eastAsia="Verdana" w:hAnsi="Verdana" w:cs="Verdana"/>
                <w:color w:val="000000"/>
                <w:sz w:val="16"/>
              </w:rPr>
              <w:t>31-Mar-2024</w:t>
            </w:r>
          </w:p>
        </w:tc>
        <w:tc>
          <w:tcPr>
            <w:tcW w:w="116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E074C0E" w14:textId="77777777" w:rsidR="007419CA" w:rsidRDefault="007419CA" w:rsidP="00B83A66">
            <w:pPr>
              <w:pStyle w:val="Normal13"/>
              <w:rPr>
                <w:rFonts w:ascii="Verdana" w:eastAsia="Verdana" w:hAnsi="Verdana" w:cs="Verdana"/>
                <w:color w:val="000000"/>
                <w:sz w:val="16"/>
              </w:rPr>
            </w:pPr>
            <w:r>
              <w:rPr>
                <w:rFonts w:ascii="Verdana" w:eastAsia="Verdana" w:hAnsi="Verdana" w:cs="Verdana"/>
                <w:color w:val="000000"/>
                <w:sz w:val="16"/>
              </w:rPr>
              <w:t>31-Mar-2024</w:t>
            </w:r>
          </w:p>
        </w:tc>
        <w:tc>
          <w:tcPr>
            <w:tcW w:w="42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8FD8650" w14:textId="77777777" w:rsidR="007419CA" w:rsidRDefault="007419CA" w:rsidP="00B83A66">
            <w:pPr>
              <w:pStyle w:val="Normal13"/>
              <w:rPr>
                <w:rFonts w:ascii="Verdana" w:eastAsia="Verdana" w:hAnsi="Verdana" w:cs="Verdana"/>
                <w:color w:val="000000"/>
                <w:sz w:val="16"/>
              </w:rPr>
            </w:pPr>
            <w:r>
              <w:rPr>
                <w:rFonts w:ascii="Verdana" w:eastAsia="Verdana" w:hAnsi="Verdana" w:cs="Verdana"/>
                <w:color w:val="000000"/>
                <w:sz w:val="16"/>
              </w:rPr>
              <w:t xml:space="preserve">The 2023/24 RAMP has been reviewed and updated. The RAMP information feeds into the Corporate Asset Management Plan which is utilised as part of the budget setting process annually. </w:t>
            </w:r>
          </w:p>
        </w:tc>
      </w:tr>
    </w:tbl>
    <w:p w14:paraId="51A02C87" w14:textId="77777777" w:rsidR="007419CA" w:rsidRDefault="007419CA">
      <w:pPr>
        <w:pStyle w:val="Normal12"/>
        <w:sectPr w:rsidR="007419CA" w:rsidSect="007419CA">
          <w:type w:val="continuous"/>
          <w:pgSz w:w="16838" w:h="11906" w:orient="landscape"/>
          <w:pgMar w:top="1440" w:right="740" w:bottom="1440" w:left="740" w:header="708" w:footer="708" w:gutter="0"/>
          <w:cols w:space="708"/>
          <w:docGrid w:linePitch="360"/>
        </w:sectPr>
      </w:pPr>
    </w:p>
    <w:p w14:paraId="08D926EA" w14:textId="77777777" w:rsidR="007419CA" w:rsidRDefault="007419CA">
      <w:pPr>
        <w:pStyle w:val="Normal13"/>
        <w:spacing w:line="120" w:lineRule="auto"/>
      </w:pPr>
    </w:p>
    <w:p w14:paraId="0DB6A538" w14:textId="77777777" w:rsidR="007419CA" w:rsidRDefault="007419CA">
      <w:pPr>
        <w:pStyle w:val="Normal13"/>
        <w:sectPr w:rsidR="007419CA" w:rsidSect="007419CA">
          <w:type w:val="continuous"/>
          <w:pgSz w:w="16838" w:h="11906" w:orient="landscape"/>
          <w:pgMar w:top="1440" w:right="740" w:bottom="1440" w:left="740" w:header="708" w:footer="708" w:gutter="0"/>
          <w:cols w:space="708"/>
          <w:docGrid w:linePitch="360"/>
        </w:sectPr>
      </w:pPr>
    </w:p>
    <w:p w14:paraId="32ED1063" w14:textId="77777777" w:rsidR="007419CA" w:rsidRDefault="007419CA">
      <w:pPr>
        <w:pStyle w:val="Normal1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080D6846"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B9A84E6" w14:textId="77777777" w:rsidR="007419CA" w:rsidRDefault="007419CA">
            <w:pPr>
              <w:pStyle w:val="Normal14"/>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1E94AB8" w14:textId="77777777" w:rsidR="007419CA" w:rsidRDefault="007419CA">
            <w:pPr>
              <w:pStyle w:val="Normal14"/>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DE41C2E" w14:textId="77777777" w:rsidR="007419CA" w:rsidRDefault="007419CA">
            <w:pPr>
              <w:pStyle w:val="Normal14"/>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319F86A" w14:textId="77777777" w:rsidR="007419CA" w:rsidRDefault="007419CA">
            <w:pPr>
              <w:pStyle w:val="Normal14"/>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65BD40B" w14:textId="77777777" w:rsidR="007419CA" w:rsidRDefault="007419CA">
            <w:pPr>
              <w:pStyle w:val="Normal14"/>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BE2AC86" w14:textId="77777777" w:rsidR="007419CA" w:rsidRDefault="007419CA">
            <w:pPr>
              <w:pStyle w:val="Normal14"/>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2015458" w14:textId="77777777" w:rsidR="007419CA" w:rsidRDefault="007419CA">
            <w:pPr>
              <w:pStyle w:val="Normal14"/>
              <w:rPr>
                <w:rFonts w:ascii="Verdana" w:eastAsia="Verdana" w:hAnsi="Verdana" w:cs="Verdana"/>
                <w:b/>
                <w:color w:val="000000"/>
                <w:sz w:val="16"/>
              </w:rPr>
            </w:pPr>
            <w:r>
              <w:rPr>
                <w:rFonts w:ascii="Verdana" w:eastAsia="Verdana" w:hAnsi="Verdana" w:cs="Verdana"/>
                <w:b/>
                <w:color w:val="000000"/>
                <w:sz w:val="16"/>
              </w:rPr>
              <w:t>Note</w:t>
            </w:r>
          </w:p>
        </w:tc>
      </w:tr>
      <w:tr w:rsidR="007419CA" w14:paraId="49B4D537"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565F0AB" w14:textId="77777777" w:rsidR="007419CA" w:rsidRDefault="007419CA">
            <w:pPr>
              <w:pStyle w:val="Normal14"/>
              <w:rPr>
                <w:rFonts w:ascii="Verdana" w:eastAsia="Verdana" w:hAnsi="Verdana" w:cs="Verdana"/>
                <w:b/>
                <w:color w:val="000000"/>
                <w:sz w:val="16"/>
              </w:rPr>
            </w:pPr>
            <w:proofErr w:type="spellStart"/>
            <w:r>
              <w:rPr>
                <w:rFonts w:ascii="Verdana" w:eastAsia="Verdana" w:hAnsi="Verdana" w:cs="Verdana"/>
                <w:color w:val="000000"/>
                <w:sz w:val="16"/>
              </w:rPr>
              <w:t>Mugdock</w:t>
            </w:r>
            <w:proofErr w:type="spellEnd"/>
            <w:r>
              <w:rPr>
                <w:rFonts w:ascii="Verdana" w:eastAsia="Verdana" w:hAnsi="Verdana" w:cs="Verdana"/>
                <w:color w:val="000000"/>
                <w:sz w:val="16"/>
              </w:rPr>
              <w:t xml:space="preserve"> Country Park Strategy</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CE932C" w14:textId="77777777" w:rsidR="007419CA" w:rsidRDefault="007419CA">
            <w:pPr>
              <w:pStyle w:val="Normal14"/>
              <w:rPr>
                <w:rFonts w:ascii="Verdana" w:eastAsia="Verdana" w:hAnsi="Verdana" w:cs="Verdana"/>
                <w:color w:val="000000"/>
                <w:sz w:val="16"/>
              </w:rPr>
            </w:pPr>
            <w:r>
              <w:rPr>
                <w:rFonts w:ascii="Verdana" w:eastAsia="Verdana" w:hAnsi="Verdana" w:cs="Verdana"/>
                <w:color w:val="000000"/>
                <w:sz w:val="16"/>
              </w:rPr>
              <w:t xml:space="preserve">Deliver </w:t>
            </w:r>
            <w:proofErr w:type="spellStart"/>
            <w:r>
              <w:rPr>
                <w:rFonts w:ascii="Verdana" w:eastAsia="Verdana" w:hAnsi="Verdana" w:cs="Verdana"/>
                <w:color w:val="000000"/>
                <w:sz w:val="16"/>
              </w:rPr>
              <w:t>Mugdock</w:t>
            </w:r>
            <w:proofErr w:type="spellEnd"/>
            <w:r>
              <w:rPr>
                <w:rFonts w:ascii="Verdana" w:eastAsia="Verdana" w:hAnsi="Verdana" w:cs="Verdana"/>
                <w:color w:val="000000"/>
                <w:sz w:val="16"/>
              </w:rPr>
              <w:t xml:space="preserve"> Country Park Strategy with associated Action Plan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F0DF5F" w14:textId="4D58AA10" w:rsidR="007419CA" w:rsidRDefault="001221DC">
            <w:pPr>
              <w:pStyle w:val="Normal1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18ED2956" wp14:editId="393F1EFB">
                  <wp:extent cx="200025" cy="200025"/>
                  <wp:effectExtent l="0" t="0" r="0" b="0"/>
                  <wp:docPr id="225" name="Picture 12"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12"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B61108" w14:textId="5E0B8795" w:rsidR="007419CA" w:rsidRDefault="001221DC">
            <w:pPr>
              <w:pStyle w:val="Normal1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D5798A4" wp14:editId="2C8BC735">
                  <wp:extent cx="971550" cy="209550"/>
                  <wp:effectExtent l="0" t="0" r="0" b="0"/>
                  <wp:docPr id="226" name="Picture 1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11"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B851B9" w14:textId="77777777" w:rsidR="007419CA" w:rsidRDefault="007419CA">
            <w:pPr>
              <w:pStyle w:val="Normal14"/>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23FCAC" w14:textId="77777777" w:rsidR="007419CA" w:rsidRDefault="007419CA">
            <w:pPr>
              <w:pStyle w:val="Normal14"/>
              <w:rPr>
                <w:rFonts w:ascii="Verdana" w:eastAsia="Verdana" w:hAnsi="Verdana" w:cs="Verdana"/>
                <w:color w:val="000000"/>
                <w:sz w:val="16"/>
              </w:rPr>
            </w:pPr>
            <w:r>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A143DA" w14:textId="77777777" w:rsidR="007419CA" w:rsidRDefault="007419CA">
            <w:pPr>
              <w:pStyle w:val="Normal14"/>
              <w:rPr>
                <w:rFonts w:ascii="Verdana" w:eastAsia="Verdana" w:hAnsi="Verdana" w:cs="Verdana"/>
                <w:color w:val="000000"/>
                <w:sz w:val="16"/>
              </w:rPr>
            </w:pPr>
            <w:r>
              <w:rPr>
                <w:rFonts w:ascii="Verdana" w:eastAsia="Verdana" w:hAnsi="Verdana" w:cs="Verdana"/>
                <w:color w:val="000000"/>
                <w:sz w:val="16"/>
              </w:rPr>
              <w:t xml:space="preserve">The </w:t>
            </w:r>
            <w:proofErr w:type="spellStart"/>
            <w:r>
              <w:rPr>
                <w:rFonts w:ascii="Verdana" w:eastAsia="Verdana" w:hAnsi="Verdana" w:cs="Verdana"/>
                <w:color w:val="000000"/>
                <w:sz w:val="16"/>
              </w:rPr>
              <w:t>Mugdock</w:t>
            </w:r>
            <w:proofErr w:type="spellEnd"/>
            <w:r>
              <w:rPr>
                <w:rFonts w:ascii="Verdana" w:eastAsia="Verdana" w:hAnsi="Verdana" w:cs="Verdana"/>
                <w:color w:val="000000"/>
                <w:sz w:val="16"/>
              </w:rPr>
              <w:t xml:space="preserve"> CP Strategy has been updated and approved by the </w:t>
            </w:r>
            <w:proofErr w:type="spellStart"/>
            <w:r>
              <w:rPr>
                <w:rFonts w:ascii="Verdana" w:eastAsia="Verdana" w:hAnsi="Verdana" w:cs="Verdana"/>
                <w:color w:val="000000"/>
                <w:sz w:val="16"/>
              </w:rPr>
              <w:t>Mugdock</w:t>
            </w:r>
            <w:proofErr w:type="spellEnd"/>
            <w:r>
              <w:rPr>
                <w:rFonts w:ascii="Verdana" w:eastAsia="Verdana" w:hAnsi="Verdana" w:cs="Verdana"/>
                <w:color w:val="000000"/>
                <w:sz w:val="16"/>
              </w:rPr>
              <w:t xml:space="preserve"> JMC. The MPC Management Team are now working through the agreed items within the associated Action Plan</w:t>
            </w:r>
          </w:p>
        </w:tc>
      </w:tr>
    </w:tbl>
    <w:p w14:paraId="396482B6" w14:textId="77777777" w:rsidR="007419CA" w:rsidRDefault="007419CA">
      <w:pPr>
        <w:pStyle w:val="Normal14"/>
        <w:sectPr w:rsidR="007419CA" w:rsidSect="007419CA">
          <w:type w:val="continuous"/>
          <w:pgSz w:w="16838" w:h="11906" w:orient="landscape"/>
          <w:pgMar w:top="1440" w:right="740" w:bottom="1440" w:left="740" w:header="708" w:footer="708" w:gutter="0"/>
          <w:cols w:space="708"/>
          <w:docGrid w:linePitch="360"/>
        </w:sectPr>
      </w:pPr>
    </w:p>
    <w:p w14:paraId="5FF750E3" w14:textId="77777777" w:rsidR="007419CA" w:rsidRDefault="007419CA">
      <w:pPr>
        <w:pStyle w:val="Normal1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69C571F8"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DE70D53" w14:textId="77777777" w:rsidR="007419CA" w:rsidRDefault="007419CA">
            <w:pPr>
              <w:pStyle w:val="Normal15"/>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13F70278" w14:textId="77777777" w:rsidR="007419CA" w:rsidRDefault="007419CA">
            <w:pPr>
              <w:pStyle w:val="Normal15"/>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6267CDB" w14:textId="77777777" w:rsidR="007419CA" w:rsidRDefault="007419CA">
            <w:pPr>
              <w:pStyle w:val="Normal15"/>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D908713" w14:textId="77777777" w:rsidR="007419CA" w:rsidRDefault="007419CA">
            <w:pPr>
              <w:pStyle w:val="Normal15"/>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C9A8923" w14:textId="77777777" w:rsidR="007419CA" w:rsidRDefault="007419CA">
            <w:pPr>
              <w:pStyle w:val="Normal15"/>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F8C0E7B" w14:textId="77777777" w:rsidR="007419CA" w:rsidRDefault="007419CA">
            <w:pPr>
              <w:pStyle w:val="Normal15"/>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B146DCF" w14:textId="77777777" w:rsidR="007419CA" w:rsidRDefault="007419CA">
            <w:pPr>
              <w:pStyle w:val="Normal15"/>
              <w:rPr>
                <w:rFonts w:ascii="Verdana" w:eastAsia="Verdana" w:hAnsi="Verdana" w:cs="Verdana"/>
                <w:b/>
                <w:color w:val="000000"/>
                <w:sz w:val="16"/>
              </w:rPr>
            </w:pPr>
            <w:r>
              <w:rPr>
                <w:rFonts w:ascii="Verdana" w:eastAsia="Verdana" w:hAnsi="Verdana" w:cs="Verdana"/>
                <w:b/>
                <w:color w:val="000000"/>
                <w:sz w:val="16"/>
              </w:rPr>
              <w:t>Note</w:t>
            </w:r>
          </w:p>
        </w:tc>
      </w:tr>
      <w:tr w:rsidR="007419CA" w14:paraId="4C98FD17"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B213C7" w14:textId="77777777" w:rsidR="007419CA" w:rsidRDefault="007419CA">
            <w:pPr>
              <w:pStyle w:val="Normal15"/>
              <w:rPr>
                <w:rFonts w:ascii="Verdana" w:eastAsia="Verdana" w:hAnsi="Verdana" w:cs="Verdana"/>
                <w:b/>
                <w:color w:val="000000"/>
                <w:sz w:val="16"/>
              </w:rPr>
            </w:pPr>
            <w:r>
              <w:rPr>
                <w:rFonts w:ascii="Verdana" w:eastAsia="Verdana" w:hAnsi="Verdana" w:cs="Verdana"/>
                <w:color w:val="000000"/>
                <w:sz w:val="16"/>
              </w:rPr>
              <w:t>Cemetery Strategy</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8ADAD96" w14:textId="77777777" w:rsidR="007419CA" w:rsidRDefault="007419CA">
            <w:pPr>
              <w:pStyle w:val="Normal15"/>
              <w:rPr>
                <w:rFonts w:ascii="Verdana" w:eastAsia="Verdana" w:hAnsi="Verdana" w:cs="Verdana"/>
                <w:color w:val="000000"/>
                <w:sz w:val="16"/>
              </w:rPr>
            </w:pPr>
            <w:r>
              <w:rPr>
                <w:rFonts w:ascii="Verdana" w:eastAsia="Verdana" w:hAnsi="Verdana" w:cs="Verdana"/>
                <w:color w:val="000000"/>
                <w:sz w:val="16"/>
              </w:rPr>
              <w:t xml:space="preserve">Deliver a Cemetery Strategy with associated Action Plan.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E90360" w14:textId="350D9CE8" w:rsidR="007419CA" w:rsidRDefault="001221DC">
            <w:pPr>
              <w:pStyle w:val="Normal15"/>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487A19A" wp14:editId="2A3421DF">
                  <wp:extent cx="200025" cy="200025"/>
                  <wp:effectExtent l="0" t="0" r="0" b="0"/>
                  <wp:docPr id="227" name="Picture 10"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10"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332FF9" w14:textId="68F7291E" w:rsidR="007419CA" w:rsidRDefault="001221DC">
            <w:pPr>
              <w:pStyle w:val="Normal15"/>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624F3223" wp14:editId="127CB221">
                  <wp:extent cx="971550" cy="209550"/>
                  <wp:effectExtent l="0" t="0" r="0" b="0"/>
                  <wp:docPr id="228" name="Picture 9"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9"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5C442D8" w14:textId="77777777" w:rsidR="007419CA" w:rsidRDefault="007419CA">
            <w:pPr>
              <w:pStyle w:val="Normal15"/>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4514B6" w14:textId="77777777" w:rsidR="007419CA" w:rsidRDefault="007419CA">
            <w:pPr>
              <w:pStyle w:val="Normal15"/>
              <w:rPr>
                <w:rFonts w:ascii="Verdana" w:eastAsia="Verdana" w:hAnsi="Verdana" w:cs="Verdana"/>
                <w:color w:val="000000"/>
                <w:sz w:val="16"/>
              </w:rPr>
            </w:pPr>
            <w:r>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386574" w14:textId="77777777" w:rsidR="007419CA" w:rsidRDefault="007419CA">
            <w:pPr>
              <w:pStyle w:val="Normal15"/>
              <w:rPr>
                <w:rFonts w:ascii="Verdana" w:eastAsia="Verdana" w:hAnsi="Verdana" w:cs="Verdana"/>
                <w:color w:val="000000"/>
                <w:sz w:val="16"/>
              </w:rPr>
            </w:pPr>
            <w:r>
              <w:rPr>
                <w:rFonts w:ascii="Verdana" w:eastAsia="Verdana" w:hAnsi="Verdana" w:cs="Verdana"/>
                <w:color w:val="000000"/>
                <w:sz w:val="16"/>
              </w:rPr>
              <w:t xml:space="preserve">The </w:t>
            </w:r>
            <w:proofErr w:type="spellStart"/>
            <w:r>
              <w:rPr>
                <w:rFonts w:ascii="Verdana" w:eastAsia="Verdana" w:hAnsi="Verdana" w:cs="Verdana"/>
                <w:color w:val="000000"/>
                <w:sz w:val="16"/>
              </w:rPr>
              <w:t>Streetscene</w:t>
            </w:r>
            <w:proofErr w:type="spellEnd"/>
            <w:r>
              <w:rPr>
                <w:rFonts w:ascii="Verdana" w:eastAsia="Verdana" w:hAnsi="Verdana" w:cs="Verdana"/>
                <w:color w:val="000000"/>
                <w:sz w:val="16"/>
              </w:rPr>
              <w:t xml:space="preserve"> Technical Support Team are currently developing the new Cemetery Strategy upon completion will be presented to Council/Committee for review and approval. </w:t>
            </w:r>
          </w:p>
        </w:tc>
      </w:tr>
    </w:tbl>
    <w:p w14:paraId="24322F0D" w14:textId="77777777" w:rsidR="007419CA" w:rsidRDefault="007419CA">
      <w:pPr>
        <w:pStyle w:val="Normal15"/>
        <w:sectPr w:rsidR="007419CA" w:rsidSect="007419CA">
          <w:type w:val="continuous"/>
          <w:pgSz w:w="16838" w:h="11906" w:orient="landscape"/>
          <w:pgMar w:top="1440" w:right="740" w:bottom="1440" w:left="740" w:header="708" w:footer="708" w:gutter="0"/>
          <w:cols w:space="708"/>
          <w:docGrid w:linePitch="360"/>
        </w:sectPr>
      </w:pPr>
    </w:p>
    <w:p w14:paraId="3443DB71" w14:textId="77777777" w:rsidR="007419CA" w:rsidRDefault="007419CA">
      <w:pPr>
        <w:pStyle w:val="Normal1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7E767F1A"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A465019" w14:textId="77777777" w:rsidR="007419CA" w:rsidRDefault="007419CA">
            <w:pPr>
              <w:pStyle w:val="Normal16"/>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67BA4F3" w14:textId="77777777" w:rsidR="007419CA" w:rsidRDefault="007419CA">
            <w:pPr>
              <w:pStyle w:val="Normal16"/>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073DE43" w14:textId="77777777" w:rsidR="007419CA" w:rsidRDefault="007419CA">
            <w:pPr>
              <w:pStyle w:val="Normal16"/>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8227DF7" w14:textId="77777777" w:rsidR="007419CA" w:rsidRDefault="007419CA">
            <w:pPr>
              <w:pStyle w:val="Normal16"/>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E474D77" w14:textId="77777777" w:rsidR="007419CA" w:rsidRDefault="007419CA">
            <w:pPr>
              <w:pStyle w:val="Normal16"/>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07394D0" w14:textId="77777777" w:rsidR="007419CA" w:rsidRDefault="007419CA">
            <w:pPr>
              <w:pStyle w:val="Normal16"/>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D20CD72" w14:textId="77777777" w:rsidR="007419CA" w:rsidRDefault="007419CA">
            <w:pPr>
              <w:pStyle w:val="Normal16"/>
              <w:rPr>
                <w:rFonts w:ascii="Verdana" w:eastAsia="Verdana" w:hAnsi="Verdana" w:cs="Verdana"/>
                <w:b/>
                <w:color w:val="000000"/>
                <w:sz w:val="16"/>
              </w:rPr>
            </w:pPr>
            <w:r>
              <w:rPr>
                <w:rFonts w:ascii="Verdana" w:eastAsia="Verdana" w:hAnsi="Verdana" w:cs="Verdana"/>
                <w:b/>
                <w:color w:val="000000"/>
                <w:sz w:val="16"/>
              </w:rPr>
              <w:t>Note</w:t>
            </w:r>
          </w:p>
        </w:tc>
      </w:tr>
      <w:tr w:rsidR="007419CA" w14:paraId="0B166489"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F70FD8" w14:textId="77777777" w:rsidR="007419CA" w:rsidRDefault="007419CA">
            <w:pPr>
              <w:pStyle w:val="Normal16"/>
              <w:rPr>
                <w:rFonts w:ascii="Verdana" w:eastAsia="Verdana" w:hAnsi="Verdana" w:cs="Verdana"/>
                <w:b/>
                <w:color w:val="000000"/>
                <w:sz w:val="16"/>
              </w:rPr>
            </w:pPr>
            <w:r>
              <w:rPr>
                <w:rFonts w:ascii="Verdana" w:eastAsia="Verdana" w:hAnsi="Verdana" w:cs="Verdana"/>
                <w:color w:val="000000"/>
                <w:sz w:val="16"/>
              </w:rPr>
              <w:t>Communication</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278DA2" w14:textId="77777777" w:rsidR="007419CA" w:rsidRDefault="007419CA">
            <w:pPr>
              <w:pStyle w:val="Normal16"/>
              <w:rPr>
                <w:rFonts w:ascii="Verdana" w:eastAsia="Verdana" w:hAnsi="Verdana" w:cs="Verdana"/>
                <w:color w:val="000000"/>
                <w:sz w:val="16"/>
              </w:rPr>
            </w:pPr>
            <w:r>
              <w:rPr>
                <w:rFonts w:ascii="Verdana" w:eastAsia="Verdana" w:hAnsi="Verdana" w:cs="Verdana"/>
                <w:color w:val="000000"/>
                <w:sz w:val="16"/>
              </w:rPr>
              <w:t xml:space="preserve">Improve </w:t>
            </w:r>
            <w:proofErr w:type="spellStart"/>
            <w:r>
              <w:rPr>
                <w:rFonts w:ascii="Verdana" w:eastAsia="Verdana" w:hAnsi="Verdana" w:cs="Verdana"/>
                <w:color w:val="000000"/>
                <w:sz w:val="16"/>
              </w:rPr>
              <w:t>publically</w:t>
            </w:r>
            <w:proofErr w:type="spellEnd"/>
            <w:r>
              <w:rPr>
                <w:rFonts w:ascii="Verdana" w:eastAsia="Verdana" w:hAnsi="Verdana" w:cs="Verdana"/>
                <w:color w:val="000000"/>
                <w:sz w:val="16"/>
              </w:rPr>
              <w:t xml:space="preserve"> available information via the Council Web Site including footway gritting routes and Traffic Regulation Orders (TRO) locations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717A96" w14:textId="48038A1A" w:rsidR="007419CA" w:rsidRDefault="001221DC">
            <w:pPr>
              <w:pStyle w:val="Normal16"/>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13435477" wp14:editId="6EB68CA7">
                  <wp:extent cx="200025" cy="200025"/>
                  <wp:effectExtent l="0" t="0" r="0" b="0"/>
                  <wp:docPr id="229" name="Picture 8"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8"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78945A" w14:textId="1D975578" w:rsidR="007419CA" w:rsidRDefault="001221DC">
            <w:pPr>
              <w:pStyle w:val="Normal16"/>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190C145A" wp14:editId="41115386">
                  <wp:extent cx="971550" cy="209550"/>
                  <wp:effectExtent l="0" t="0" r="0" b="0"/>
                  <wp:docPr id="230" name="Picture 7"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7"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DFFB98" w14:textId="77777777" w:rsidR="007419CA" w:rsidRDefault="007419CA">
            <w:pPr>
              <w:pStyle w:val="Normal16"/>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C3A0DB" w14:textId="77777777" w:rsidR="007419CA" w:rsidRDefault="007419CA">
            <w:pPr>
              <w:pStyle w:val="Normal16"/>
              <w:rPr>
                <w:rFonts w:ascii="Verdana" w:eastAsia="Verdana" w:hAnsi="Verdana" w:cs="Verdana"/>
                <w:color w:val="000000"/>
                <w:sz w:val="16"/>
              </w:rPr>
            </w:pPr>
            <w:r>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FEB29A" w14:textId="77777777" w:rsidR="007419CA" w:rsidRDefault="007419CA">
            <w:pPr>
              <w:pStyle w:val="Normal16"/>
              <w:rPr>
                <w:rFonts w:ascii="Verdana" w:eastAsia="Verdana" w:hAnsi="Verdana" w:cs="Verdana"/>
                <w:color w:val="000000"/>
                <w:sz w:val="16"/>
              </w:rPr>
            </w:pPr>
            <w:r>
              <w:rPr>
                <w:rFonts w:ascii="Verdana" w:eastAsia="Verdana" w:hAnsi="Verdana" w:cs="Verdana"/>
                <w:color w:val="000000"/>
                <w:sz w:val="16"/>
              </w:rPr>
              <w:t xml:space="preserve">The various Roads &amp; Neighbourhood Services portfolio groupings continue to liaise with Corporate Communications colleagues to update the relevant web pages associated with </w:t>
            </w:r>
            <w:proofErr w:type="gramStart"/>
            <w:r>
              <w:rPr>
                <w:rFonts w:ascii="Verdana" w:eastAsia="Verdana" w:hAnsi="Verdana" w:cs="Verdana"/>
                <w:color w:val="000000"/>
                <w:sz w:val="16"/>
              </w:rPr>
              <w:t>Roads</w:t>
            </w:r>
            <w:proofErr w:type="gramEnd"/>
            <w:r>
              <w:rPr>
                <w:rFonts w:ascii="Verdana" w:eastAsia="Verdana" w:hAnsi="Verdana" w:cs="Verdana"/>
                <w:color w:val="000000"/>
                <w:sz w:val="16"/>
              </w:rPr>
              <w:t xml:space="preserve"> maintenance, Winter maintenance, TRO, Tree </w:t>
            </w:r>
            <w:r>
              <w:rPr>
                <w:rFonts w:ascii="Verdana" w:eastAsia="Verdana" w:hAnsi="Verdana" w:cs="Verdana"/>
                <w:color w:val="000000"/>
                <w:sz w:val="16"/>
              </w:rPr>
              <w:lastRenderedPageBreak/>
              <w:t xml:space="preserve">Management, Bereavement, Waste and Recycling information etc. </w:t>
            </w:r>
          </w:p>
        </w:tc>
      </w:tr>
    </w:tbl>
    <w:p w14:paraId="751BA426" w14:textId="77777777" w:rsidR="007419CA" w:rsidRDefault="007419CA">
      <w:pPr>
        <w:pStyle w:val="Normal16"/>
        <w:sectPr w:rsidR="007419CA" w:rsidSect="007419CA">
          <w:type w:val="continuous"/>
          <w:pgSz w:w="16838" w:h="11906" w:orient="landscape"/>
          <w:pgMar w:top="1440" w:right="740" w:bottom="1440" w:left="740" w:header="708" w:footer="708" w:gutter="0"/>
          <w:cols w:space="708"/>
          <w:docGrid w:linePitch="360"/>
        </w:sectPr>
      </w:pPr>
    </w:p>
    <w:p w14:paraId="4075317A" w14:textId="77777777" w:rsidR="007419CA" w:rsidRDefault="007419CA">
      <w:pPr>
        <w:pStyle w:val="Normal17"/>
        <w:spacing w:line="120" w:lineRule="auto"/>
      </w:pPr>
    </w:p>
    <w:p w14:paraId="6AF7EFE8" w14:textId="77777777" w:rsidR="007419CA" w:rsidRDefault="007419CA">
      <w:pPr>
        <w:pStyle w:val="Normal20"/>
        <w:sectPr w:rsidR="007419CA" w:rsidSect="007419CA">
          <w:type w:val="continuous"/>
          <w:pgSz w:w="16838" w:h="11906" w:orient="landscape"/>
          <w:pgMar w:top="1440" w:right="740" w:bottom="1440" w:left="740" w:header="708" w:footer="708" w:gutter="0"/>
          <w:cols w:space="708"/>
          <w:docGrid w:linePitch="360"/>
        </w:sectPr>
      </w:pPr>
    </w:p>
    <w:p w14:paraId="44BB8846" w14:textId="77777777" w:rsidR="007419CA" w:rsidRDefault="007419CA">
      <w:pPr>
        <w:pStyle w:val="Normal2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4C477073"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6967BBF8" w14:textId="77777777" w:rsidR="007419CA" w:rsidRDefault="007419CA">
            <w:pPr>
              <w:pStyle w:val="Normal21"/>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BA3116E" w14:textId="77777777" w:rsidR="007419CA" w:rsidRDefault="007419CA">
            <w:pPr>
              <w:pStyle w:val="Normal21"/>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9E077DC" w14:textId="77777777" w:rsidR="007419CA" w:rsidRDefault="007419CA">
            <w:pPr>
              <w:pStyle w:val="Normal21"/>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3631707" w14:textId="77777777" w:rsidR="007419CA" w:rsidRDefault="007419CA">
            <w:pPr>
              <w:pStyle w:val="Normal21"/>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B7734CB" w14:textId="77777777" w:rsidR="007419CA" w:rsidRDefault="007419CA">
            <w:pPr>
              <w:pStyle w:val="Normal21"/>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7313400" w14:textId="77777777" w:rsidR="007419CA" w:rsidRDefault="007419CA">
            <w:pPr>
              <w:pStyle w:val="Normal21"/>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5A4BF2F" w14:textId="77777777" w:rsidR="007419CA" w:rsidRDefault="007419CA">
            <w:pPr>
              <w:pStyle w:val="Normal21"/>
              <w:rPr>
                <w:rFonts w:ascii="Verdana" w:eastAsia="Verdana" w:hAnsi="Verdana" w:cs="Verdana"/>
                <w:b/>
                <w:color w:val="000000"/>
                <w:sz w:val="16"/>
              </w:rPr>
            </w:pPr>
            <w:r>
              <w:rPr>
                <w:rFonts w:ascii="Verdana" w:eastAsia="Verdana" w:hAnsi="Verdana" w:cs="Verdana"/>
                <w:b/>
                <w:color w:val="000000"/>
                <w:sz w:val="16"/>
              </w:rPr>
              <w:t>Note</w:t>
            </w:r>
          </w:p>
        </w:tc>
      </w:tr>
      <w:tr w:rsidR="007419CA" w14:paraId="5D4DDEDD"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B1C7B6" w14:textId="77777777" w:rsidR="007419CA" w:rsidRDefault="007419CA">
            <w:pPr>
              <w:pStyle w:val="Normal21"/>
              <w:rPr>
                <w:rFonts w:ascii="Verdana" w:eastAsia="Verdana" w:hAnsi="Verdana" w:cs="Verdana"/>
                <w:b/>
                <w:color w:val="000000"/>
                <w:sz w:val="16"/>
              </w:rPr>
            </w:pPr>
            <w:r>
              <w:rPr>
                <w:rFonts w:ascii="Verdana" w:eastAsia="Verdana" w:hAnsi="Verdana" w:cs="Verdana"/>
                <w:color w:val="000000"/>
                <w:sz w:val="16"/>
              </w:rPr>
              <w:t>Review Operational fleet required in accordance with the Councils wider Climate Action plan Agenda.</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E478C74" w14:textId="77777777" w:rsidR="007419CA" w:rsidRDefault="007419CA">
            <w:pPr>
              <w:pStyle w:val="Normal21"/>
              <w:rPr>
                <w:rFonts w:ascii="Verdana" w:eastAsia="Verdana" w:hAnsi="Verdana" w:cs="Verdana"/>
                <w:color w:val="000000"/>
                <w:sz w:val="16"/>
              </w:rPr>
            </w:pPr>
            <w:r>
              <w:rPr>
                <w:rFonts w:ascii="Verdana" w:eastAsia="Verdana" w:hAnsi="Verdana" w:cs="Verdana"/>
                <w:color w:val="000000"/>
                <w:sz w:val="16"/>
              </w:rPr>
              <w:t xml:space="preserve">Consider impact of changes to working practices across the Council and review fleet replacement programme to account for future vehicle and plant requirements &amp; Infrastructure dependencies.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E3F105" w14:textId="45BAA472" w:rsidR="007419CA" w:rsidRDefault="001221DC">
            <w:pPr>
              <w:pStyle w:val="Normal21"/>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F75803B" wp14:editId="26FBE49C">
                  <wp:extent cx="200025" cy="200025"/>
                  <wp:effectExtent l="0" t="0" r="0" b="0"/>
                  <wp:docPr id="231" name="Picture 6"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6"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A20D1A" w14:textId="25221069" w:rsidR="007419CA" w:rsidRDefault="001221DC">
            <w:pPr>
              <w:pStyle w:val="Normal21"/>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9C558D5" wp14:editId="06F9C986">
                  <wp:extent cx="971550" cy="209550"/>
                  <wp:effectExtent l="0" t="0" r="0" b="0"/>
                  <wp:docPr id="232" name="Picture 5"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5"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DD98CD" w14:textId="77777777" w:rsidR="007419CA" w:rsidRDefault="007419CA">
            <w:pPr>
              <w:pStyle w:val="Normal21"/>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F3BE223" w14:textId="77777777" w:rsidR="007419CA" w:rsidRDefault="007419CA">
            <w:pPr>
              <w:pStyle w:val="Normal21"/>
              <w:rPr>
                <w:rFonts w:ascii="Verdana" w:eastAsia="Verdana" w:hAnsi="Verdana" w:cs="Verdana"/>
                <w:color w:val="000000"/>
                <w:sz w:val="16"/>
              </w:rPr>
            </w:pPr>
            <w:r>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5F47AF" w14:textId="77777777" w:rsidR="007419CA" w:rsidRDefault="007419CA">
            <w:pPr>
              <w:pStyle w:val="Normal21"/>
              <w:rPr>
                <w:rFonts w:ascii="Verdana" w:eastAsia="Verdana" w:hAnsi="Verdana" w:cs="Verdana"/>
                <w:color w:val="000000"/>
                <w:sz w:val="16"/>
              </w:rPr>
            </w:pPr>
            <w:r>
              <w:rPr>
                <w:rStyle w:val="cf01"/>
              </w:rPr>
              <w:t>annual review of fleet requirements ongoing.</w:t>
            </w:r>
          </w:p>
        </w:tc>
      </w:tr>
    </w:tbl>
    <w:p w14:paraId="0F6B9968" w14:textId="77777777" w:rsidR="007419CA" w:rsidRDefault="007419CA">
      <w:pPr>
        <w:pStyle w:val="Normal21"/>
        <w:sectPr w:rsidR="007419CA" w:rsidSect="007419CA">
          <w:type w:val="continuous"/>
          <w:pgSz w:w="16838" w:h="11906" w:orient="landscape"/>
          <w:pgMar w:top="1440" w:right="740" w:bottom="1440" w:left="740" w:header="708" w:footer="708" w:gutter="0"/>
          <w:cols w:space="708"/>
          <w:docGrid w:linePitch="360"/>
        </w:sectPr>
      </w:pPr>
    </w:p>
    <w:p w14:paraId="2DE8EB72" w14:textId="77777777" w:rsidR="007419CA" w:rsidRDefault="007419CA">
      <w:pPr>
        <w:pStyle w:val="Normal2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2865EC01"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B9D44E3" w14:textId="77777777" w:rsidR="007419CA" w:rsidRDefault="007419CA">
            <w:pPr>
              <w:pStyle w:val="Normal22"/>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B689574" w14:textId="77777777" w:rsidR="007419CA" w:rsidRDefault="007419CA">
            <w:pPr>
              <w:pStyle w:val="Normal22"/>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63A4694" w14:textId="77777777" w:rsidR="007419CA" w:rsidRDefault="007419CA">
            <w:pPr>
              <w:pStyle w:val="Normal22"/>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4B26185" w14:textId="77777777" w:rsidR="007419CA" w:rsidRDefault="007419CA">
            <w:pPr>
              <w:pStyle w:val="Normal22"/>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A542FA3" w14:textId="77777777" w:rsidR="007419CA" w:rsidRDefault="007419CA">
            <w:pPr>
              <w:pStyle w:val="Normal22"/>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AB47807" w14:textId="77777777" w:rsidR="007419CA" w:rsidRDefault="007419CA">
            <w:pPr>
              <w:pStyle w:val="Normal22"/>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86D691A" w14:textId="77777777" w:rsidR="007419CA" w:rsidRDefault="007419CA">
            <w:pPr>
              <w:pStyle w:val="Normal22"/>
              <w:rPr>
                <w:rFonts w:ascii="Verdana" w:eastAsia="Verdana" w:hAnsi="Verdana" w:cs="Verdana"/>
                <w:b/>
                <w:color w:val="000000"/>
                <w:sz w:val="16"/>
              </w:rPr>
            </w:pPr>
            <w:r>
              <w:rPr>
                <w:rFonts w:ascii="Verdana" w:eastAsia="Verdana" w:hAnsi="Verdana" w:cs="Verdana"/>
                <w:b/>
                <w:color w:val="000000"/>
                <w:sz w:val="16"/>
              </w:rPr>
              <w:t>Note</w:t>
            </w:r>
          </w:p>
        </w:tc>
      </w:tr>
      <w:tr w:rsidR="007419CA" w14:paraId="1BBC694A"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1BA8DE" w14:textId="77777777" w:rsidR="007419CA" w:rsidRDefault="007419CA">
            <w:pPr>
              <w:pStyle w:val="Normal22"/>
              <w:rPr>
                <w:rFonts w:ascii="Verdana" w:eastAsia="Verdana" w:hAnsi="Verdana" w:cs="Verdana"/>
                <w:b/>
                <w:color w:val="000000"/>
                <w:sz w:val="16"/>
              </w:rPr>
            </w:pPr>
            <w:r>
              <w:rPr>
                <w:rFonts w:ascii="Verdana" w:eastAsia="Verdana" w:hAnsi="Verdana" w:cs="Verdana"/>
                <w:color w:val="000000"/>
                <w:sz w:val="16"/>
              </w:rPr>
              <w:t>Review of front-line Waste Collection and Recycling operations.</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52A49ED" w14:textId="77777777" w:rsidR="007419CA" w:rsidRDefault="007419CA">
            <w:pPr>
              <w:pStyle w:val="Normal22"/>
              <w:rPr>
                <w:rFonts w:ascii="Verdana" w:eastAsia="Verdana" w:hAnsi="Verdana" w:cs="Verdana"/>
                <w:color w:val="000000"/>
                <w:sz w:val="16"/>
              </w:rPr>
            </w:pPr>
            <w:r>
              <w:rPr>
                <w:rFonts w:ascii="Verdana" w:eastAsia="Verdana" w:hAnsi="Verdana" w:cs="Verdana"/>
                <w:color w:val="000000"/>
                <w:sz w:val="16"/>
              </w:rPr>
              <w:t xml:space="preserve">Undertake a review of the front-line service delivery with a view to Introducing a back office – System modernising routes to include in cab smart technology. This will improve collection performance and reduce the need for duplication where assistance and special collections have been missed.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62FDEA" w14:textId="1E0EECD4" w:rsidR="007419CA" w:rsidRDefault="001221DC">
            <w:pPr>
              <w:pStyle w:val="Normal22"/>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2EDD7E5" wp14:editId="2F5A3BC1">
                  <wp:extent cx="200025" cy="200025"/>
                  <wp:effectExtent l="0" t="0" r="0" b="0"/>
                  <wp:docPr id="233" name="Picture 4"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4"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B3B44D" w14:textId="70655ABB" w:rsidR="007419CA" w:rsidRDefault="001221DC">
            <w:pPr>
              <w:pStyle w:val="Normal22"/>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98030F9" wp14:editId="39227162">
                  <wp:extent cx="971550" cy="209550"/>
                  <wp:effectExtent l="0" t="0" r="0" b="0"/>
                  <wp:docPr id="234" name="Picture 3"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3"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18D3F3" w14:textId="77777777" w:rsidR="007419CA" w:rsidRDefault="007419CA">
            <w:pPr>
              <w:pStyle w:val="Normal22"/>
              <w:rPr>
                <w:rFonts w:ascii="Verdana" w:eastAsia="Verdana" w:hAnsi="Verdana" w:cs="Verdana"/>
                <w:color w:val="000000"/>
                <w:sz w:val="16"/>
              </w:rPr>
            </w:pPr>
            <w:r>
              <w:rPr>
                <w:rFonts w:ascii="Verdana" w:eastAsia="Verdana" w:hAnsi="Verdana" w:cs="Verdana"/>
                <w:color w:val="000000"/>
                <w:sz w:val="16"/>
              </w:rPr>
              <w:t>31-Aug-2024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87F349" w14:textId="77777777" w:rsidR="007419CA" w:rsidRDefault="007419CA">
            <w:pPr>
              <w:pStyle w:val="Normal22"/>
              <w:rPr>
                <w:rFonts w:ascii="Verdana" w:eastAsia="Verdana" w:hAnsi="Verdana" w:cs="Verdana"/>
                <w:color w:val="000000"/>
                <w:sz w:val="16"/>
              </w:rPr>
            </w:pPr>
            <w:r>
              <w:rPr>
                <w:rFonts w:ascii="Verdana" w:eastAsia="Verdana" w:hAnsi="Verdana" w:cs="Verdana"/>
                <w:color w:val="000000"/>
                <w:sz w:val="16"/>
              </w:rPr>
              <w:t>31-Aug-2024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8D017A" w14:textId="77777777" w:rsidR="007419CA" w:rsidRDefault="007419CA" w:rsidP="00B83A66">
            <w:pPr>
              <w:pStyle w:val="pf0"/>
              <w:rPr>
                <w:rFonts w:ascii="Arial" w:hAnsi="Arial" w:cs="Arial"/>
                <w:sz w:val="20"/>
                <w:szCs w:val="20"/>
              </w:rPr>
            </w:pPr>
            <w:r>
              <w:rPr>
                <w:rStyle w:val="cf01"/>
              </w:rPr>
              <w:t>project to introduce in cab smart technology scheduled to be rolled out in 2024/25</w:t>
            </w:r>
          </w:p>
          <w:p w14:paraId="507E6383" w14:textId="77777777" w:rsidR="007419CA" w:rsidRDefault="007419CA">
            <w:pPr>
              <w:pStyle w:val="Normal22"/>
              <w:rPr>
                <w:rFonts w:ascii="Verdana" w:eastAsia="Verdana" w:hAnsi="Verdana" w:cs="Verdana"/>
                <w:color w:val="000000"/>
                <w:sz w:val="16"/>
              </w:rPr>
            </w:pPr>
          </w:p>
        </w:tc>
      </w:tr>
    </w:tbl>
    <w:p w14:paraId="2620076A" w14:textId="77777777" w:rsidR="007419CA" w:rsidRDefault="007419CA">
      <w:pPr>
        <w:pStyle w:val="Normal22"/>
        <w:sectPr w:rsidR="007419CA" w:rsidSect="007419CA">
          <w:type w:val="continuous"/>
          <w:pgSz w:w="16838" w:h="11906" w:orient="landscape"/>
          <w:pgMar w:top="1440" w:right="740" w:bottom="1440" w:left="740" w:header="708" w:footer="708" w:gutter="0"/>
          <w:cols w:space="708"/>
          <w:docGrid w:linePitch="360"/>
        </w:sectPr>
      </w:pPr>
    </w:p>
    <w:p w14:paraId="35C92495" w14:textId="77777777" w:rsidR="007419CA" w:rsidRDefault="007419CA">
      <w:pPr>
        <w:pStyle w:val="Normal2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3598"/>
        <w:gridCol w:w="974"/>
        <w:gridCol w:w="2104"/>
        <w:gridCol w:w="1138"/>
        <w:gridCol w:w="1162"/>
        <w:gridCol w:w="4209"/>
      </w:tblGrid>
      <w:tr w:rsidR="007419CA" w14:paraId="66CB5A8D"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008D2F04" w14:textId="77777777" w:rsidR="007419CA" w:rsidRDefault="007419CA">
            <w:pPr>
              <w:pStyle w:val="Normal23"/>
            </w:pPr>
            <w:r>
              <w:rPr>
                <w:rFonts w:ascii="Verdana" w:eastAsia="Verdana" w:hAnsi="Verdana" w:cs="Verdana"/>
                <w:b/>
                <w:color w:val="000000"/>
                <w:sz w:val="16"/>
              </w:rPr>
              <w:t>Area for Improvement</w:t>
            </w:r>
          </w:p>
        </w:tc>
        <w:tc>
          <w:tcPr>
            <w:tcW w:w="360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351597C" w14:textId="77777777" w:rsidR="007419CA" w:rsidRDefault="007419CA">
            <w:pPr>
              <w:pStyle w:val="Normal23"/>
              <w:rPr>
                <w:rFonts w:ascii="Verdana" w:eastAsia="Verdana" w:hAnsi="Verdana" w:cs="Verdana"/>
                <w:b/>
                <w:color w:val="000000"/>
                <w:sz w:val="16"/>
              </w:rPr>
            </w:pPr>
            <w:r>
              <w:rPr>
                <w:rFonts w:ascii="Verdana" w:eastAsia="Verdana" w:hAnsi="Verdana" w:cs="Verdana"/>
                <w:b/>
                <w:color w:val="000000"/>
                <w:sz w:val="16"/>
              </w:rPr>
              <w:t>Improvement Activity</w:t>
            </w:r>
          </w:p>
        </w:tc>
        <w:tc>
          <w:tcPr>
            <w:tcW w:w="97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22E2CA42" w14:textId="77777777" w:rsidR="007419CA" w:rsidRDefault="007419CA">
            <w:pPr>
              <w:pStyle w:val="Normal23"/>
              <w:rPr>
                <w:rFonts w:ascii="Verdana" w:eastAsia="Verdana" w:hAnsi="Verdana" w:cs="Verdana"/>
                <w:b/>
                <w:color w:val="000000"/>
                <w:sz w:val="16"/>
              </w:rPr>
            </w:pPr>
            <w:r>
              <w:rPr>
                <w:rFonts w:ascii="Verdana" w:eastAsia="Verdana" w:hAnsi="Verdana" w:cs="Verdana"/>
                <w:b/>
                <w:color w:val="000000"/>
                <w:sz w:val="16"/>
              </w:rPr>
              <w:t>Status</w:t>
            </w:r>
          </w:p>
        </w:tc>
        <w:tc>
          <w:tcPr>
            <w:tcW w:w="210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71760D9B" w14:textId="77777777" w:rsidR="007419CA" w:rsidRDefault="007419CA">
            <w:pPr>
              <w:pStyle w:val="Normal23"/>
              <w:rPr>
                <w:rFonts w:ascii="Verdana" w:eastAsia="Verdana" w:hAnsi="Verdana" w:cs="Verdana"/>
                <w:b/>
                <w:color w:val="000000"/>
                <w:sz w:val="16"/>
              </w:rPr>
            </w:pPr>
            <w:r>
              <w:rPr>
                <w:rFonts w:ascii="Verdana" w:eastAsia="Verdana" w:hAnsi="Verdana" w:cs="Verdana"/>
                <w:b/>
                <w:color w:val="000000"/>
                <w:sz w:val="16"/>
              </w:rPr>
              <w:t>Progress</w:t>
            </w:r>
          </w:p>
        </w:tc>
        <w:tc>
          <w:tcPr>
            <w:tcW w:w="1139"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58F4E606" w14:textId="77777777" w:rsidR="007419CA" w:rsidRDefault="007419CA">
            <w:pPr>
              <w:pStyle w:val="Normal23"/>
              <w:rPr>
                <w:rFonts w:ascii="Verdana" w:eastAsia="Verdana" w:hAnsi="Verdana" w:cs="Verdana"/>
                <w:b/>
                <w:color w:val="000000"/>
                <w:sz w:val="16"/>
              </w:rPr>
            </w:pPr>
            <w:r>
              <w:rPr>
                <w:rFonts w:ascii="Verdana" w:eastAsia="Verdana" w:hAnsi="Verdana" w:cs="Verdana"/>
                <w:b/>
                <w:color w:val="000000"/>
                <w:sz w:val="16"/>
              </w:rPr>
              <w:t>Original Due Date</w:t>
            </w:r>
          </w:p>
        </w:tc>
        <w:tc>
          <w:tcPr>
            <w:tcW w:w="116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4629519D" w14:textId="77777777" w:rsidR="007419CA" w:rsidRDefault="007419CA">
            <w:pPr>
              <w:pStyle w:val="Normal23"/>
              <w:rPr>
                <w:rFonts w:ascii="Verdana" w:eastAsia="Verdana" w:hAnsi="Verdana" w:cs="Verdana"/>
                <w:b/>
                <w:color w:val="000000"/>
                <w:sz w:val="16"/>
              </w:rPr>
            </w:pPr>
            <w:r>
              <w:rPr>
                <w:rFonts w:ascii="Verdana" w:eastAsia="Verdana" w:hAnsi="Verdana" w:cs="Verdana"/>
                <w:b/>
                <w:color w:val="000000"/>
                <w:sz w:val="16"/>
              </w:rPr>
              <w:t>Current Timescale</w:t>
            </w:r>
          </w:p>
        </w:tc>
        <w:tc>
          <w:tcPr>
            <w:tcW w:w="4215"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14:paraId="3A2CE148" w14:textId="77777777" w:rsidR="007419CA" w:rsidRDefault="007419CA">
            <w:pPr>
              <w:pStyle w:val="Normal23"/>
              <w:rPr>
                <w:rFonts w:ascii="Verdana" w:eastAsia="Verdana" w:hAnsi="Verdana" w:cs="Verdana"/>
                <w:b/>
                <w:color w:val="000000"/>
                <w:sz w:val="16"/>
              </w:rPr>
            </w:pPr>
            <w:r>
              <w:rPr>
                <w:rFonts w:ascii="Verdana" w:eastAsia="Verdana" w:hAnsi="Verdana" w:cs="Verdana"/>
                <w:b/>
                <w:color w:val="000000"/>
                <w:sz w:val="16"/>
              </w:rPr>
              <w:t>Note</w:t>
            </w:r>
          </w:p>
        </w:tc>
      </w:tr>
      <w:tr w:rsidR="007419CA" w14:paraId="257D68EC" w14:textId="77777777" w:rsidTr="00B83A66">
        <w:tc>
          <w:tcPr>
            <w:tcW w:w="21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5DB36F" w14:textId="77777777" w:rsidR="007419CA" w:rsidRDefault="007419CA">
            <w:pPr>
              <w:pStyle w:val="Normal23"/>
              <w:rPr>
                <w:rFonts w:ascii="Verdana" w:eastAsia="Verdana" w:hAnsi="Verdana" w:cs="Verdana"/>
                <w:b/>
                <w:color w:val="000000"/>
                <w:sz w:val="16"/>
              </w:rPr>
            </w:pPr>
            <w:r>
              <w:rPr>
                <w:rFonts w:ascii="Verdana" w:eastAsia="Verdana" w:hAnsi="Verdana" w:cs="Verdana"/>
                <w:color w:val="000000"/>
                <w:sz w:val="16"/>
              </w:rPr>
              <w:t>Continue the drive for increased Electric vehicle adoption including charging hubs at key locations.</w:t>
            </w:r>
          </w:p>
        </w:tc>
        <w:tc>
          <w:tcPr>
            <w:tcW w:w="36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FB9657D" w14:textId="77777777" w:rsidR="007419CA" w:rsidRDefault="007419CA">
            <w:pPr>
              <w:pStyle w:val="Normal23"/>
              <w:rPr>
                <w:rFonts w:ascii="Verdana" w:eastAsia="Verdana" w:hAnsi="Verdana" w:cs="Verdana"/>
                <w:color w:val="000000"/>
                <w:sz w:val="16"/>
              </w:rPr>
            </w:pPr>
            <w:r>
              <w:rPr>
                <w:rFonts w:ascii="Verdana" w:eastAsia="Verdana" w:hAnsi="Verdana" w:cs="Verdana"/>
                <w:color w:val="000000"/>
                <w:sz w:val="16"/>
              </w:rPr>
              <w:t xml:space="preserve">Working with Major Assets Team, Transport Scotland and Energy savings trust to secure additional funding for additional Infrastructure to transition to a less polluting vehicle fleet.  </w:t>
            </w:r>
          </w:p>
        </w:tc>
        <w:tc>
          <w:tcPr>
            <w:tcW w:w="97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776726" w14:textId="6831C997" w:rsidR="007419CA" w:rsidRDefault="001221DC">
            <w:pPr>
              <w:pStyle w:val="Normal2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5E3B6EC" wp14:editId="7BF51277">
                  <wp:extent cx="200025" cy="200025"/>
                  <wp:effectExtent l="0" t="0" r="0" b="0"/>
                  <wp:docPr id="235" name="Picture 2"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 descr="Progres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BCBE4D" w14:textId="030BDBD4" w:rsidR="007419CA" w:rsidRDefault="001221DC">
            <w:pPr>
              <w:pStyle w:val="Normal2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BED4CE2" wp14:editId="73E256DC">
                  <wp:extent cx="971550" cy="209550"/>
                  <wp:effectExtent l="0" t="0" r="0" b="0"/>
                  <wp:docPr id="236" name="Picture 1" descr="Progre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1" descr="Progres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3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DD4ADE" w14:textId="77777777" w:rsidR="007419CA" w:rsidRDefault="007419CA">
            <w:pPr>
              <w:pStyle w:val="Normal23"/>
              <w:rPr>
                <w:rFonts w:ascii="Verdana" w:eastAsia="Verdana" w:hAnsi="Verdana" w:cs="Verdana"/>
                <w:color w:val="000000"/>
                <w:sz w:val="16"/>
              </w:rPr>
            </w:pPr>
            <w:r>
              <w:rPr>
                <w:rFonts w:ascii="Verdana" w:eastAsia="Verdana" w:hAnsi="Verdana" w:cs="Verdana"/>
                <w:color w:val="000000"/>
                <w:sz w:val="16"/>
              </w:rPr>
              <w:t>31-Mar-2024</w:t>
            </w:r>
          </w:p>
        </w:tc>
        <w:tc>
          <w:tcPr>
            <w:tcW w:w="11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8DF7A6" w14:textId="77777777" w:rsidR="007419CA" w:rsidRDefault="007419CA">
            <w:pPr>
              <w:pStyle w:val="Normal23"/>
              <w:rPr>
                <w:rFonts w:ascii="Verdana" w:eastAsia="Verdana" w:hAnsi="Verdana" w:cs="Verdana"/>
                <w:color w:val="000000"/>
                <w:sz w:val="16"/>
              </w:rPr>
            </w:pPr>
            <w:r>
              <w:rPr>
                <w:rFonts w:ascii="Verdana" w:eastAsia="Verdana" w:hAnsi="Verdana" w:cs="Verdana"/>
                <w:color w:val="000000"/>
                <w:sz w:val="16"/>
              </w:rPr>
              <w:t>31-Mar-2024</w:t>
            </w:r>
          </w:p>
        </w:tc>
        <w:tc>
          <w:tcPr>
            <w:tcW w:w="42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625C58" w14:textId="77777777" w:rsidR="007419CA" w:rsidRDefault="007419CA">
            <w:pPr>
              <w:pStyle w:val="Normal23"/>
              <w:rPr>
                <w:rFonts w:ascii="Verdana" w:eastAsia="Verdana" w:hAnsi="Verdana" w:cs="Verdana"/>
                <w:color w:val="000000"/>
                <w:sz w:val="16"/>
              </w:rPr>
            </w:pPr>
            <w:r w:rsidRPr="00F47F89">
              <w:rPr>
                <w:rFonts w:ascii="Verdana" w:eastAsia="Verdana" w:hAnsi="Verdana" w:cs="Verdana"/>
                <w:color w:val="000000"/>
                <w:sz w:val="16"/>
              </w:rPr>
              <w:t>the Fleet Manager continues to work with colleagues in Major Assets to ensure that internal infrastructure matches the number of replacement vehicles.</w:t>
            </w:r>
          </w:p>
        </w:tc>
      </w:tr>
    </w:tbl>
    <w:p w14:paraId="572EEE1D" w14:textId="77777777" w:rsidR="007419CA" w:rsidRDefault="007419CA">
      <w:pPr>
        <w:pStyle w:val="Normal23"/>
        <w:sectPr w:rsidR="007419CA" w:rsidSect="007419CA">
          <w:type w:val="continuous"/>
          <w:pgSz w:w="16838" w:h="11906" w:orient="landscape"/>
          <w:pgMar w:top="1440" w:right="740" w:bottom="1440" w:left="740" w:header="708" w:footer="708" w:gutter="0"/>
          <w:cols w:space="708"/>
          <w:docGrid w:linePitch="360"/>
        </w:sectPr>
      </w:pPr>
    </w:p>
    <w:p w14:paraId="3E71BA35" w14:textId="77777777" w:rsidR="007419CA" w:rsidRDefault="007419CA">
      <w:pPr>
        <w:pStyle w:val="Normal24"/>
        <w:spacing w:line="120" w:lineRule="auto"/>
      </w:pPr>
    </w:p>
    <w:p w14:paraId="2C015DC5" w14:textId="77777777" w:rsidR="007419CA" w:rsidRDefault="007419CA">
      <w:pPr>
        <w:pStyle w:val="Normal24"/>
        <w:sectPr w:rsidR="007419CA" w:rsidSect="007419CA">
          <w:type w:val="continuous"/>
          <w:pgSz w:w="16838" w:h="11906" w:orient="landscape"/>
          <w:pgMar w:top="1440" w:right="740" w:bottom="1440" w:left="740" w:header="708" w:footer="708" w:gutter="0"/>
          <w:cols w:space="708"/>
          <w:docGrid w:linePitch="360"/>
        </w:sectPr>
      </w:pPr>
      <w:r>
        <w:rPr>
          <w:color w:val="FFFFFF"/>
        </w:rPr>
        <w:t xml:space="preserve"> </w:t>
      </w:r>
    </w:p>
    <w:p w14:paraId="4B77123A" w14:textId="77777777" w:rsidR="007419CA" w:rsidRDefault="007419CA" w:rsidP="00B83A66">
      <w:pPr>
        <w:pStyle w:val="Normal02"/>
        <w:rPr>
          <w:rFonts w:ascii="Arial" w:hAnsi="Arial" w:cs="Arial"/>
          <w:b/>
          <w:bCs/>
          <w:kern w:val="32"/>
          <w:sz w:val="22"/>
          <w:szCs w:val="22"/>
        </w:rPr>
      </w:pPr>
    </w:p>
    <w:p w14:paraId="320315BC" w14:textId="77777777" w:rsidR="007419CA" w:rsidRDefault="007419CA">
      <w:pPr>
        <w:pStyle w:val="Normal02"/>
        <w:rPr>
          <w:rStyle w:val="Heading1Char2"/>
        </w:rPr>
      </w:pPr>
      <w:bookmarkStart w:id="135" w:name="_Toc169882177"/>
      <w:r>
        <w:rPr>
          <w:rStyle w:val="Heading1Char2"/>
        </w:rPr>
        <w:t>4</w:t>
      </w:r>
      <w:r w:rsidRPr="00C66344">
        <w:rPr>
          <w:rStyle w:val="Heading1Char2"/>
        </w:rPr>
        <w:t>.</w:t>
      </w:r>
      <w:r w:rsidRPr="00C66344">
        <w:rPr>
          <w:rStyle w:val="Heading1Char2"/>
        </w:rPr>
        <w:tab/>
        <w:t>Financial Targets</w:t>
      </w:r>
      <w:bookmarkEnd w:id="135"/>
      <w:r w:rsidRPr="00C66344">
        <w:rPr>
          <w:rStyle w:val="Heading1Char2"/>
        </w:rPr>
        <w:t xml:space="preserve"> </w:t>
      </w:r>
    </w:p>
    <w:p w14:paraId="3B659EE5" w14:textId="77777777" w:rsidR="007419CA" w:rsidRDefault="007419CA" w:rsidP="00B83A66">
      <w:pPr>
        <w:pStyle w:val="Normal60"/>
        <w:rPr>
          <w:rStyle w:val="Heading1Char10"/>
        </w:rPr>
      </w:pPr>
    </w:p>
    <w:tbl>
      <w:tblPr>
        <w:tblW w:w="15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Finance table"/>
      </w:tblPr>
      <w:tblGrid>
        <w:gridCol w:w="2865"/>
        <w:gridCol w:w="1134"/>
        <w:gridCol w:w="1985"/>
        <w:gridCol w:w="2126"/>
        <w:gridCol w:w="1418"/>
        <w:gridCol w:w="5624"/>
      </w:tblGrid>
      <w:tr w:rsidR="007419CA" w:rsidRPr="007E0591" w14:paraId="173DBB8B" w14:textId="77777777" w:rsidTr="00B83A66">
        <w:trPr>
          <w:jc w:val="center"/>
        </w:trPr>
        <w:tc>
          <w:tcPr>
            <w:tcW w:w="2865" w:type="dxa"/>
            <w:shd w:val="clear" w:color="auto" w:fill="E6E6E6"/>
          </w:tcPr>
          <w:p w14:paraId="448D899D" w14:textId="77777777" w:rsidR="007419CA" w:rsidRPr="00126EAE" w:rsidRDefault="007419CA" w:rsidP="00B83A66">
            <w:pPr>
              <w:pStyle w:val="Normal60"/>
              <w:rPr>
                <w:rFonts w:ascii="Arial" w:hAnsi="Arial" w:cs="Arial"/>
                <w:b/>
                <w:sz w:val="20"/>
                <w:szCs w:val="20"/>
              </w:rPr>
            </w:pPr>
          </w:p>
          <w:p w14:paraId="04E51E63" w14:textId="77777777" w:rsidR="007419CA" w:rsidRPr="00126EAE" w:rsidRDefault="007419CA" w:rsidP="00B83A66">
            <w:pPr>
              <w:pStyle w:val="Normal60"/>
              <w:rPr>
                <w:rFonts w:ascii="Arial" w:hAnsi="Arial" w:cs="Arial"/>
                <w:b/>
                <w:sz w:val="20"/>
                <w:szCs w:val="20"/>
              </w:rPr>
            </w:pPr>
            <w:r w:rsidRPr="00126EAE">
              <w:rPr>
                <w:rFonts w:ascii="Arial" w:hAnsi="Arial" w:cs="Arial"/>
                <w:b/>
                <w:sz w:val="20"/>
                <w:szCs w:val="20"/>
              </w:rPr>
              <w:t>Main Service Divisions</w:t>
            </w:r>
          </w:p>
        </w:tc>
        <w:tc>
          <w:tcPr>
            <w:tcW w:w="1134" w:type="dxa"/>
            <w:shd w:val="clear" w:color="auto" w:fill="E6E6E6"/>
          </w:tcPr>
          <w:p w14:paraId="64CB60FA" w14:textId="77777777" w:rsidR="007419CA" w:rsidRPr="00126EAE" w:rsidRDefault="007419CA" w:rsidP="00B83A66">
            <w:pPr>
              <w:pStyle w:val="Normal60"/>
              <w:rPr>
                <w:rFonts w:ascii="Arial" w:hAnsi="Arial" w:cs="Arial"/>
                <w:b/>
                <w:sz w:val="20"/>
                <w:szCs w:val="20"/>
              </w:rPr>
            </w:pPr>
          </w:p>
          <w:p w14:paraId="69544CAE" w14:textId="77777777" w:rsidR="007419CA" w:rsidRPr="00126EAE" w:rsidRDefault="007419CA" w:rsidP="00B83A66">
            <w:pPr>
              <w:pStyle w:val="Normal60"/>
              <w:rPr>
                <w:rFonts w:ascii="Arial" w:hAnsi="Arial" w:cs="Arial"/>
                <w:b/>
                <w:sz w:val="20"/>
                <w:szCs w:val="20"/>
              </w:rPr>
            </w:pPr>
            <w:r w:rsidRPr="00126EAE">
              <w:rPr>
                <w:rFonts w:ascii="Arial" w:hAnsi="Arial" w:cs="Arial"/>
                <w:b/>
                <w:sz w:val="20"/>
                <w:szCs w:val="20"/>
              </w:rPr>
              <w:t xml:space="preserve">Annual </w:t>
            </w:r>
          </w:p>
          <w:p w14:paraId="620EA4B2" w14:textId="77777777" w:rsidR="007419CA" w:rsidRPr="00126EAE" w:rsidRDefault="007419CA" w:rsidP="00B83A66">
            <w:pPr>
              <w:pStyle w:val="Normal60"/>
              <w:rPr>
                <w:rFonts w:ascii="Arial" w:hAnsi="Arial" w:cs="Arial"/>
                <w:b/>
                <w:sz w:val="20"/>
                <w:szCs w:val="20"/>
              </w:rPr>
            </w:pPr>
            <w:r w:rsidRPr="00126EAE">
              <w:rPr>
                <w:rFonts w:ascii="Arial" w:hAnsi="Arial" w:cs="Arial"/>
                <w:b/>
                <w:sz w:val="20"/>
                <w:szCs w:val="20"/>
              </w:rPr>
              <w:t xml:space="preserve">Budget </w:t>
            </w:r>
          </w:p>
          <w:p w14:paraId="66D139AC" w14:textId="77777777" w:rsidR="007419CA" w:rsidRPr="00126EAE" w:rsidRDefault="007419CA" w:rsidP="00B83A66">
            <w:pPr>
              <w:pStyle w:val="Normal60"/>
              <w:rPr>
                <w:rFonts w:ascii="Arial" w:hAnsi="Arial" w:cs="Arial"/>
                <w:b/>
                <w:sz w:val="20"/>
                <w:szCs w:val="20"/>
              </w:rPr>
            </w:pPr>
          </w:p>
        </w:tc>
        <w:tc>
          <w:tcPr>
            <w:tcW w:w="1985" w:type="dxa"/>
            <w:shd w:val="clear" w:color="auto" w:fill="E6E6E6"/>
          </w:tcPr>
          <w:p w14:paraId="039E62BD" w14:textId="77777777" w:rsidR="007419CA" w:rsidRPr="00126EAE" w:rsidRDefault="007419CA" w:rsidP="00B83A66">
            <w:pPr>
              <w:pStyle w:val="Normal60"/>
              <w:rPr>
                <w:rFonts w:ascii="Arial" w:hAnsi="Arial" w:cs="Arial"/>
                <w:b/>
                <w:sz w:val="20"/>
                <w:szCs w:val="20"/>
              </w:rPr>
            </w:pPr>
          </w:p>
          <w:p w14:paraId="6E3EABAC" w14:textId="77777777" w:rsidR="007419CA" w:rsidRPr="00126EAE" w:rsidRDefault="007419CA" w:rsidP="00B83A66">
            <w:pPr>
              <w:pStyle w:val="Normal60"/>
              <w:rPr>
                <w:rFonts w:ascii="Arial" w:hAnsi="Arial" w:cs="Arial"/>
                <w:b/>
                <w:sz w:val="20"/>
                <w:szCs w:val="20"/>
              </w:rPr>
            </w:pPr>
            <w:r w:rsidRPr="00126EAE">
              <w:rPr>
                <w:rFonts w:ascii="Arial" w:hAnsi="Arial" w:cs="Arial"/>
                <w:b/>
                <w:sz w:val="20"/>
                <w:szCs w:val="20"/>
              </w:rPr>
              <w:t>Net Expenditure</w:t>
            </w:r>
          </w:p>
          <w:p w14:paraId="754CDC78" w14:textId="77777777" w:rsidR="007419CA" w:rsidRPr="00126EAE" w:rsidRDefault="007419CA" w:rsidP="00B83A66">
            <w:pPr>
              <w:pStyle w:val="Normal60"/>
              <w:rPr>
                <w:rFonts w:ascii="Arial" w:hAnsi="Arial" w:cs="Arial"/>
                <w:b/>
                <w:sz w:val="20"/>
                <w:szCs w:val="20"/>
              </w:rPr>
            </w:pPr>
            <w:r w:rsidRPr="00126EAE">
              <w:rPr>
                <w:rFonts w:ascii="Arial" w:hAnsi="Arial" w:cs="Arial"/>
                <w:b/>
                <w:sz w:val="20"/>
                <w:szCs w:val="20"/>
              </w:rPr>
              <w:t xml:space="preserve">projected </w:t>
            </w:r>
          </w:p>
          <w:p w14:paraId="20B2D285" w14:textId="77777777" w:rsidR="007419CA" w:rsidRPr="00126EAE" w:rsidRDefault="007419CA" w:rsidP="00B83A66">
            <w:pPr>
              <w:pStyle w:val="Normal60"/>
              <w:rPr>
                <w:rFonts w:ascii="Arial" w:hAnsi="Arial" w:cs="Arial"/>
                <w:b/>
                <w:sz w:val="20"/>
                <w:szCs w:val="20"/>
              </w:rPr>
            </w:pPr>
            <w:r w:rsidRPr="00126EAE">
              <w:rPr>
                <w:rFonts w:ascii="Arial" w:hAnsi="Arial" w:cs="Arial"/>
                <w:b/>
                <w:sz w:val="20"/>
                <w:szCs w:val="20"/>
              </w:rPr>
              <w:t>(</w:t>
            </w:r>
            <w:r w:rsidRPr="00126EAE">
              <w:rPr>
                <w:rFonts w:ascii="Arial" w:hAnsi="Arial" w:cs="Arial"/>
                <w:sz w:val="20"/>
                <w:szCs w:val="20"/>
              </w:rPr>
              <w:t>subject to audit)</w:t>
            </w:r>
          </w:p>
        </w:tc>
        <w:tc>
          <w:tcPr>
            <w:tcW w:w="2126" w:type="dxa"/>
            <w:shd w:val="clear" w:color="auto" w:fill="E6E6E6"/>
          </w:tcPr>
          <w:p w14:paraId="0742F397" w14:textId="77777777" w:rsidR="007419CA" w:rsidRPr="00126EAE" w:rsidRDefault="007419CA" w:rsidP="00B83A66">
            <w:pPr>
              <w:pStyle w:val="Normal60"/>
              <w:rPr>
                <w:rFonts w:ascii="Arial" w:hAnsi="Arial" w:cs="Arial"/>
                <w:b/>
                <w:sz w:val="20"/>
                <w:szCs w:val="20"/>
              </w:rPr>
            </w:pPr>
          </w:p>
          <w:p w14:paraId="2E878EF8" w14:textId="77777777" w:rsidR="007419CA" w:rsidRPr="00126EAE" w:rsidRDefault="007419CA" w:rsidP="00B83A66">
            <w:pPr>
              <w:pStyle w:val="Normal60"/>
              <w:rPr>
                <w:rFonts w:ascii="Arial" w:hAnsi="Arial" w:cs="Arial"/>
                <w:b/>
                <w:sz w:val="20"/>
                <w:szCs w:val="20"/>
              </w:rPr>
            </w:pPr>
            <w:r w:rsidRPr="00126EAE">
              <w:rPr>
                <w:rFonts w:ascii="Arial" w:hAnsi="Arial" w:cs="Arial"/>
                <w:b/>
                <w:sz w:val="20"/>
                <w:szCs w:val="20"/>
              </w:rPr>
              <w:t>Annual Variation</w:t>
            </w:r>
          </w:p>
          <w:p w14:paraId="218492E4" w14:textId="77777777" w:rsidR="007419CA" w:rsidRPr="00126EAE" w:rsidRDefault="007419CA" w:rsidP="00B83A66">
            <w:pPr>
              <w:pStyle w:val="Normal60"/>
              <w:rPr>
                <w:rFonts w:ascii="Arial" w:hAnsi="Arial" w:cs="Arial"/>
                <w:b/>
                <w:sz w:val="20"/>
                <w:szCs w:val="20"/>
              </w:rPr>
            </w:pPr>
            <w:r w:rsidRPr="00126EAE">
              <w:rPr>
                <w:rFonts w:ascii="Arial" w:hAnsi="Arial" w:cs="Arial"/>
                <w:b/>
                <w:sz w:val="20"/>
                <w:szCs w:val="20"/>
              </w:rPr>
              <w:t xml:space="preserve">projected </w:t>
            </w:r>
          </w:p>
          <w:p w14:paraId="760403A6" w14:textId="77777777" w:rsidR="007419CA" w:rsidRPr="00126EAE" w:rsidRDefault="007419CA" w:rsidP="00B83A66">
            <w:pPr>
              <w:pStyle w:val="Normal60"/>
              <w:rPr>
                <w:rFonts w:ascii="Arial" w:hAnsi="Arial" w:cs="Arial"/>
                <w:sz w:val="20"/>
                <w:szCs w:val="20"/>
              </w:rPr>
            </w:pPr>
            <w:r w:rsidRPr="00126EAE">
              <w:rPr>
                <w:rFonts w:ascii="Arial" w:hAnsi="Arial" w:cs="Arial"/>
                <w:sz w:val="20"/>
                <w:szCs w:val="20"/>
              </w:rPr>
              <w:t>(subject to audit)</w:t>
            </w:r>
          </w:p>
        </w:tc>
        <w:tc>
          <w:tcPr>
            <w:tcW w:w="1418" w:type="dxa"/>
            <w:shd w:val="clear" w:color="auto" w:fill="E6E6E6"/>
          </w:tcPr>
          <w:p w14:paraId="130CFACF" w14:textId="77777777" w:rsidR="007419CA" w:rsidRPr="00126EAE" w:rsidRDefault="007419CA" w:rsidP="00B83A66">
            <w:pPr>
              <w:pStyle w:val="Normal60"/>
              <w:rPr>
                <w:rFonts w:ascii="Arial" w:hAnsi="Arial" w:cs="Arial"/>
                <w:b/>
                <w:sz w:val="20"/>
                <w:szCs w:val="20"/>
              </w:rPr>
            </w:pPr>
          </w:p>
          <w:p w14:paraId="73FE8248" w14:textId="77777777" w:rsidR="007419CA" w:rsidRPr="00126EAE" w:rsidRDefault="007419CA" w:rsidP="00B83A66">
            <w:pPr>
              <w:pStyle w:val="Normal60"/>
              <w:rPr>
                <w:rFonts w:ascii="Arial" w:hAnsi="Arial" w:cs="Arial"/>
                <w:b/>
                <w:sz w:val="20"/>
                <w:szCs w:val="20"/>
              </w:rPr>
            </w:pPr>
            <w:r w:rsidRPr="00126EAE">
              <w:rPr>
                <w:rFonts w:ascii="Arial" w:hAnsi="Arial" w:cs="Arial"/>
                <w:b/>
                <w:sz w:val="20"/>
                <w:szCs w:val="20"/>
              </w:rPr>
              <w:t>% variation</w:t>
            </w:r>
          </w:p>
        </w:tc>
        <w:tc>
          <w:tcPr>
            <w:tcW w:w="5624" w:type="dxa"/>
            <w:shd w:val="clear" w:color="auto" w:fill="E6E6E6"/>
          </w:tcPr>
          <w:p w14:paraId="05D8EF02" w14:textId="77777777" w:rsidR="007419CA" w:rsidRPr="00126EAE" w:rsidRDefault="007419CA" w:rsidP="00B83A66">
            <w:pPr>
              <w:pStyle w:val="Normal60"/>
              <w:rPr>
                <w:rFonts w:ascii="Arial" w:hAnsi="Arial" w:cs="Arial"/>
                <w:b/>
                <w:sz w:val="20"/>
                <w:szCs w:val="20"/>
              </w:rPr>
            </w:pPr>
          </w:p>
          <w:p w14:paraId="6E55D419" w14:textId="77777777" w:rsidR="007419CA" w:rsidRPr="00126EAE" w:rsidRDefault="007419CA" w:rsidP="00B83A66">
            <w:pPr>
              <w:pStyle w:val="Normal60"/>
              <w:rPr>
                <w:rFonts w:ascii="Arial" w:hAnsi="Arial" w:cs="Arial"/>
                <w:b/>
                <w:sz w:val="20"/>
                <w:szCs w:val="20"/>
              </w:rPr>
            </w:pPr>
            <w:r w:rsidRPr="00126EAE">
              <w:rPr>
                <w:rFonts w:ascii="Arial" w:hAnsi="Arial" w:cs="Arial"/>
                <w:b/>
                <w:sz w:val="20"/>
                <w:szCs w:val="20"/>
              </w:rPr>
              <w:t xml:space="preserve">Narrative </w:t>
            </w:r>
          </w:p>
          <w:p w14:paraId="6DB6C202" w14:textId="77777777" w:rsidR="007419CA" w:rsidRPr="00126EAE" w:rsidRDefault="007419CA" w:rsidP="00B83A66">
            <w:pPr>
              <w:pStyle w:val="Normal60"/>
              <w:ind w:left="720"/>
              <w:rPr>
                <w:rFonts w:ascii="Arial" w:hAnsi="Arial" w:cs="Arial"/>
                <w:b/>
                <w:sz w:val="20"/>
                <w:szCs w:val="20"/>
              </w:rPr>
            </w:pPr>
            <w:r w:rsidRPr="00126EAE">
              <w:rPr>
                <w:rFonts w:ascii="Arial" w:hAnsi="Arial" w:cs="Arial"/>
                <w:sz w:val="20"/>
                <w:szCs w:val="20"/>
              </w:rPr>
              <w:t xml:space="preserve"> </w:t>
            </w:r>
          </w:p>
        </w:tc>
      </w:tr>
      <w:tr w:rsidR="007419CA" w:rsidRPr="00B053E6" w14:paraId="512B04EC" w14:textId="77777777" w:rsidTr="00B83A66">
        <w:trPr>
          <w:jc w:val="center"/>
        </w:trPr>
        <w:tc>
          <w:tcPr>
            <w:tcW w:w="2865" w:type="dxa"/>
            <w:tcBorders>
              <w:top w:val="nil"/>
              <w:left w:val="single" w:sz="8" w:space="0" w:color="auto"/>
              <w:bottom w:val="single" w:sz="8" w:space="0" w:color="auto"/>
              <w:right w:val="single" w:sz="8" w:space="0" w:color="auto"/>
            </w:tcBorders>
          </w:tcPr>
          <w:p w14:paraId="36507DDE"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Roads</w:t>
            </w:r>
          </w:p>
        </w:tc>
        <w:tc>
          <w:tcPr>
            <w:tcW w:w="1134" w:type="dxa"/>
            <w:tcBorders>
              <w:top w:val="nil"/>
              <w:left w:val="nil"/>
              <w:bottom w:val="single" w:sz="8" w:space="0" w:color="auto"/>
              <w:right w:val="single" w:sz="8" w:space="0" w:color="auto"/>
            </w:tcBorders>
          </w:tcPr>
          <w:p w14:paraId="48F9743B" w14:textId="77777777" w:rsidR="007419CA" w:rsidRPr="00126EAE" w:rsidRDefault="007419CA" w:rsidP="00B83A66">
            <w:pPr>
              <w:pStyle w:val="Normal70"/>
              <w:spacing w:before="120" w:after="120"/>
              <w:rPr>
                <w:rFonts w:ascii="Arial" w:hAnsi="Arial" w:cs="Arial"/>
                <w:b/>
                <w:bCs/>
                <w:color w:val="000000"/>
                <w:sz w:val="20"/>
                <w:szCs w:val="20"/>
              </w:rPr>
            </w:pPr>
            <w:r w:rsidRPr="00126EAE">
              <w:rPr>
                <w:rFonts w:ascii="Arial" w:hAnsi="Arial" w:cs="Arial"/>
                <w:color w:val="000000"/>
                <w:sz w:val="20"/>
                <w:szCs w:val="20"/>
              </w:rPr>
              <w:t xml:space="preserve">4,627 </w:t>
            </w:r>
          </w:p>
        </w:tc>
        <w:tc>
          <w:tcPr>
            <w:tcW w:w="1985" w:type="dxa"/>
            <w:tcBorders>
              <w:top w:val="nil"/>
              <w:left w:val="nil"/>
              <w:bottom w:val="single" w:sz="8" w:space="0" w:color="auto"/>
              <w:right w:val="single" w:sz="8" w:space="0" w:color="auto"/>
            </w:tcBorders>
          </w:tcPr>
          <w:p w14:paraId="24ECD952"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 xml:space="preserve">5,333 </w:t>
            </w:r>
          </w:p>
        </w:tc>
        <w:tc>
          <w:tcPr>
            <w:tcW w:w="2126" w:type="dxa"/>
            <w:tcBorders>
              <w:top w:val="nil"/>
              <w:left w:val="nil"/>
              <w:bottom w:val="single" w:sz="8" w:space="0" w:color="auto"/>
              <w:right w:val="single" w:sz="8" w:space="0" w:color="auto"/>
            </w:tcBorders>
          </w:tcPr>
          <w:p w14:paraId="2D59E91F"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 xml:space="preserve">706 </w:t>
            </w:r>
          </w:p>
        </w:tc>
        <w:tc>
          <w:tcPr>
            <w:tcW w:w="1418" w:type="dxa"/>
            <w:tcBorders>
              <w:top w:val="nil"/>
              <w:left w:val="nil"/>
              <w:bottom w:val="single" w:sz="8" w:space="0" w:color="auto"/>
              <w:right w:val="single" w:sz="8" w:space="0" w:color="auto"/>
            </w:tcBorders>
          </w:tcPr>
          <w:p w14:paraId="6D5104EE"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13%</w:t>
            </w:r>
          </w:p>
        </w:tc>
        <w:tc>
          <w:tcPr>
            <w:tcW w:w="5624" w:type="dxa"/>
            <w:tcBorders>
              <w:top w:val="nil"/>
              <w:left w:val="nil"/>
              <w:bottom w:val="single" w:sz="8" w:space="0" w:color="auto"/>
              <w:right w:val="single" w:sz="8" w:space="0" w:color="auto"/>
            </w:tcBorders>
          </w:tcPr>
          <w:p w14:paraId="583700EA"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 xml:space="preserve">Roads are over recovering income within Government Grants (pavement parking and 20mph) £0.060m. Sales fees and Charges are under recovering by £0.041m, design fees £0.006m, work for other departments £0.029m and DLO Recharges of £0.071m. There are also overpayments made through grants and payments to other bodies. The annual programme of works within Roads will overspend by £0.412m if delivered as currently expected and this is </w:t>
            </w:r>
            <w:proofErr w:type="gramStart"/>
            <w:r w:rsidRPr="00126EAE">
              <w:rPr>
                <w:rFonts w:ascii="Arial" w:hAnsi="Arial" w:cs="Arial"/>
                <w:color w:val="000000"/>
                <w:sz w:val="20"/>
                <w:szCs w:val="20"/>
              </w:rPr>
              <w:t>as a result of</w:t>
            </w:r>
            <w:proofErr w:type="gramEnd"/>
            <w:r w:rsidRPr="00126EAE">
              <w:rPr>
                <w:rFonts w:ascii="Arial" w:hAnsi="Arial" w:cs="Arial"/>
                <w:color w:val="000000"/>
                <w:sz w:val="20"/>
                <w:szCs w:val="20"/>
              </w:rPr>
              <w:t xml:space="preserve"> price increases and availability of materials &amp; subcontractors. (A significant increase in the cost of materials has been seen in year), alongside street lighting overspending by £0.045m.  Technical services have an overspend of £0.060m however this relates to grants received below on "20mph" and "on street parking". Expenditure on flooding works is expected to come in under budget (£0.019m) due to more work being capitalised. Roads are expected to overspend in staffing by £0.114m.</w:t>
            </w:r>
          </w:p>
        </w:tc>
      </w:tr>
      <w:tr w:rsidR="007419CA" w:rsidRPr="00B053E6" w14:paraId="7E5E50D0" w14:textId="77777777" w:rsidTr="00B83A66">
        <w:trPr>
          <w:trHeight w:val="443"/>
          <w:jc w:val="center"/>
        </w:trPr>
        <w:tc>
          <w:tcPr>
            <w:tcW w:w="2865" w:type="dxa"/>
            <w:tcBorders>
              <w:top w:val="nil"/>
              <w:left w:val="single" w:sz="8" w:space="0" w:color="auto"/>
              <w:bottom w:val="single" w:sz="8" w:space="0" w:color="auto"/>
              <w:right w:val="single" w:sz="8" w:space="0" w:color="auto"/>
            </w:tcBorders>
          </w:tcPr>
          <w:p w14:paraId="7A68AB7F" w14:textId="77777777" w:rsidR="007419CA" w:rsidRPr="00126EAE" w:rsidRDefault="007419CA" w:rsidP="00B83A66">
            <w:pPr>
              <w:pStyle w:val="Normal70"/>
              <w:spacing w:before="120" w:after="120"/>
              <w:rPr>
                <w:rFonts w:ascii="Arial" w:hAnsi="Arial" w:cs="Arial"/>
                <w:color w:val="000000"/>
                <w:sz w:val="20"/>
                <w:szCs w:val="20"/>
              </w:rPr>
            </w:pPr>
            <w:proofErr w:type="spellStart"/>
            <w:r w:rsidRPr="00126EAE">
              <w:rPr>
                <w:rFonts w:ascii="Arial" w:hAnsi="Arial" w:cs="Arial"/>
                <w:color w:val="000000"/>
                <w:sz w:val="20"/>
                <w:szCs w:val="20"/>
              </w:rPr>
              <w:t>Streetscene</w:t>
            </w:r>
            <w:proofErr w:type="spellEnd"/>
          </w:p>
        </w:tc>
        <w:tc>
          <w:tcPr>
            <w:tcW w:w="1134" w:type="dxa"/>
            <w:tcBorders>
              <w:top w:val="nil"/>
              <w:left w:val="nil"/>
              <w:bottom w:val="single" w:sz="8" w:space="0" w:color="auto"/>
              <w:right w:val="single" w:sz="8" w:space="0" w:color="auto"/>
            </w:tcBorders>
          </w:tcPr>
          <w:p w14:paraId="1C881835"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 xml:space="preserve">3,243 </w:t>
            </w:r>
          </w:p>
        </w:tc>
        <w:tc>
          <w:tcPr>
            <w:tcW w:w="1985" w:type="dxa"/>
            <w:tcBorders>
              <w:top w:val="nil"/>
              <w:left w:val="nil"/>
              <w:bottom w:val="single" w:sz="8" w:space="0" w:color="auto"/>
              <w:right w:val="single" w:sz="8" w:space="0" w:color="auto"/>
            </w:tcBorders>
          </w:tcPr>
          <w:p w14:paraId="2C15607A"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 xml:space="preserve">3,453 </w:t>
            </w:r>
          </w:p>
        </w:tc>
        <w:tc>
          <w:tcPr>
            <w:tcW w:w="2126" w:type="dxa"/>
            <w:tcBorders>
              <w:top w:val="nil"/>
              <w:left w:val="nil"/>
              <w:bottom w:val="single" w:sz="8" w:space="0" w:color="auto"/>
              <w:right w:val="single" w:sz="8" w:space="0" w:color="auto"/>
            </w:tcBorders>
          </w:tcPr>
          <w:p w14:paraId="4B22FD24"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 xml:space="preserve">210 </w:t>
            </w:r>
          </w:p>
        </w:tc>
        <w:tc>
          <w:tcPr>
            <w:tcW w:w="1418" w:type="dxa"/>
            <w:tcBorders>
              <w:top w:val="nil"/>
              <w:left w:val="nil"/>
              <w:bottom w:val="single" w:sz="8" w:space="0" w:color="auto"/>
              <w:right w:val="single" w:sz="8" w:space="0" w:color="auto"/>
            </w:tcBorders>
          </w:tcPr>
          <w:p w14:paraId="1856193C"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6%</w:t>
            </w:r>
          </w:p>
        </w:tc>
        <w:tc>
          <w:tcPr>
            <w:tcW w:w="5624" w:type="dxa"/>
            <w:tcBorders>
              <w:top w:val="nil"/>
              <w:left w:val="nil"/>
              <w:bottom w:val="single" w:sz="8" w:space="0" w:color="auto"/>
              <w:right w:val="single" w:sz="8" w:space="0" w:color="auto"/>
            </w:tcBorders>
          </w:tcPr>
          <w:p w14:paraId="3A12CD64" w14:textId="77777777" w:rsidR="007419CA" w:rsidRPr="00126EAE" w:rsidRDefault="007419CA" w:rsidP="00B83A66">
            <w:pPr>
              <w:pStyle w:val="Normal70"/>
              <w:spacing w:before="120" w:after="120"/>
              <w:rPr>
                <w:rFonts w:ascii="Arial" w:hAnsi="Arial" w:cs="Arial"/>
                <w:color w:val="000000"/>
                <w:sz w:val="20"/>
                <w:szCs w:val="20"/>
              </w:rPr>
            </w:pPr>
            <w:proofErr w:type="spellStart"/>
            <w:r w:rsidRPr="00126EAE">
              <w:rPr>
                <w:rFonts w:ascii="Arial" w:hAnsi="Arial" w:cs="Arial"/>
                <w:color w:val="000000"/>
                <w:sz w:val="20"/>
                <w:szCs w:val="20"/>
              </w:rPr>
              <w:t>Streetscene</w:t>
            </w:r>
            <w:proofErr w:type="spellEnd"/>
            <w:r w:rsidRPr="00126EAE">
              <w:rPr>
                <w:rFonts w:ascii="Arial" w:hAnsi="Arial" w:cs="Arial"/>
                <w:color w:val="000000"/>
                <w:sz w:val="20"/>
                <w:szCs w:val="20"/>
              </w:rPr>
              <w:t xml:space="preserve"> has £0.020m additional income in relation to Cemetery income. Work for Housing is expected to come in under budget by £0.028m. Care of Gardens is also not expected to fully recover £0.040m with other of £0.041m. The annual programme of works will overspend by £0.075m for </w:t>
            </w:r>
            <w:proofErr w:type="spellStart"/>
            <w:r w:rsidRPr="00126EAE">
              <w:rPr>
                <w:rFonts w:ascii="Arial" w:hAnsi="Arial" w:cs="Arial"/>
                <w:color w:val="000000"/>
                <w:sz w:val="20"/>
                <w:szCs w:val="20"/>
              </w:rPr>
              <w:t>streetscene</w:t>
            </w:r>
            <w:proofErr w:type="spellEnd"/>
            <w:r w:rsidRPr="00126EAE">
              <w:rPr>
                <w:rFonts w:ascii="Arial" w:hAnsi="Arial" w:cs="Arial"/>
                <w:color w:val="000000"/>
                <w:sz w:val="20"/>
                <w:szCs w:val="20"/>
              </w:rPr>
              <w:t>, again due to a result of price increases and availability of materials and subcontractors. Employee costs will also overspend by £0.046m.</w:t>
            </w:r>
          </w:p>
        </w:tc>
      </w:tr>
      <w:tr w:rsidR="007419CA" w:rsidRPr="00B053E6" w14:paraId="3277FB7E" w14:textId="77777777" w:rsidTr="00B83A66">
        <w:trPr>
          <w:trHeight w:val="447"/>
          <w:jc w:val="center"/>
        </w:trPr>
        <w:tc>
          <w:tcPr>
            <w:tcW w:w="2865" w:type="dxa"/>
            <w:tcBorders>
              <w:top w:val="nil"/>
              <w:left w:val="single" w:sz="8" w:space="0" w:color="auto"/>
              <w:bottom w:val="single" w:sz="8" w:space="0" w:color="auto"/>
              <w:right w:val="single" w:sz="8" w:space="0" w:color="auto"/>
            </w:tcBorders>
          </w:tcPr>
          <w:p w14:paraId="034F3374" w14:textId="77777777" w:rsidR="007419CA" w:rsidRPr="00126EAE" w:rsidRDefault="007419CA" w:rsidP="00B83A66">
            <w:pPr>
              <w:pStyle w:val="Normal70"/>
              <w:spacing w:before="120" w:after="120"/>
              <w:rPr>
                <w:rFonts w:ascii="Arial" w:hAnsi="Arial" w:cs="Arial"/>
                <w:color w:val="000000"/>
                <w:sz w:val="20"/>
                <w:szCs w:val="20"/>
              </w:rPr>
            </w:pPr>
            <w:proofErr w:type="spellStart"/>
            <w:r w:rsidRPr="00126EAE">
              <w:rPr>
                <w:rFonts w:ascii="Arial" w:hAnsi="Arial" w:cs="Arial"/>
                <w:color w:val="000000"/>
                <w:sz w:val="20"/>
                <w:szCs w:val="20"/>
              </w:rPr>
              <w:t>Mugdock</w:t>
            </w:r>
            <w:proofErr w:type="spellEnd"/>
            <w:r w:rsidRPr="00126EAE">
              <w:rPr>
                <w:rFonts w:ascii="Arial" w:hAnsi="Arial" w:cs="Arial"/>
                <w:color w:val="000000"/>
                <w:sz w:val="20"/>
                <w:szCs w:val="20"/>
              </w:rPr>
              <w:t xml:space="preserve"> Country Park </w:t>
            </w:r>
          </w:p>
        </w:tc>
        <w:tc>
          <w:tcPr>
            <w:tcW w:w="1134" w:type="dxa"/>
            <w:tcBorders>
              <w:top w:val="nil"/>
              <w:left w:val="nil"/>
              <w:bottom w:val="single" w:sz="8" w:space="0" w:color="auto"/>
              <w:right w:val="single" w:sz="8" w:space="0" w:color="auto"/>
            </w:tcBorders>
          </w:tcPr>
          <w:p w14:paraId="10758E3C"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 xml:space="preserve">389 </w:t>
            </w:r>
          </w:p>
        </w:tc>
        <w:tc>
          <w:tcPr>
            <w:tcW w:w="1985" w:type="dxa"/>
            <w:tcBorders>
              <w:top w:val="nil"/>
              <w:left w:val="nil"/>
              <w:bottom w:val="single" w:sz="8" w:space="0" w:color="auto"/>
              <w:right w:val="single" w:sz="8" w:space="0" w:color="auto"/>
            </w:tcBorders>
          </w:tcPr>
          <w:p w14:paraId="08DE43E8"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 xml:space="preserve">270 </w:t>
            </w:r>
          </w:p>
        </w:tc>
        <w:tc>
          <w:tcPr>
            <w:tcW w:w="2126" w:type="dxa"/>
            <w:tcBorders>
              <w:top w:val="nil"/>
              <w:left w:val="nil"/>
              <w:bottom w:val="single" w:sz="8" w:space="0" w:color="auto"/>
              <w:right w:val="single" w:sz="8" w:space="0" w:color="auto"/>
            </w:tcBorders>
          </w:tcPr>
          <w:p w14:paraId="51DFD6EC"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FF0000"/>
                <w:sz w:val="20"/>
                <w:szCs w:val="20"/>
              </w:rPr>
              <w:t xml:space="preserve">-119 </w:t>
            </w:r>
          </w:p>
        </w:tc>
        <w:tc>
          <w:tcPr>
            <w:tcW w:w="1418" w:type="dxa"/>
            <w:tcBorders>
              <w:top w:val="nil"/>
              <w:left w:val="nil"/>
              <w:bottom w:val="single" w:sz="8" w:space="0" w:color="auto"/>
              <w:right w:val="single" w:sz="8" w:space="0" w:color="auto"/>
            </w:tcBorders>
          </w:tcPr>
          <w:p w14:paraId="13450C0E"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-44%</w:t>
            </w:r>
          </w:p>
        </w:tc>
        <w:tc>
          <w:tcPr>
            <w:tcW w:w="5624" w:type="dxa"/>
            <w:tcBorders>
              <w:top w:val="nil"/>
              <w:left w:val="nil"/>
              <w:bottom w:val="single" w:sz="8" w:space="0" w:color="auto"/>
              <w:right w:val="single" w:sz="8" w:space="0" w:color="auto"/>
            </w:tcBorders>
          </w:tcPr>
          <w:p w14:paraId="5AEC3346"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 xml:space="preserve">Shop Rental Income, within </w:t>
            </w:r>
            <w:proofErr w:type="spellStart"/>
            <w:r w:rsidRPr="00126EAE">
              <w:rPr>
                <w:rFonts w:ascii="Arial" w:hAnsi="Arial" w:cs="Arial"/>
                <w:color w:val="000000"/>
                <w:sz w:val="20"/>
                <w:szCs w:val="20"/>
              </w:rPr>
              <w:t>Mugdock</w:t>
            </w:r>
            <w:proofErr w:type="spellEnd"/>
            <w:r w:rsidRPr="00126EAE">
              <w:rPr>
                <w:rFonts w:ascii="Arial" w:hAnsi="Arial" w:cs="Arial"/>
                <w:color w:val="000000"/>
                <w:sz w:val="20"/>
                <w:szCs w:val="20"/>
              </w:rPr>
              <w:t xml:space="preserve"> will under recover by £0.004m. There is also additional income for Scottish Water (£0.090m) &amp; </w:t>
            </w:r>
            <w:proofErr w:type="gramStart"/>
            <w:r w:rsidRPr="00126EAE">
              <w:rPr>
                <w:rFonts w:ascii="Arial" w:hAnsi="Arial" w:cs="Arial"/>
                <w:color w:val="000000"/>
                <w:sz w:val="20"/>
                <w:szCs w:val="20"/>
              </w:rPr>
              <w:t>Grants  and</w:t>
            </w:r>
            <w:proofErr w:type="gramEnd"/>
            <w:r w:rsidRPr="00126EAE">
              <w:rPr>
                <w:rFonts w:ascii="Arial" w:hAnsi="Arial" w:cs="Arial"/>
                <w:color w:val="000000"/>
                <w:sz w:val="20"/>
                <w:szCs w:val="20"/>
              </w:rPr>
              <w:t xml:space="preserve"> donations(£0.025m). Additional Income for sales Fees and events of £0.020m. </w:t>
            </w:r>
            <w:proofErr w:type="spellStart"/>
            <w:r w:rsidRPr="00126EAE">
              <w:rPr>
                <w:rFonts w:ascii="Arial" w:hAnsi="Arial" w:cs="Arial"/>
                <w:color w:val="000000"/>
                <w:sz w:val="20"/>
                <w:szCs w:val="20"/>
              </w:rPr>
              <w:t>Mugdock</w:t>
            </w:r>
            <w:proofErr w:type="spellEnd"/>
            <w:r w:rsidRPr="00126EAE">
              <w:rPr>
                <w:rFonts w:ascii="Arial" w:hAnsi="Arial" w:cs="Arial"/>
                <w:color w:val="000000"/>
                <w:sz w:val="20"/>
                <w:szCs w:val="20"/>
              </w:rPr>
              <w:t xml:space="preserve"> </w:t>
            </w:r>
            <w:r w:rsidRPr="00126EAE">
              <w:rPr>
                <w:rFonts w:ascii="Arial" w:hAnsi="Arial" w:cs="Arial"/>
                <w:color w:val="000000"/>
                <w:sz w:val="20"/>
                <w:szCs w:val="20"/>
              </w:rPr>
              <w:lastRenderedPageBreak/>
              <w:t xml:space="preserve">seeds and plants is over for materials however this is offset by Grant </w:t>
            </w:r>
            <w:proofErr w:type="spellStart"/>
            <w:r w:rsidRPr="00126EAE">
              <w:rPr>
                <w:rFonts w:ascii="Arial" w:hAnsi="Arial" w:cs="Arial"/>
                <w:color w:val="000000"/>
                <w:sz w:val="20"/>
                <w:szCs w:val="20"/>
              </w:rPr>
              <w:t>incomer</w:t>
            </w:r>
            <w:proofErr w:type="spellEnd"/>
            <w:r w:rsidRPr="00126EAE">
              <w:rPr>
                <w:rFonts w:ascii="Arial" w:hAnsi="Arial" w:cs="Arial"/>
                <w:color w:val="000000"/>
                <w:sz w:val="20"/>
                <w:szCs w:val="20"/>
              </w:rPr>
              <w:t xml:space="preserve"> below (£0.022m), with an underspend in corporate events (£0.007m).  </w:t>
            </w:r>
            <w:proofErr w:type="spellStart"/>
            <w:r w:rsidRPr="00126EAE">
              <w:rPr>
                <w:rFonts w:ascii="Arial" w:hAnsi="Arial" w:cs="Arial"/>
                <w:color w:val="000000"/>
                <w:sz w:val="20"/>
                <w:szCs w:val="20"/>
              </w:rPr>
              <w:t>Mugdock</w:t>
            </w:r>
            <w:proofErr w:type="spellEnd"/>
            <w:r w:rsidRPr="00126EAE">
              <w:rPr>
                <w:rFonts w:ascii="Arial" w:hAnsi="Arial" w:cs="Arial"/>
                <w:color w:val="000000"/>
                <w:sz w:val="20"/>
                <w:szCs w:val="20"/>
              </w:rPr>
              <w:t xml:space="preserve"> property costs are being monitored and £0.012m is underspent in other repairs and maintenance with electricity expected to overspend by £0.009m, offset by other costs within </w:t>
            </w:r>
            <w:proofErr w:type="spellStart"/>
            <w:r w:rsidRPr="00126EAE">
              <w:rPr>
                <w:rFonts w:ascii="Arial" w:hAnsi="Arial" w:cs="Arial"/>
                <w:color w:val="000000"/>
                <w:sz w:val="20"/>
                <w:szCs w:val="20"/>
              </w:rPr>
              <w:t>Mugdock</w:t>
            </w:r>
            <w:proofErr w:type="spellEnd"/>
          </w:p>
        </w:tc>
      </w:tr>
      <w:tr w:rsidR="007419CA" w:rsidRPr="00B053E6" w14:paraId="73048DF7" w14:textId="77777777" w:rsidTr="00B83A66">
        <w:trPr>
          <w:trHeight w:val="447"/>
          <w:jc w:val="center"/>
        </w:trPr>
        <w:tc>
          <w:tcPr>
            <w:tcW w:w="2865" w:type="dxa"/>
            <w:tcBorders>
              <w:top w:val="nil"/>
              <w:left w:val="single" w:sz="8" w:space="0" w:color="auto"/>
              <w:bottom w:val="single" w:sz="8" w:space="0" w:color="auto"/>
              <w:right w:val="single" w:sz="8" w:space="0" w:color="auto"/>
            </w:tcBorders>
          </w:tcPr>
          <w:p w14:paraId="3FF7DC4D"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lastRenderedPageBreak/>
              <w:t xml:space="preserve">Fleet </w:t>
            </w:r>
          </w:p>
        </w:tc>
        <w:tc>
          <w:tcPr>
            <w:tcW w:w="1134" w:type="dxa"/>
            <w:tcBorders>
              <w:top w:val="nil"/>
              <w:left w:val="nil"/>
              <w:bottom w:val="single" w:sz="8" w:space="0" w:color="auto"/>
              <w:right w:val="single" w:sz="8" w:space="0" w:color="auto"/>
            </w:tcBorders>
          </w:tcPr>
          <w:p w14:paraId="22CB5369"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3843</w:t>
            </w:r>
          </w:p>
        </w:tc>
        <w:tc>
          <w:tcPr>
            <w:tcW w:w="1985" w:type="dxa"/>
            <w:tcBorders>
              <w:top w:val="nil"/>
              <w:left w:val="nil"/>
              <w:bottom w:val="single" w:sz="8" w:space="0" w:color="auto"/>
              <w:right w:val="single" w:sz="8" w:space="0" w:color="auto"/>
            </w:tcBorders>
          </w:tcPr>
          <w:p w14:paraId="6D4BAA06"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 xml:space="preserve">4,179 </w:t>
            </w:r>
          </w:p>
        </w:tc>
        <w:tc>
          <w:tcPr>
            <w:tcW w:w="2126" w:type="dxa"/>
            <w:tcBorders>
              <w:top w:val="nil"/>
              <w:left w:val="nil"/>
              <w:bottom w:val="single" w:sz="8" w:space="0" w:color="auto"/>
              <w:right w:val="single" w:sz="8" w:space="0" w:color="auto"/>
            </w:tcBorders>
          </w:tcPr>
          <w:p w14:paraId="0AC6A1F1" w14:textId="77777777" w:rsidR="007419CA" w:rsidRPr="00126EAE" w:rsidRDefault="007419CA" w:rsidP="00B83A66">
            <w:pPr>
              <w:pStyle w:val="Normal70"/>
              <w:spacing w:before="120" w:after="120"/>
              <w:rPr>
                <w:rFonts w:ascii="Arial" w:hAnsi="Arial" w:cs="Arial"/>
                <w:color w:val="FF0000"/>
                <w:sz w:val="20"/>
                <w:szCs w:val="20"/>
              </w:rPr>
            </w:pPr>
            <w:r w:rsidRPr="00126EAE">
              <w:rPr>
                <w:rFonts w:ascii="Arial" w:hAnsi="Arial" w:cs="Arial"/>
                <w:color w:val="000000"/>
                <w:sz w:val="20"/>
                <w:szCs w:val="20"/>
              </w:rPr>
              <w:t xml:space="preserve">336 </w:t>
            </w:r>
          </w:p>
        </w:tc>
        <w:tc>
          <w:tcPr>
            <w:tcW w:w="1418" w:type="dxa"/>
            <w:tcBorders>
              <w:top w:val="nil"/>
              <w:left w:val="nil"/>
              <w:bottom w:val="single" w:sz="8" w:space="0" w:color="auto"/>
              <w:right w:val="single" w:sz="8" w:space="0" w:color="auto"/>
            </w:tcBorders>
          </w:tcPr>
          <w:p w14:paraId="013F5479"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8%</w:t>
            </w:r>
          </w:p>
        </w:tc>
        <w:tc>
          <w:tcPr>
            <w:tcW w:w="5624" w:type="dxa"/>
            <w:tcBorders>
              <w:top w:val="nil"/>
              <w:left w:val="nil"/>
              <w:bottom w:val="single" w:sz="8" w:space="0" w:color="auto"/>
              <w:right w:val="single" w:sz="8" w:space="0" w:color="auto"/>
            </w:tcBorders>
          </w:tcPr>
          <w:p w14:paraId="75986917"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 xml:space="preserve">Short Term hires are now charging for additional </w:t>
            </w:r>
            <w:proofErr w:type="gramStart"/>
            <w:r w:rsidRPr="00126EAE">
              <w:rPr>
                <w:rFonts w:ascii="Arial" w:hAnsi="Arial" w:cs="Arial"/>
                <w:color w:val="000000"/>
                <w:sz w:val="20"/>
                <w:szCs w:val="20"/>
              </w:rPr>
              <w:t>vehicles</w:t>
            </w:r>
            <w:proofErr w:type="gramEnd"/>
            <w:r w:rsidRPr="00126EAE">
              <w:rPr>
                <w:rFonts w:ascii="Arial" w:hAnsi="Arial" w:cs="Arial"/>
                <w:color w:val="000000"/>
                <w:sz w:val="20"/>
                <w:szCs w:val="20"/>
              </w:rPr>
              <w:t xml:space="preserve"> and this is currently at £0.249m, as discussed above, and additional grant monies of £0.043m. This offsets additional costs within transport costs of £0.410m. Fleet Services are overspending within Supplies &amp; Services for other supplies &amp; Services, subcontractors and small tools &amp; Equipment of £</w:t>
            </w:r>
            <w:proofErr w:type="gramStart"/>
            <w:r w:rsidRPr="00126EAE">
              <w:rPr>
                <w:rFonts w:ascii="Arial" w:hAnsi="Arial" w:cs="Arial"/>
                <w:color w:val="000000"/>
                <w:sz w:val="20"/>
                <w:szCs w:val="20"/>
              </w:rPr>
              <w:t>0.030m.E</w:t>
            </w:r>
            <w:proofErr w:type="gramEnd"/>
            <w:r w:rsidRPr="00126EAE">
              <w:rPr>
                <w:rFonts w:ascii="Arial" w:hAnsi="Arial" w:cs="Arial"/>
                <w:color w:val="000000"/>
                <w:sz w:val="20"/>
                <w:szCs w:val="20"/>
              </w:rPr>
              <w:t>,ployee costs will overspend by £0.188m.</w:t>
            </w:r>
          </w:p>
        </w:tc>
      </w:tr>
      <w:tr w:rsidR="007419CA" w:rsidRPr="00B053E6" w14:paraId="28B5E1D4" w14:textId="77777777" w:rsidTr="00B83A66">
        <w:trPr>
          <w:trHeight w:val="447"/>
          <w:jc w:val="center"/>
        </w:trPr>
        <w:tc>
          <w:tcPr>
            <w:tcW w:w="2865" w:type="dxa"/>
            <w:tcBorders>
              <w:top w:val="nil"/>
              <w:left w:val="single" w:sz="8" w:space="0" w:color="auto"/>
              <w:bottom w:val="single" w:sz="8" w:space="0" w:color="auto"/>
              <w:right w:val="single" w:sz="8" w:space="0" w:color="auto"/>
            </w:tcBorders>
          </w:tcPr>
          <w:p w14:paraId="10C736CB"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Waste</w:t>
            </w:r>
          </w:p>
        </w:tc>
        <w:tc>
          <w:tcPr>
            <w:tcW w:w="1134" w:type="dxa"/>
            <w:tcBorders>
              <w:top w:val="nil"/>
              <w:left w:val="nil"/>
              <w:bottom w:val="single" w:sz="8" w:space="0" w:color="auto"/>
              <w:right w:val="single" w:sz="8" w:space="0" w:color="auto"/>
            </w:tcBorders>
          </w:tcPr>
          <w:p w14:paraId="458DB92D"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9196</w:t>
            </w:r>
          </w:p>
        </w:tc>
        <w:tc>
          <w:tcPr>
            <w:tcW w:w="1985" w:type="dxa"/>
            <w:tcBorders>
              <w:top w:val="nil"/>
              <w:left w:val="nil"/>
              <w:bottom w:val="single" w:sz="8" w:space="0" w:color="auto"/>
              <w:right w:val="single" w:sz="8" w:space="0" w:color="auto"/>
            </w:tcBorders>
          </w:tcPr>
          <w:p w14:paraId="6905CC5C"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 xml:space="preserve">9,223 </w:t>
            </w:r>
          </w:p>
        </w:tc>
        <w:tc>
          <w:tcPr>
            <w:tcW w:w="2126" w:type="dxa"/>
            <w:tcBorders>
              <w:top w:val="nil"/>
              <w:left w:val="nil"/>
              <w:bottom w:val="single" w:sz="8" w:space="0" w:color="auto"/>
              <w:right w:val="single" w:sz="8" w:space="0" w:color="auto"/>
            </w:tcBorders>
          </w:tcPr>
          <w:p w14:paraId="1E7DDD89" w14:textId="77777777" w:rsidR="007419CA" w:rsidRPr="00126EAE" w:rsidRDefault="007419CA" w:rsidP="00B83A66">
            <w:pPr>
              <w:pStyle w:val="Normal70"/>
              <w:spacing w:before="120" w:after="120"/>
              <w:rPr>
                <w:rFonts w:ascii="Arial" w:hAnsi="Arial" w:cs="Arial"/>
                <w:color w:val="FF0000"/>
                <w:sz w:val="20"/>
                <w:szCs w:val="20"/>
              </w:rPr>
            </w:pPr>
            <w:r w:rsidRPr="00126EAE">
              <w:rPr>
                <w:rFonts w:ascii="Arial" w:hAnsi="Arial" w:cs="Arial"/>
                <w:color w:val="000000"/>
                <w:sz w:val="20"/>
                <w:szCs w:val="20"/>
              </w:rPr>
              <w:t xml:space="preserve">27 </w:t>
            </w:r>
          </w:p>
        </w:tc>
        <w:tc>
          <w:tcPr>
            <w:tcW w:w="1418" w:type="dxa"/>
            <w:tcBorders>
              <w:top w:val="nil"/>
              <w:left w:val="nil"/>
              <w:bottom w:val="single" w:sz="8" w:space="0" w:color="auto"/>
              <w:right w:val="single" w:sz="8" w:space="0" w:color="auto"/>
            </w:tcBorders>
          </w:tcPr>
          <w:p w14:paraId="5DA88AC3"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0%</w:t>
            </w:r>
          </w:p>
        </w:tc>
        <w:tc>
          <w:tcPr>
            <w:tcW w:w="5624" w:type="dxa"/>
            <w:tcBorders>
              <w:top w:val="nil"/>
              <w:left w:val="nil"/>
              <w:bottom w:val="single" w:sz="8" w:space="0" w:color="auto"/>
              <w:right w:val="single" w:sz="8" w:space="0" w:color="auto"/>
            </w:tcBorders>
          </w:tcPr>
          <w:p w14:paraId="25E04B4F" w14:textId="77777777" w:rsidR="007419CA" w:rsidRPr="00126EAE" w:rsidRDefault="007419CA" w:rsidP="00B83A66">
            <w:pPr>
              <w:pStyle w:val="Normal70"/>
              <w:spacing w:before="120" w:after="120"/>
              <w:rPr>
                <w:rFonts w:ascii="Arial" w:hAnsi="Arial" w:cs="Arial"/>
                <w:color w:val="000000"/>
                <w:sz w:val="20"/>
                <w:szCs w:val="20"/>
              </w:rPr>
            </w:pPr>
            <w:r w:rsidRPr="00126EAE">
              <w:rPr>
                <w:rFonts w:ascii="Arial" w:hAnsi="Arial" w:cs="Arial"/>
                <w:color w:val="000000"/>
                <w:sz w:val="20"/>
                <w:szCs w:val="20"/>
              </w:rPr>
              <w:t>Special Uplifts are expected to be under by £0.020m. Care of Gardens is also not expected to fully recover £0.040m. There are other over recoveries aiding to the variation.  Waste Services have an underspend (£0.402m) due to tonnage levels being received both within General Waste and Recycling. Employee costs will overspend by £0.385m.</w:t>
            </w:r>
          </w:p>
        </w:tc>
      </w:tr>
      <w:tr w:rsidR="007419CA" w:rsidRPr="00B053E6" w14:paraId="0C96ACAC" w14:textId="77777777" w:rsidTr="00B83A66">
        <w:trPr>
          <w:trHeight w:val="447"/>
          <w:jc w:val="center"/>
        </w:trPr>
        <w:tc>
          <w:tcPr>
            <w:tcW w:w="2865" w:type="dxa"/>
            <w:tcBorders>
              <w:top w:val="nil"/>
              <w:left w:val="single" w:sz="8" w:space="0" w:color="auto"/>
              <w:bottom w:val="single" w:sz="8" w:space="0" w:color="auto"/>
              <w:right w:val="single" w:sz="8" w:space="0" w:color="auto"/>
            </w:tcBorders>
            <w:shd w:val="clear" w:color="auto" w:fill="BFBFBF"/>
          </w:tcPr>
          <w:p w14:paraId="64A54A78" w14:textId="77777777" w:rsidR="007419CA" w:rsidRPr="00126EAE" w:rsidRDefault="007419CA" w:rsidP="00B83A66">
            <w:pPr>
              <w:pStyle w:val="Normal70"/>
              <w:spacing w:before="120" w:after="120"/>
              <w:rPr>
                <w:rFonts w:ascii="Arial" w:hAnsi="Arial" w:cs="Arial"/>
                <w:b/>
                <w:bCs/>
                <w:color w:val="000000"/>
                <w:sz w:val="20"/>
                <w:szCs w:val="20"/>
              </w:rPr>
            </w:pPr>
            <w:r w:rsidRPr="00126EAE">
              <w:rPr>
                <w:rFonts w:ascii="Arial" w:hAnsi="Arial" w:cs="Arial"/>
                <w:b/>
                <w:bCs/>
                <w:color w:val="000000"/>
                <w:sz w:val="20"/>
                <w:szCs w:val="20"/>
              </w:rPr>
              <w:t>Total</w:t>
            </w:r>
          </w:p>
        </w:tc>
        <w:tc>
          <w:tcPr>
            <w:tcW w:w="1134" w:type="dxa"/>
            <w:tcBorders>
              <w:top w:val="nil"/>
              <w:left w:val="nil"/>
              <w:bottom w:val="single" w:sz="8" w:space="0" w:color="auto"/>
              <w:right w:val="single" w:sz="8" w:space="0" w:color="auto"/>
            </w:tcBorders>
            <w:shd w:val="clear" w:color="auto" w:fill="BFBFBF"/>
          </w:tcPr>
          <w:p w14:paraId="3426D03C" w14:textId="77777777" w:rsidR="007419CA" w:rsidRPr="00126EAE" w:rsidRDefault="007419CA" w:rsidP="00B83A66">
            <w:pPr>
              <w:pStyle w:val="Normal70"/>
              <w:spacing w:before="120" w:after="120"/>
              <w:rPr>
                <w:rFonts w:ascii="Arial" w:hAnsi="Arial" w:cs="Arial"/>
                <w:b/>
                <w:bCs/>
                <w:color w:val="000000"/>
                <w:sz w:val="20"/>
                <w:szCs w:val="20"/>
              </w:rPr>
            </w:pPr>
            <w:r w:rsidRPr="00126EAE">
              <w:rPr>
                <w:rFonts w:ascii="Arial" w:hAnsi="Arial" w:cs="Arial"/>
                <w:b/>
                <w:bCs/>
                <w:color w:val="000000"/>
                <w:sz w:val="20"/>
                <w:szCs w:val="20"/>
              </w:rPr>
              <w:t>21,298</w:t>
            </w:r>
          </w:p>
        </w:tc>
        <w:tc>
          <w:tcPr>
            <w:tcW w:w="1985" w:type="dxa"/>
            <w:tcBorders>
              <w:top w:val="nil"/>
              <w:left w:val="nil"/>
              <w:bottom w:val="single" w:sz="8" w:space="0" w:color="auto"/>
              <w:right w:val="single" w:sz="8" w:space="0" w:color="auto"/>
            </w:tcBorders>
            <w:shd w:val="clear" w:color="auto" w:fill="BFBFBF"/>
          </w:tcPr>
          <w:p w14:paraId="500F6430" w14:textId="77777777" w:rsidR="007419CA" w:rsidRPr="00126EAE" w:rsidRDefault="007419CA" w:rsidP="00B83A66">
            <w:pPr>
              <w:pStyle w:val="Normal70"/>
              <w:spacing w:before="120" w:after="120"/>
              <w:rPr>
                <w:rFonts w:ascii="Arial" w:hAnsi="Arial" w:cs="Arial"/>
                <w:b/>
                <w:bCs/>
                <w:color w:val="000000"/>
                <w:sz w:val="20"/>
                <w:szCs w:val="20"/>
              </w:rPr>
            </w:pPr>
            <w:r w:rsidRPr="00126EAE">
              <w:rPr>
                <w:rFonts w:ascii="Arial" w:hAnsi="Arial" w:cs="Arial"/>
                <w:b/>
                <w:bCs/>
                <w:color w:val="000000"/>
                <w:sz w:val="20"/>
                <w:szCs w:val="20"/>
              </w:rPr>
              <w:t>22,458</w:t>
            </w:r>
          </w:p>
        </w:tc>
        <w:tc>
          <w:tcPr>
            <w:tcW w:w="2126" w:type="dxa"/>
            <w:tcBorders>
              <w:top w:val="nil"/>
              <w:left w:val="nil"/>
              <w:bottom w:val="single" w:sz="8" w:space="0" w:color="auto"/>
              <w:right w:val="single" w:sz="8" w:space="0" w:color="auto"/>
            </w:tcBorders>
            <w:shd w:val="clear" w:color="auto" w:fill="BFBFBF"/>
          </w:tcPr>
          <w:p w14:paraId="79836FD5" w14:textId="77777777" w:rsidR="007419CA" w:rsidRPr="00126EAE" w:rsidRDefault="007419CA" w:rsidP="00B83A66">
            <w:pPr>
              <w:pStyle w:val="Normal70"/>
              <w:spacing w:before="120" w:after="120"/>
              <w:rPr>
                <w:rFonts w:ascii="Arial" w:hAnsi="Arial" w:cs="Arial"/>
                <w:b/>
                <w:bCs/>
                <w:color w:val="FF0000"/>
                <w:sz w:val="20"/>
                <w:szCs w:val="20"/>
              </w:rPr>
            </w:pPr>
            <w:r w:rsidRPr="00126EAE">
              <w:rPr>
                <w:rFonts w:ascii="Arial" w:hAnsi="Arial" w:cs="Arial"/>
                <w:b/>
                <w:bCs/>
                <w:color w:val="000000"/>
                <w:sz w:val="20"/>
                <w:szCs w:val="20"/>
              </w:rPr>
              <w:t>1,160</w:t>
            </w:r>
          </w:p>
        </w:tc>
        <w:tc>
          <w:tcPr>
            <w:tcW w:w="1418" w:type="dxa"/>
            <w:tcBorders>
              <w:top w:val="nil"/>
              <w:left w:val="nil"/>
              <w:bottom w:val="single" w:sz="8" w:space="0" w:color="auto"/>
              <w:right w:val="single" w:sz="8" w:space="0" w:color="auto"/>
            </w:tcBorders>
            <w:shd w:val="clear" w:color="auto" w:fill="BFBFBF"/>
          </w:tcPr>
          <w:p w14:paraId="42663BE2" w14:textId="77777777" w:rsidR="007419CA" w:rsidRPr="00126EAE" w:rsidRDefault="007419CA" w:rsidP="00B83A66">
            <w:pPr>
              <w:pStyle w:val="Normal70"/>
              <w:spacing w:before="120" w:after="120"/>
              <w:rPr>
                <w:rFonts w:ascii="Arial" w:hAnsi="Arial" w:cs="Arial"/>
                <w:b/>
                <w:bCs/>
                <w:color w:val="000000"/>
                <w:sz w:val="20"/>
                <w:szCs w:val="20"/>
              </w:rPr>
            </w:pPr>
            <w:r w:rsidRPr="00126EAE">
              <w:rPr>
                <w:rFonts w:ascii="Arial" w:hAnsi="Arial" w:cs="Arial"/>
                <w:b/>
                <w:bCs/>
                <w:color w:val="000000"/>
                <w:sz w:val="20"/>
                <w:szCs w:val="20"/>
              </w:rPr>
              <w:t>5%</w:t>
            </w:r>
          </w:p>
        </w:tc>
        <w:tc>
          <w:tcPr>
            <w:tcW w:w="5624" w:type="dxa"/>
            <w:tcBorders>
              <w:top w:val="nil"/>
              <w:left w:val="nil"/>
              <w:bottom w:val="single" w:sz="8" w:space="0" w:color="auto"/>
              <w:right w:val="single" w:sz="8" w:space="0" w:color="auto"/>
            </w:tcBorders>
            <w:shd w:val="clear" w:color="auto" w:fill="BFBFBF"/>
          </w:tcPr>
          <w:p w14:paraId="67143088" w14:textId="77777777" w:rsidR="007419CA" w:rsidRPr="0033162F" w:rsidRDefault="007419CA" w:rsidP="00B83A66">
            <w:pPr>
              <w:pStyle w:val="Normal70"/>
              <w:spacing w:before="120" w:after="120"/>
              <w:rPr>
                <w:rFonts w:ascii="Arial" w:hAnsi="Arial" w:cs="Arial"/>
                <w:color w:val="000000"/>
              </w:rPr>
            </w:pPr>
            <w:r w:rsidRPr="0033162F">
              <w:rPr>
                <w:rFonts w:ascii="Arial" w:hAnsi="Arial" w:cs="Arial"/>
                <w:color w:val="000000"/>
              </w:rPr>
              <w:t> </w:t>
            </w:r>
          </w:p>
        </w:tc>
      </w:tr>
    </w:tbl>
    <w:p w14:paraId="0B6AFF1B" w14:textId="77777777" w:rsidR="007419CA" w:rsidRDefault="007419CA" w:rsidP="00B83A66">
      <w:pPr>
        <w:pStyle w:val="Normal60"/>
        <w:rPr>
          <w:rFonts w:ascii="Arial" w:hAnsi="Arial" w:cs="Arial"/>
          <w:noProof/>
        </w:rPr>
      </w:pPr>
    </w:p>
    <w:p w14:paraId="22C96043" w14:textId="77777777" w:rsidR="007419CA" w:rsidRDefault="007419CA" w:rsidP="00B83A66">
      <w:pPr>
        <w:pStyle w:val="Normal60"/>
        <w:rPr>
          <w:rFonts w:ascii="Arial" w:hAnsi="Arial" w:cs="Arial"/>
          <w:sz w:val="20"/>
          <w:szCs w:val="20"/>
        </w:rPr>
      </w:pPr>
      <w:r w:rsidRPr="00DE7EEC">
        <w:rPr>
          <w:rFonts w:ascii="Arial" w:hAnsi="Arial" w:cs="Arial"/>
          <w:sz w:val="20"/>
          <w:szCs w:val="20"/>
        </w:rPr>
        <w:t xml:space="preserve"> </w:t>
      </w:r>
    </w:p>
    <w:p w14:paraId="227EBFAF" w14:textId="77777777" w:rsidR="007419CA" w:rsidRPr="00DE7EEC" w:rsidRDefault="007419CA" w:rsidP="00B83A66">
      <w:pPr>
        <w:pStyle w:val="Normal60"/>
        <w:rPr>
          <w:rFonts w:ascii="Arial" w:hAnsi="Arial" w:cs="Arial"/>
          <w:sz w:val="20"/>
          <w:szCs w:val="20"/>
        </w:rPr>
      </w:pPr>
    </w:p>
    <w:p w14:paraId="738C7224" w14:textId="77777777" w:rsidR="007419CA" w:rsidRPr="00701F29" w:rsidRDefault="007419CA" w:rsidP="00B83A66">
      <w:pPr>
        <w:pStyle w:val="Normal02"/>
        <w:rPr>
          <w:rFonts w:cs="Arial"/>
          <w:b/>
          <w:sz w:val="20"/>
          <w:szCs w:val="20"/>
        </w:rPr>
      </w:pPr>
      <w:r>
        <w:rPr>
          <w:rFonts w:ascii="Arial" w:hAnsi="Arial" w:cs="Arial"/>
          <w:noProof/>
        </w:rPr>
        <w:br w:type="page"/>
      </w:r>
    </w:p>
    <w:tbl>
      <w:tblPr>
        <w:tblW w:w="5402" w:type="pct"/>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Engagement Table"/>
      </w:tblPr>
      <w:tblGrid>
        <w:gridCol w:w="3802"/>
        <w:gridCol w:w="4784"/>
        <w:gridCol w:w="1267"/>
        <w:gridCol w:w="5206"/>
      </w:tblGrid>
      <w:tr w:rsidR="007419CA" w14:paraId="29D1600F" w14:textId="77777777" w:rsidTr="00B83A66">
        <w:tc>
          <w:tcPr>
            <w:tcW w:w="15167" w:type="dxa"/>
            <w:gridSpan w:val="4"/>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6E03B98C" w14:textId="77777777" w:rsidR="007419CA" w:rsidRDefault="007419CA" w:rsidP="00B83A66">
            <w:pPr>
              <w:pStyle w:val="Normal80"/>
            </w:pPr>
            <w:bookmarkStart w:id="136" w:name="_Hlk166171479"/>
            <w:r>
              <w:rPr>
                <w:rFonts w:ascii="Arial" w:eastAsia="Arial" w:hAnsi="Arial" w:cs="Arial"/>
                <w:b/>
                <w:color w:val="000000"/>
              </w:rPr>
              <w:lastRenderedPageBreak/>
              <w:t xml:space="preserve">5. Stakeholder Engagement Activity </w:t>
            </w:r>
          </w:p>
          <w:p w14:paraId="1FF23469" w14:textId="77777777" w:rsidR="007419CA" w:rsidRDefault="007419CA" w:rsidP="00B83A66">
            <w:pPr>
              <w:pStyle w:val="Normal80"/>
              <w:rPr>
                <w:rFonts w:ascii="Arial" w:eastAsia="Arial" w:hAnsi="Arial" w:cs="Arial"/>
                <w:b/>
                <w:color w:val="000000"/>
              </w:rPr>
            </w:pPr>
          </w:p>
        </w:tc>
      </w:tr>
      <w:tr w:rsidR="007419CA" w:rsidRPr="005B47EA" w14:paraId="74F085AC" w14:textId="77777777" w:rsidTr="00B83A66">
        <w:trPr>
          <w:tblHeader/>
        </w:trPr>
        <w:tc>
          <w:tcPr>
            <w:tcW w:w="382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05EF6F7" w14:textId="77777777" w:rsidR="007419CA" w:rsidRPr="00126EAE" w:rsidRDefault="007419CA" w:rsidP="00B83A66">
            <w:pPr>
              <w:pStyle w:val="Normal80"/>
              <w:rPr>
                <w:rFonts w:ascii="Arial" w:hAnsi="Arial" w:cs="Arial"/>
                <w:b/>
                <w:sz w:val="20"/>
                <w:szCs w:val="20"/>
              </w:rPr>
            </w:pPr>
            <w:r w:rsidRPr="00126EAE">
              <w:rPr>
                <w:rFonts w:ascii="Arial" w:eastAsia="Verdana" w:hAnsi="Arial" w:cs="Arial"/>
                <w:b/>
                <w:color w:val="000000"/>
                <w:sz w:val="20"/>
                <w:szCs w:val="20"/>
              </w:rPr>
              <w:t>Title</w:t>
            </w:r>
          </w:p>
        </w:tc>
        <w:tc>
          <w:tcPr>
            <w:tcW w:w="481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6354191" w14:textId="77777777" w:rsidR="007419CA" w:rsidRPr="00126EAE" w:rsidRDefault="007419CA" w:rsidP="00B83A66">
            <w:pPr>
              <w:pStyle w:val="Normal80"/>
              <w:rPr>
                <w:rFonts w:ascii="Arial" w:eastAsia="Verdana" w:hAnsi="Arial" w:cs="Arial"/>
                <w:b/>
                <w:color w:val="000000"/>
                <w:sz w:val="20"/>
                <w:szCs w:val="20"/>
              </w:rPr>
            </w:pPr>
            <w:r w:rsidRPr="00126EAE">
              <w:rPr>
                <w:rFonts w:ascii="Arial" w:eastAsia="Verdana" w:hAnsi="Arial" w:cs="Arial"/>
                <w:b/>
                <w:color w:val="000000"/>
                <w:sz w:val="20"/>
                <w:szCs w:val="20"/>
              </w:rPr>
              <w:t>Description</w:t>
            </w:r>
          </w:p>
        </w:tc>
        <w:tc>
          <w:tcPr>
            <w:tcW w:w="127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421175E" w14:textId="77777777" w:rsidR="007419CA" w:rsidRPr="00126EAE" w:rsidRDefault="007419CA" w:rsidP="00B83A66">
            <w:pPr>
              <w:pStyle w:val="Normal80"/>
              <w:rPr>
                <w:rFonts w:ascii="Arial" w:eastAsia="Verdana" w:hAnsi="Arial" w:cs="Arial"/>
                <w:b/>
                <w:color w:val="000000"/>
                <w:sz w:val="20"/>
                <w:szCs w:val="20"/>
              </w:rPr>
            </w:pPr>
            <w:r w:rsidRPr="00126EAE">
              <w:rPr>
                <w:rFonts w:ascii="Arial" w:eastAsia="Verdana" w:hAnsi="Arial" w:cs="Arial"/>
                <w:b/>
                <w:color w:val="000000"/>
                <w:sz w:val="20"/>
                <w:szCs w:val="20"/>
              </w:rPr>
              <w:t>End Date</w:t>
            </w:r>
          </w:p>
        </w:tc>
        <w:tc>
          <w:tcPr>
            <w:tcW w:w="5244"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48A33C2" w14:textId="77777777" w:rsidR="007419CA" w:rsidRPr="00126EAE" w:rsidRDefault="007419CA" w:rsidP="00B83A66">
            <w:pPr>
              <w:pStyle w:val="Normal80"/>
              <w:rPr>
                <w:rFonts w:ascii="Arial" w:eastAsia="Verdana" w:hAnsi="Arial" w:cs="Arial"/>
                <w:b/>
                <w:color w:val="000000"/>
                <w:sz w:val="20"/>
                <w:szCs w:val="20"/>
              </w:rPr>
            </w:pPr>
            <w:r w:rsidRPr="00126EAE">
              <w:rPr>
                <w:rFonts w:ascii="Arial" w:eastAsia="Verdana" w:hAnsi="Arial" w:cs="Arial"/>
                <w:b/>
                <w:color w:val="000000"/>
                <w:sz w:val="20"/>
                <w:szCs w:val="20"/>
              </w:rPr>
              <w:t>How the Information gathered has been used to Improve performance</w:t>
            </w:r>
          </w:p>
        </w:tc>
      </w:tr>
      <w:tr w:rsidR="007419CA" w:rsidRPr="00B053E6" w14:paraId="73DE8B59" w14:textId="77777777" w:rsidTr="00B83A66">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A44FC6A" w14:textId="77777777" w:rsidR="007419CA" w:rsidRPr="00126EAE" w:rsidRDefault="007419CA" w:rsidP="00B83A66">
            <w:pPr>
              <w:pStyle w:val="Normal80"/>
              <w:spacing w:before="120" w:after="120"/>
              <w:rPr>
                <w:rFonts w:ascii="Arial" w:eastAsia="Verdana" w:hAnsi="Arial" w:cs="Arial"/>
                <w:color w:val="000000"/>
                <w:sz w:val="20"/>
                <w:szCs w:val="20"/>
              </w:rPr>
            </w:pPr>
            <w:proofErr w:type="spellStart"/>
            <w:r w:rsidRPr="00126EAE">
              <w:rPr>
                <w:rFonts w:ascii="Arial" w:eastAsia="Lucida Sans Unicode" w:hAnsi="Arial" w:cs="Arial"/>
                <w:color w:val="000000"/>
                <w:sz w:val="20"/>
                <w:szCs w:val="20"/>
              </w:rPr>
              <w:t>Glazert</w:t>
            </w:r>
            <w:proofErr w:type="spellEnd"/>
            <w:r w:rsidRPr="00126EAE">
              <w:rPr>
                <w:rFonts w:ascii="Arial" w:eastAsia="Lucida Sans Unicode" w:hAnsi="Arial" w:cs="Arial"/>
                <w:color w:val="000000"/>
                <w:sz w:val="20"/>
                <w:szCs w:val="20"/>
              </w:rPr>
              <w:t xml:space="preserve"> Water Restoration </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3943BC2" w14:textId="77777777" w:rsidR="007419CA" w:rsidRPr="00126EAE" w:rsidRDefault="007419CA" w:rsidP="00B83A66">
            <w:pPr>
              <w:pStyle w:val="Normal80"/>
              <w:spacing w:before="120" w:after="120"/>
              <w:rPr>
                <w:rFonts w:ascii="Arial" w:eastAsia="Verdana" w:hAnsi="Arial" w:cs="Arial"/>
                <w:color w:val="000000"/>
                <w:sz w:val="20"/>
                <w:szCs w:val="20"/>
              </w:rPr>
            </w:pPr>
            <w:r w:rsidRPr="00126EAE">
              <w:rPr>
                <w:rFonts w:ascii="Arial" w:eastAsia="Lucida Sans Unicode" w:hAnsi="Arial" w:cs="Arial"/>
                <w:color w:val="1D2828"/>
                <w:sz w:val="20"/>
                <w:szCs w:val="20"/>
              </w:rPr>
              <w:t>Design of improvements along riparian corridor to provide improved flood storage capacity, habitat improvements and increased connectivity</w:t>
            </w:r>
          </w:p>
        </w:tc>
        <w:tc>
          <w:tcPr>
            <w:tcW w:w="12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78C565BA" w14:textId="77777777" w:rsidR="007419CA" w:rsidRPr="00126EAE" w:rsidRDefault="007419CA" w:rsidP="00B83A66">
            <w:pPr>
              <w:pStyle w:val="Normal80"/>
              <w:spacing w:before="120" w:after="120"/>
              <w:jc w:val="center"/>
              <w:rPr>
                <w:rFonts w:ascii="Arial" w:eastAsia="Verdana" w:hAnsi="Arial" w:cs="Arial"/>
                <w:color w:val="000000"/>
                <w:sz w:val="20"/>
                <w:szCs w:val="20"/>
              </w:rPr>
            </w:pPr>
            <w:r w:rsidRPr="00126EAE">
              <w:rPr>
                <w:rFonts w:ascii="Arial" w:eastAsia="Verdana" w:hAnsi="Arial" w:cs="Arial"/>
                <w:color w:val="000000"/>
                <w:sz w:val="20"/>
                <w:szCs w:val="20"/>
              </w:rPr>
              <w:t>March 2025</w:t>
            </w:r>
          </w:p>
        </w:tc>
        <w:tc>
          <w:tcPr>
            <w:tcW w:w="5244"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tcPr>
          <w:p w14:paraId="47DC921F" w14:textId="77777777" w:rsidR="007419CA" w:rsidRPr="00126EAE" w:rsidRDefault="007419CA" w:rsidP="00B83A66">
            <w:pPr>
              <w:pStyle w:val="Normal80"/>
              <w:spacing w:before="120" w:after="120"/>
              <w:rPr>
                <w:rFonts w:ascii="Arial" w:eastAsia="Verdana" w:hAnsi="Arial" w:cs="Arial"/>
                <w:color w:val="000000"/>
                <w:sz w:val="20"/>
                <w:szCs w:val="20"/>
              </w:rPr>
            </w:pPr>
            <w:r w:rsidRPr="00126EAE">
              <w:rPr>
                <w:rFonts w:ascii="Arial" w:hAnsi="Arial" w:cs="Arial"/>
                <w:color w:val="000000"/>
                <w:sz w:val="20"/>
                <w:szCs w:val="20"/>
              </w:rPr>
              <w:t>Online consultation and public drop-ins have been conducted to inform residents of the work and to gain feedback to further enhance detailed design.  The consultation has also highlighted further phases of work that could be carried out in partnership with local community groups in relation to wildlife, fisheries and heritage.</w:t>
            </w:r>
          </w:p>
        </w:tc>
      </w:tr>
      <w:tr w:rsidR="007419CA" w:rsidRPr="00B053E6" w14:paraId="54B7D144" w14:textId="77777777" w:rsidTr="00B83A66">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B94B83D" w14:textId="77777777" w:rsidR="007419CA" w:rsidRPr="00126EAE" w:rsidRDefault="007419CA" w:rsidP="00B83A66">
            <w:pPr>
              <w:pStyle w:val="Normal80"/>
              <w:spacing w:before="120" w:after="120"/>
              <w:rPr>
                <w:rFonts w:ascii="Arial" w:eastAsia="Verdana" w:hAnsi="Arial" w:cs="Arial"/>
                <w:color w:val="000000"/>
                <w:sz w:val="20"/>
                <w:szCs w:val="20"/>
              </w:rPr>
            </w:pPr>
            <w:r w:rsidRPr="00126EAE">
              <w:rPr>
                <w:rFonts w:ascii="Arial" w:eastAsia="Lucida Sans Unicode" w:hAnsi="Arial" w:cs="Arial"/>
                <w:color w:val="000000"/>
                <w:sz w:val="20"/>
                <w:szCs w:val="20"/>
              </w:rPr>
              <w:t>River Kelvin Tributaries Restoration</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36CCD02" w14:textId="77777777" w:rsidR="007419CA" w:rsidRPr="00126EAE" w:rsidRDefault="007419CA" w:rsidP="00B83A66">
            <w:pPr>
              <w:pStyle w:val="Normal80"/>
              <w:spacing w:before="120" w:after="120"/>
              <w:rPr>
                <w:rFonts w:ascii="Arial" w:eastAsia="Verdana" w:hAnsi="Arial" w:cs="Arial"/>
                <w:color w:val="000000"/>
                <w:sz w:val="20"/>
                <w:szCs w:val="20"/>
              </w:rPr>
            </w:pPr>
            <w:r w:rsidRPr="00126EAE">
              <w:rPr>
                <w:rFonts w:ascii="Arial" w:eastAsia="Lucida Sans Unicode" w:hAnsi="Arial" w:cs="Arial"/>
                <w:color w:val="1D2828"/>
                <w:sz w:val="20"/>
                <w:szCs w:val="20"/>
              </w:rPr>
              <w:t>Restore the tributaries to promote biodiversity and active travel and reduce flood risk.</w:t>
            </w:r>
          </w:p>
        </w:tc>
        <w:tc>
          <w:tcPr>
            <w:tcW w:w="12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10019F32" w14:textId="77777777" w:rsidR="007419CA" w:rsidRPr="00126EAE" w:rsidRDefault="007419CA" w:rsidP="00B83A66">
            <w:pPr>
              <w:pStyle w:val="Normal80"/>
              <w:spacing w:before="120" w:after="120"/>
              <w:jc w:val="center"/>
              <w:rPr>
                <w:rFonts w:ascii="Arial" w:eastAsia="Verdana" w:hAnsi="Arial" w:cs="Arial"/>
                <w:color w:val="000000"/>
                <w:sz w:val="20"/>
                <w:szCs w:val="20"/>
              </w:rPr>
            </w:pPr>
            <w:r w:rsidRPr="00126EAE">
              <w:rPr>
                <w:rFonts w:ascii="Arial" w:eastAsia="Verdana" w:hAnsi="Arial" w:cs="Arial"/>
                <w:color w:val="000000"/>
                <w:sz w:val="20"/>
                <w:szCs w:val="20"/>
              </w:rPr>
              <w:t>March 2025</w:t>
            </w:r>
          </w:p>
        </w:tc>
        <w:tc>
          <w:tcPr>
            <w:tcW w:w="5244"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tcPr>
          <w:p w14:paraId="2944EFFF" w14:textId="77777777" w:rsidR="007419CA" w:rsidRPr="00126EAE" w:rsidRDefault="007419CA" w:rsidP="00B83A66">
            <w:pPr>
              <w:pStyle w:val="Normal80"/>
              <w:spacing w:before="120" w:after="120"/>
              <w:rPr>
                <w:rFonts w:ascii="Arial" w:eastAsia="Verdana" w:hAnsi="Arial" w:cs="Arial"/>
                <w:color w:val="000000"/>
                <w:sz w:val="20"/>
                <w:szCs w:val="20"/>
              </w:rPr>
            </w:pPr>
            <w:r w:rsidRPr="00126EAE">
              <w:rPr>
                <w:rFonts w:ascii="Arial" w:hAnsi="Arial" w:cs="Arial"/>
                <w:color w:val="000000"/>
                <w:sz w:val="20"/>
                <w:szCs w:val="20"/>
              </w:rPr>
              <w:t>Stakeholder meetings with EDC colleagues to establish initial list of opportunities and constraints.  More comprehensive consultation with the wider community will take place as the project develops.</w:t>
            </w:r>
          </w:p>
        </w:tc>
      </w:tr>
      <w:tr w:rsidR="007419CA" w:rsidRPr="00B053E6" w14:paraId="3481A2B0" w14:textId="77777777" w:rsidTr="00B83A66">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AE4106C" w14:textId="77777777" w:rsidR="007419CA" w:rsidRPr="00126EAE" w:rsidRDefault="007419CA" w:rsidP="00B83A66">
            <w:pPr>
              <w:pStyle w:val="Normal80"/>
              <w:spacing w:before="120" w:after="120"/>
              <w:rPr>
                <w:rFonts w:ascii="Arial" w:eastAsia="Verdana" w:hAnsi="Arial" w:cs="Arial"/>
                <w:color w:val="000000"/>
                <w:sz w:val="20"/>
                <w:szCs w:val="20"/>
              </w:rPr>
            </w:pPr>
            <w:r w:rsidRPr="00126EAE">
              <w:rPr>
                <w:rFonts w:ascii="Arial" w:eastAsia="Lucida Sans Unicode" w:hAnsi="Arial" w:cs="Arial"/>
                <w:color w:val="000000"/>
                <w:sz w:val="20"/>
                <w:szCs w:val="20"/>
              </w:rPr>
              <w:t>Climate Ready Park – Woodhill &amp; Etive Park</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A56B63C" w14:textId="77777777" w:rsidR="007419CA" w:rsidRPr="00126EAE" w:rsidRDefault="007419CA" w:rsidP="00B83A66">
            <w:pPr>
              <w:pStyle w:val="Normal80"/>
              <w:spacing w:before="120" w:after="120"/>
              <w:rPr>
                <w:rFonts w:ascii="Arial" w:eastAsia="Verdana" w:hAnsi="Arial" w:cs="Arial"/>
                <w:color w:val="000000"/>
                <w:sz w:val="20"/>
                <w:szCs w:val="20"/>
              </w:rPr>
            </w:pPr>
            <w:r w:rsidRPr="00126EAE">
              <w:rPr>
                <w:rFonts w:ascii="Arial" w:eastAsia="Lucida Sans Unicode" w:hAnsi="Arial" w:cs="Arial"/>
                <w:color w:val="1D2828"/>
                <w:sz w:val="20"/>
                <w:szCs w:val="20"/>
              </w:rPr>
              <w:t>Construction</w:t>
            </w:r>
          </w:p>
        </w:tc>
        <w:tc>
          <w:tcPr>
            <w:tcW w:w="12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B99DBB6" w14:textId="77777777" w:rsidR="007419CA" w:rsidRPr="00126EAE" w:rsidRDefault="007419CA" w:rsidP="00B83A66">
            <w:pPr>
              <w:pStyle w:val="Normal80"/>
              <w:spacing w:before="120" w:after="120"/>
              <w:jc w:val="center"/>
              <w:rPr>
                <w:rFonts w:ascii="Arial" w:eastAsia="Verdana" w:hAnsi="Arial" w:cs="Arial"/>
                <w:color w:val="000000"/>
                <w:sz w:val="20"/>
                <w:szCs w:val="20"/>
              </w:rPr>
            </w:pPr>
            <w:r w:rsidRPr="00126EAE">
              <w:rPr>
                <w:rFonts w:ascii="Arial" w:eastAsia="Verdana" w:hAnsi="Arial" w:cs="Arial"/>
                <w:color w:val="000000"/>
                <w:sz w:val="20"/>
                <w:szCs w:val="20"/>
              </w:rPr>
              <w:t>March 2025</w:t>
            </w:r>
          </w:p>
        </w:tc>
        <w:tc>
          <w:tcPr>
            <w:tcW w:w="5244"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tcPr>
          <w:p w14:paraId="188EACA3" w14:textId="77777777" w:rsidR="007419CA" w:rsidRPr="00126EAE" w:rsidRDefault="007419CA" w:rsidP="00B83A66">
            <w:pPr>
              <w:pStyle w:val="Normal80"/>
              <w:spacing w:before="120" w:after="120"/>
              <w:rPr>
                <w:rFonts w:ascii="Arial" w:eastAsia="Verdana" w:hAnsi="Arial" w:cs="Arial"/>
                <w:color w:val="000000"/>
                <w:sz w:val="20"/>
                <w:szCs w:val="20"/>
              </w:rPr>
            </w:pPr>
            <w:r w:rsidRPr="00126EAE">
              <w:rPr>
                <w:rFonts w:ascii="Arial" w:hAnsi="Arial" w:cs="Arial"/>
                <w:color w:val="000000"/>
                <w:sz w:val="20"/>
                <w:szCs w:val="20"/>
              </w:rPr>
              <w:t xml:space="preserve">Drop in and online consultations has fed into shaping of the final designs; discussions with local groups requesting enhanced play facilities will be accommodated through reshaping of excavated material for the bike track while </w:t>
            </w:r>
            <w:proofErr w:type="spellStart"/>
            <w:r w:rsidRPr="00126EAE">
              <w:rPr>
                <w:rFonts w:ascii="Arial" w:hAnsi="Arial" w:cs="Arial"/>
                <w:color w:val="000000"/>
                <w:sz w:val="20"/>
                <w:szCs w:val="20"/>
              </w:rPr>
              <w:t>plotholders</w:t>
            </w:r>
            <w:proofErr w:type="spellEnd"/>
            <w:r w:rsidRPr="00126EAE">
              <w:rPr>
                <w:rFonts w:ascii="Arial" w:hAnsi="Arial" w:cs="Arial"/>
                <w:color w:val="000000"/>
                <w:sz w:val="20"/>
                <w:szCs w:val="20"/>
              </w:rPr>
              <w:t xml:space="preserve"> on the Council’s Allotment waiting list will be offered plots, in line with statute. </w:t>
            </w:r>
          </w:p>
        </w:tc>
      </w:tr>
      <w:tr w:rsidR="007419CA" w:rsidRPr="00B053E6" w14:paraId="05689032" w14:textId="77777777" w:rsidTr="00B83A66">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C4AF9A0" w14:textId="77777777" w:rsidR="007419CA" w:rsidRPr="00126EAE" w:rsidRDefault="007419CA" w:rsidP="00B83A66">
            <w:pPr>
              <w:pStyle w:val="Normal80"/>
              <w:spacing w:before="120" w:after="120"/>
              <w:rPr>
                <w:rFonts w:ascii="Arial" w:eastAsia="Verdana" w:hAnsi="Arial" w:cs="Arial"/>
                <w:color w:val="000000"/>
                <w:sz w:val="20"/>
                <w:szCs w:val="20"/>
              </w:rPr>
            </w:pPr>
            <w:r w:rsidRPr="00126EAE">
              <w:rPr>
                <w:rFonts w:ascii="Arial" w:eastAsia="Lucida Sans Unicode" w:hAnsi="Arial" w:cs="Arial"/>
                <w:color w:val="000000"/>
                <w:sz w:val="20"/>
                <w:szCs w:val="20"/>
              </w:rPr>
              <w:t>Engagement with Friends of Group</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357581A"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t>Regular meeting attendance and project development and creation with the following groups (attendance at all Comm Council groups when requested):</w:t>
            </w:r>
          </w:p>
          <w:p w14:paraId="18DBA35B"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t xml:space="preserve">1.Whitefield Pond Group, </w:t>
            </w:r>
            <w:proofErr w:type="spellStart"/>
            <w:r w:rsidRPr="00126EAE">
              <w:rPr>
                <w:rFonts w:ascii="Arial" w:eastAsia="Lucida Sans Unicode" w:hAnsi="Arial" w:cs="Arial"/>
                <w:color w:val="1D2828"/>
                <w:sz w:val="20"/>
                <w:szCs w:val="20"/>
              </w:rPr>
              <w:t>Lennoxtown</w:t>
            </w:r>
            <w:proofErr w:type="spellEnd"/>
          </w:p>
          <w:p w14:paraId="3D169F98"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t xml:space="preserve">2. </w:t>
            </w:r>
            <w:proofErr w:type="spellStart"/>
            <w:r w:rsidRPr="00126EAE">
              <w:rPr>
                <w:rFonts w:ascii="Arial" w:eastAsia="Lucida Sans Unicode" w:hAnsi="Arial" w:cs="Arial"/>
                <w:color w:val="1D2828"/>
                <w:sz w:val="20"/>
                <w:szCs w:val="20"/>
              </w:rPr>
              <w:t>Lennoxtown</w:t>
            </w:r>
            <w:proofErr w:type="spellEnd"/>
            <w:r w:rsidRPr="00126EAE">
              <w:rPr>
                <w:rFonts w:ascii="Arial" w:eastAsia="Lucida Sans Unicode" w:hAnsi="Arial" w:cs="Arial"/>
                <w:color w:val="1D2828"/>
                <w:sz w:val="20"/>
                <w:szCs w:val="20"/>
              </w:rPr>
              <w:t xml:space="preserve"> Project Group, </w:t>
            </w:r>
            <w:proofErr w:type="spellStart"/>
            <w:r w:rsidRPr="00126EAE">
              <w:rPr>
                <w:rFonts w:ascii="Arial" w:eastAsia="Lucida Sans Unicode" w:hAnsi="Arial" w:cs="Arial"/>
                <w:color w:val="1D2828"/>
                <w:sz w:val="20"/>
                <w:szCs w:val="20"/>
              </w:rPr>
              <w:t>Lennoxtown</w:t>
            </w:r>
            <w:proofErr w:type="spellEnd"/>
          </w:p>
          <w:p w14:paraId="27F55347"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t>3. Campsie Community Council</w:t>
            </w:r>
          </w:p>
          <w:p w14:paraId="09888218"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t>4. Milton of Campsie Community Council</w:t>
            </w:r>
          </w:p>
          <w:p w14:paraId="54F38824"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t>5. MOC Railway Restoration Project</w:t>
            </w:r>
          </w:p>
          <w:p w14:paraId="1DBABA7A"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t>6. Friends of Lenzie Moss</w:t>
            </w:r>
          </w:p>
          <w:p w14:paraId="1F90954B"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t>7. Waterside Community Council</w:t>
            </w:r>
          </w:p>
          <w:p w14:paraId="08BC0FDA"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t>8. Bishopbriggs Community Council</w:t>
            </w:r>
          </w:p>
          <w:p w14:paraId="31B8DB1D"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lastRenderedPageBreak/>
              <w:t>9. Milngavie in Bloom</w:t>
            </w:r>
          </w:p>
          <w:p w14:paraId="1BBAB4DD"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t>10. Balmore Community Council</w:t>
            </w:r>
          </w:p>
          <w:p w14:paraId="64B94724"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t>11. Torrance Greenspace Group</w:t>
            </w:r>
          </w:p>
          <w:p w14:paraId="32EB2D82"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t>12. Milngavie Community Council</w:t>
            </w:r>
          </w:p>
          <w:p w14:paraId="033DB09E"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t>13. Milngavie Development Trust</w:t>
            </w:r>
          </w:p>
          <w:p w14:paraId="70AD4F73"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t>14. King George V Group</w:t>
            </w:r>
          </w:p>
          <w:p w14:paraId="43CDD582"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t xml:space="preserve">15. </w:t>
            </w:r>
            <w:proofErr w:type="spellStart"/>
            <w:r w:rsidRPr="00126EAE">
              <w:rPr>
                <w:rFonts w:ascii="Arial" w:eastAsia="Lucida Sans Unicode" w:hAnsi="Arial" w:cs="Arial"/>
                <w:color w:val="1D2828"/>
                <w:sz w:val="20"/>
                <w:szCs w:val="20"/>
              </w:rPr>
              <w:t>Cairnhill</w:t>
            </w:r>
            <w:proofErr w:type="spellEnd"/>
            <w:r w:rsidRPr="00126EAE">
              <w:rPr>
                <w:rFonts w:ascii="Arial" w:eastAsia="Lucida Sans Unicode" w:hAnsi="Arial" w:cs="Arial"/>
                <w:color w:val="1D2828"/>
                <w:sz w:val="20"/>
                <w:szCs w:val="20"/>
              </w:rPr>
              <w:t xml:space="preserve"> Woods Group</w:t>
            </w:r>
          </w:p>
          <w:p w14:paraId="4A84A7D4"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t>16. Mains Estate Residents Group</w:t>
            </w:r>
          </w:p>
          <w:p w14:paraId="5E27546B"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t xml:space="preserve">17. </w:t>
            </w:r>
            <w:proofErr w:type="spellStart"/>
            <w:r w:rsidRPr="00126EAE">
              <w:rPr>
                <w:rFonts w:ascii="Arial" w:eastAsia="Lucida Sans Unicode" w:hAnsi="Arial" w:cs="Arial"/>
                <w:color w:val="1D2828"/>
                <w:sz w:val="20"/>
                <w:szCs w:val="20"/>
              </w:rPr>
              <w:t>Westerton</w:t>
            </w:r>
            <w:proofErr w:type="spellEnd"/>
            <w:r w:rsidRPr="00126EAE">
              <w:rPr>
                <w:rFonts w:ascii="Arial" w:eastAsia="Lucida Sans Unicode" w:hAnsi="Arial" w:cs="Arial"/>
                <w:color w:val="1D2828"/>
                <w:sz w:val="20"/>
                <w:szCs w:val="20"/>
              </w:rPr>
              <w:t xml:space="preserve"> Group</w:t>
            </w:r>
          </w:p>
          <w:p w14:paraId="25DE75FF"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t>18. Friends of Bishopbriggs Park</w:t>
            </w:r>
          </w:p>
          <w:p w14:paraId="62618B68" w14:textId="77777777" w:rsidR="007419CA" w:rsidRPr="00126EAE" w:rsidRDefault="007419CA" w:rsidP="00B83A66">
            <w:pPr>
              <w:rPr>
                <w:rFonts w:ascii="Arial" w:eastAsia="Lucida Sans Unicode" w:hAnsi="Arial" w:cs="Arial"/>
                <w:color w:val="1D2828"/>
                <w:sz w:val="20"/>
                <w:szCs w:val="20"/>
              </w:rPr>
            </w:pPr>
            <w:r w:rsidRPr="00126EAE">
              <w:rPr>
                <w:rFonts w:ascii="Arial" w:eastAsia="Lucida Sans Unicode" w:hAnsi="Arial" w:cs="Arial"/>
                <w:color w:val="1D2828"/>
                <w:sz w:val="20"/>
                <w:szCs w:val="20"/>
              </w:rPr>
              <w:t>19. Lenzie Community Council</w:t>
            </w:r>
          </w:p>
        </w:tc>
        <w:tc>
          <w:tcPr>
            <w:tcW w:w="12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32DF177" w14:textId="77777777" w:rsidR="007419CA" w:rsidRPr="00126EAE" w:rsidRDefault="007419CA" w:rsidP="00B83A66">
            <w:pPr>
              <w:pStyle w:val="Normal80"/>
              <w:spacing w:before="120" w:after="120"/>
              <w:jc w:val="center"/>
              <w:rPr>
                <w:rFonts w:ascii="Arial" w:eastAsia="Verdana" w:hAnsi="Arial" w:cs="Arial"/>
                <w:color w:val="000000"/>
                <w:sz w:val="20"/>
                <w:szCs w:val="20"/>
              </w:rPr>
            </w:pPr>
            <w:r w:rsidRPr="00126EAE">
              <w:rPr>
                <w:rFonts w:ascii="Arial" w:eastAsia="Verdana" w:hAnsi="Arial" w:cs="Arial"/>
                <w:color w:val="000000"/>
                <w:sz w:val="20"/>
                <w:szCs w:val="20"/>
              </w:rPr>
              <w:lastRenderedPageBreak/>
              <w:t>March 2025</w:t>
            </w:r>
          </w:p>
        </w:tc>
        <w:tc>
          <w:tcPr>
            <w:tcW w:w="5244"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tcPr>
          <w:p w14:paraId="24955685" w14:textId="77777777" w:rsidR="007419CA" w:rsidRPr="00126EAE" w:rsidRDefault="007419CA" w:rsidP="00B83A66">
            <w:pPr>
              <w:rPr>
                <w:rFonts w:ascii="Arial" w:hAnsi="Arial" w:cs="Arial"/>
                <w:sz w:val="20"/>
                <w:szCs w:val="20"/>
              </w:rPr>
            </w:pPr>
            <w:r w:rsidRPr="00126EAE">
              <w:rPr>
                <w:rFonts w:ascii="Arial" w:hAnsi="Arial" w:cs="Arial"/>
                <w:color w:val="000000"/>
                <w:sz w:val="20"/>
                <w:szCs w:val="20"/>
              </w:rPr>
              <w:t xml:space="preserve">The team continues to support community </w:t>
            </w:r>
            <w:proofErr w:type="gramStart"/>
            <w:r w:rsidRPr="00126EAE">
              <w:rPr>
                <w:rFonts w:ascii="Arial" w:hAnsi="Arial" w:cs="Arial"/>
                <w:color w:val="000000"/>
                <w:sz w:val="20"/>
                <w:szCs w:val="20"/>
              </w:rPr>
              <w:t>groups</w:t>
            </w:r>
            <w:proofErr w:type="gramEnd"/>
            <w:r w:rsidRPr="00126EAE">
              <w:rPr>
                <w:rFonts w:ascii="Arial" w:hAnsi="Arial" w:cs="Arial"/>
                <w:color w:val="000000"/>
                <w:sz w:val="20"/>
                <w:szCs w:val="20"/>
              </w:rPr>
              <w:t xml:space="preserve"> and this has led to a number of actions relating to the improvement of their local spaces, for example.</w:t>
            </w:r>
          </w:p>
          <w:p w14:paraId="10250290" w14:textId="77777777" w:rsidR="007419CA" w:rsidRPr="00126EAE" w:rsidRDefault="007419CA" w:rsidP="00B83A66">
            <w:pPr>
              <w:rPr>
                <w:rFonts w:ascii="Arial" w:hAnsi="Arial" w:cs="Arial"/>
                <w:sz w:val="20"/>
                <w:szCs w:val="20"/>
              </w:rPr>
            </w:pPr>
          </w:p>
          <w:p w14:paraId="76E00468" w14:textId="77777777" w:rsidR="007419CA" w:rsidRPr="00126EAE" w:rsidRDefault="007419CA" w:rsidP="001221DC">
            <w:pPr>
              <w:pStyle w:val="ListParagraph"/>
              <w:numPr>
                <w:ilvl w:val="0"/>
                <w:numId w:val="89"/>
              </w:numPr>
              <w:rPr>
                <w:rFonts w:ascii="Arial" w:hAnsi="Arial" w:cs="Arial"/>
                <w:sz w:val="20"/>
                <w:szCs w:val="20"/>
              </w:rPr>
            </w:pPr>
            <w:r w:rsidRPr="00126EAE">
              <w:rPr>
                <w:rFonts w:ascii="Arial" w:hAnsi="Arial" w:cs="Arial"/>
                <w:color w:val="000000"/>
                <w:sz w:val="20"/>
                <w:szCs w:val="20"/>
              </w:rPr>
              <w:t>Development of a management plan, Whitefield Pond.</w:t>
            </w:r>
          </w:p>
          <w:p w14:paraId="0B160F88" w14:textId="77777777" w:rsidR="007419CA" w:rsidRPr="00126EAE" w:rsidRDefault="007419CA" w:rsidP="001221DC">
            <w:pPr>
              <w:pStyle w:val="ListParagraph"/>
              <w:numPr>
                <w:ilvl w:val="0"/>
                <w:numId w:val="89"/>
              </w:numPr>
              <w:rPr>
                <w:rFonts w:ascii="Arial" w:hAnsi="Arial" w:cs="Arial"/>
                <w:sz w:val="20"/>
                <w:szCs w:val="20"/>
              </w:rPr>
            </w:pPr>
            <w:r w:rsidRPr="00126EAE">
              <w:rPr>
                <w:rFonts w:ascii="Arial" w:hAnsi="Arial" w:cs="Arial"/>
                <w:color w:val="000000"/>
                <w:sz w:val="20"/>
                <w:szCs w:val="20"/>
              </w:rPr>
              <w:t>Provision of COVID memorial bench as part of the Remembering Together project with Greenspace Scotland.</w:t>
            </w:r>
          </w:p>
          <w:p w14:paraId="685E90B9" w14:textId="77777777" w:rsidR="007419CA" w:rsidRPr="00126EAE" w:rsidRDefault="007419CA" w:rsidP="001221DC">
            <w:pPr>
              <w:pStyle w:val="ListParagraph"/>
              <w:numPr>
                <w:ilvl w:val="0"/>
                <w:numId w:val="89"/>
              </w:numPr>
              <w:rPr>
                <w:rFonts w:ascii="Arial" w:hAnsi="Arial" w:cs="Arial"/>
                <w:sz w:val="20"/>
                <w:szCs w:val="20"/>
              </w:rPr>
            </w:pPr>
            <w:r w:rsidRPr="00126EAE">
              <w:rPr>
                <w:rFonts w:ascii="Arial" w:hAnsi="Arial" w:cs="Arial"/>
                <w:color w:val="000000"/>
                <w:sz w:val="20"/>
                <w:szCs w:val="20"/>
              </w:rPr>
              <w:t>Further meadow and bulb planting.</w:t>
            </w:r>
          </w:p>
          <w:p w14:paraId="0EE2EB84" w14:textId="77777777" w:rsidR="007419CA" w:rsidRPr="00126EAE" w:rsidRDefault="007419CA" w:rsidP="001221DC">
            <w:pPr>
              <w:pStyle w:val="ListParagraph"/>
              <w:numPr>
                <w:ilvl w:val="0"/>
                <w:numId w:val="89"/>
              </w:numPr>
              <w:rPr>
                <w:rFonts w:ascii="Arial" w:hAnsi="Arial" w:cs="Arial"/>
                <w:sz w:val="20"/>
                <w:szCs w:val="20"/>
              </w:rPr>
            </w:pPr>
            <w:r w:rsidRPr="00126EAE">
              <w:rPr>
                <w:rFonts w:ascii="Arial" w:hAnsi="Arial" w:cs="Arial"/>
                <w:color w:val="000000"/>
                <w:sz w:val="20"/>
                <w:szCs w:val="20"/>
              </w:rPr>
              <w:t>Discussions regarding allotment creation and play park improvements.</w:t>
            </w:r>
          </w:p>
          <w:p w14:paraId="3271E66B" w14:textId="77777777" w:rsidR="007419CA" w:rsidRPr="00126EAE" w:rsidRDefault="007419CA" w:rsidP="001221DC">
            <w:pPr>
              <w:pStyle w:val="ListParagraph"/>
              <w:numPr>
                <w:ilvl w:val="0"/>
                <w:numId w:val="89"/>
              </w:numPr>
              <w:rPr>
                <w:rFonts w:ascii="Arial" w:hAnsi="Arial" w:cs="Arial"/>
                <w:sz w:val="20"/>
                <w:szCs w:val="20"/>
              </w:rPr>
            </w:pPr>
            <w:r w:rsidRPr="00126EAE">
              <w:rPr>
                <w:rFonts w:ascii="Arial" w:hAnsi="Arial" w:cs="Arial"/>
                <w:color w:val="000000"/>
                <w:sz w:val="20"/>
                <w:szCs w:val="20"/>
              </w:rPr>
              <w:lastRenderedPageBreak/>
              <w:t>Assistance to “In Bloom Groups”.</w:t>
            </w:r>
          </w:p>
          <w:p w14:paraId="56A16AF1" w14:textId="77777777" w:rsidR="007419CA" w:rsidRPr="00126EAE" w:rsidRDefault="007419CA" w:rsidP="001221DC">
            <w:pPr>
              <w:pStyle w:val="ListParagraph"/>
              <w:numPr>
                <w:ilvl w:val="0"/>
                <w:numId w:val="89"/>
              </w:numPr>
              <w:rPr>
                <w:rFonts w:ascii="Arial" w:hAnsi="Arial" w:cs="Arial"/>
                <w:sz w:val="20"/>
                <w:szCs w:val="20"/>
              </w:rPr>
            </w:pPr>
            <w:r w:rsidRPr="00126EAE">
              <w:rPr>
                <w:rFonts w:ascii="Arial" w:hAnsi="Arial" w:cs="Arial"/>
                <w:color w:val="000000"/>
                <w:sz w:val="20"/>
                <w:szCs w:val="20"/>
              </w:rPr>
              <w:t>Creation of a management plan, Heather Avenue.</w:t>
            </w:r>
          </w:p>
          <w:p w14:paraId="099071C0" w14:textId="77777777" w:rsidR="007419CA" w:rsidRPr="00126EAE" w:rsidRDefault="007419CA" w:rsidP="00B83A66">
            <w:pPr>
              <w:pStyle w:val="Normal80"/>
              <w:spacing w:before="120" w:after="120"/>
              <w:rPr>
                <w:rFonts w:ascii="Arial" w:eastAsia="Verdana" w:hAnsi="Arial" w:cs="Arial"/>
                <w:color w:val="000000"/>
                <w:sz w:val="20"/>
                <w:szCs w:val="20"/>
              </w:rPr>
            </w:pPr>
            <w:r w:rsidRPr="00126EAE">
              <w:rPr>
                <w:rFonts w:ascii="Arial" w:hAnsi="Arial" w:cs="Arial"/>
                <w:color w:val="000000"/>
                <w:sz w:val="20"/>
                <w:szCs w:val="20"/>
              </w:rPr>
              <w:t>Consultation on the Canal Towpath improvements.</w:t>
            </w:r>
          </w:p>
        </w:tc>
      </w:tr>
      <w:tr w:rsidR="007419CA" w:rsidRPr="00B053E6" w14:paraId="343F9342" w14:textId="77777777" w:rsidTr="00B83A66">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7707F8B" w14:textId="77777777" w:rsidR="007419CA" w:rsidRPr="00126EAE" w:rsidRDefault="007419CA" w:rsidP="00B83A66">
            <w:pPr>
              <w:pStyle w:val="Normal80"/>
              <w:spacing w:before="120" w:after="120"/>
              <w:rPr>
                <w:rFonts w:ascii="Arial" w:eastAsia="Verdana" w:hAnsi="Arial" w:cs="Arial"/>
                <w:color w:val="000000"/>
                <w:sz w:val="20"/>
                <w:szCs w:val="20"/>
              </w:rPr>
            </w:pPr>
            <w:r w:rsidRPr="00126EAE">
              <w:rPr>
                <w:rFonts w:ascii="Arial" w:eastAsia="Lucida Sans Unicode" w:hAnsi="Arial" w:cs="Arial"/>
                <w:color w:val="000000"/>
                <w:sz w:val="20"/>
                <w:szCs w:val="20"/>
              </w:rPr>
              <w:lastRenderedPageBreak/>
              <w:t>Waterside Play Consultation</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1D9C5DF" w14:textId="77777777" w:rsidR="007419CA" w:rsidRPr="00126EAE" w:rsidRDefault="007419CA" w:rsidP="00B83A66">
            <w:pPr>
              <w:pStyle w:val="Normal80"/>
              <w:spacing w:before="120" w:after="120"/>
              <w:rPr>
                <w:rFonts w:ascii="Arial" w:eastAsia="Verdana" w:hAnsi="Arial" w:cs="Arial"/>
                <w:color w:val="000000"/>
                <w:sz w:val="20"/>
                <w:szCs w:val="20"/>
              </w:rPr>
            </w:pPr>
            <w:r w:rsidRPr="00126EAE">
              <w:rPr>
                <w:rFonts w:ascii="Arial" w:eastAsia="Lucida Sans Unicode" w:hAnsi="Arial" w:cs="Arial"/>
                <w:color w:val="1D2828"/>
                <w:sz w:val="20"/>
                <w:szCs w:val="20"/>
              </w:rPr>
              <w:t>Consultation and voting on submitted plans with residents as to potential play upgrades at Taig Road, Waterside</w:t>
            </w:r>
          </w:p>
        </w:tc>
        <w:tc>
          <w:tcPr>
            <w:tcW w:w="12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2A88D5B4" w14:textId="77777777" w:rsidR="007419CA" w:rsidRPr="00126EAE" w:rsidRDefault="007419CA" w:rsidP="00B83A66">
            <w:pPr>
              <w:pStyle w:val="Normal80"/>
              <w:spacing w:before="120" w:after="120"/>
              <w:jc w:val="center"/>
              <w:rPr>
                <w:rFonts w:ascii="Arial" w:eastAsia="Verdana" w:hAnsi="Arial" w:cs="Arial"/>
                <w:color w:val="000000"/>
                <w:sz w:val="20"/>
                <w:szCs w:val="20"/>
              </w:rPr>
            </w:pPr>
            <w:r w:rsidRPr="00126EAE">
              <w:rPr>
                <w:rFonts w:ascii="Arial" w:eastAsia="Verdana" w:hAnsi="Arial" w:cs="Arial"/>
                <w:color w:val="000000"/>
                <w:sz w:val="20"/>
                <w:szCs w:val="20"/>
              </w:rPr>
              <w:t>March 2025</w:t>
            </w:r>
          </w:p>
        </w:tc>
        <w:tc>
          <w:tcPr>
            <w:tcW w:w="5244"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tcPr>
          <w:p w14:paraId="5E7B1E20" w14:textId="77777777" w:rsidR="007419CA" w:rsidRPr="00126EAE" w:rsidRDefault="007419CA" w:rsidP="00B83A66">
            <w:pPr>
              <w:pStyle w:val="Normal80"/>
              <w:spacing w:before="120" w:after="120"/>
              <w:rPr>
                <w:rFonts w:ascii="Arial" w:eastAsia="Verdana" w:hAnsi="Arial" w:cs="Arial"/>
                <w:color w:val="000000"/>
                <w:sz w:val="20"/>
                <w:szCs w:val="20"/>
              </w:rPr>
            </w:pPr>
            <w:r w:rsidRPr="00126EAE">
              <w:rPr>
                <w:rFonts w:ascii="Arial" w:hAnsi="Arial" w:cs="Arial"/>
                <w:color w:val="000000"/>
                <w:sz w:val="20"/>
                <w:szCs w:val="20"/>
              </w:rPr>
              <w:t xml:space="preserve">Consultation and partnership working with the Community Council has resulted in the successful delivery of the Taig Road play park </w:t>
            </w:r>
            <w:proofErr w:type="gramStart"/>
            <w:r w:rsidRPr="00126EAE">
              <w:rPr>
                <w:rFonts w:ascii="Arial" w:hAnsi="Arial" w:cs="Arial"/>
                <w:color w:val="000000"/>
                <w:sz w:val="20"/>
                <w:szCs w:val="20"/>
              </w:rPr>
              <w:t>and also</w:t>
            </w:r>
            <w:proofErr w:type="gramEnd"/>
            <w:r w:rsidRPr="00126EAE">
              <w:rPr>
                <w:rFonts w:ascii="Arial" w:hAnsi="Arial" w:cs="Arial"/>
                <w:color w:val="000000"/>
                <w:sz w:val="20"/>
                <w:szCs w:val="20"/>
              </w:rPr>
              <w:t xml:space="preserve"> path construction linking Alexander Place to Moss Road.</w:t>
            </w:r>
          </w:p>
        </w:tc>
      </w:tr>
      <w:tr w:rsidR="007419CA" w:rsidRPr="00B053E6" w14:paraId="5208A471" w14:textId="77777777" w:rsidTr="00B83A66">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6011875" w14:textId="77777777" w:rsidR="007419CA" w:rsidRPr="00126EAE" w:rsidRDefault="007419CA" w:rsidP="00B83A66">
            <w:pPr>
              <w:pStyle w:val="Normal80"/>
              <w:spacing w:before="120" w:after="120"/>
              <w:rPr>
                <w:rFonts w:ascii="Arial" w:eastAsia="Lucida Sans Unicode" w:hAnsi="Arial" w:cs="Arial"/>
                <w:color w:val="000000"/>
                <w:sz w:val="20"/>
                <w:szCs w:val="20"/>
              </w:rPr>
            </w:pPr>
            <w:r w:rsidRPr="00126EAE">
              <w:rPr>
                <w:rFonts w:ascii="Arial" w:eastAsia="Lucida Sans Unicode" w:hAnsi="Arial" w:cs="Arial"/>
                <w:color w:val="000000"/>
                <w:sz w:val="20"/>
                <w:szCs w:val="20"/>
              </w:rPr>
              <w:t>Play Park Action Plan</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313ECEF" w14:textId="77777777" w:rsidR="007419CA" w:rsidRPr="00126EAE" w:rsidRDefault="007419CA" w:rsidP="00B83A66">
            <w:pPr>
              <w:pStyle w:val="Normal80"/>
              <w:spacing w:before="120" w:after="120"/>
              <w:rPr>
                <w:rFonts w:ascii="Arial" w:eastAsia="Lucida Sans Unicode" w:hAnsi="Arial" w:cs="Arial"/>
                <w:color w:val="1D2828"/>
                <w:sz w:val="20"/>
                <w:szCs w:val="20"/>
              </w:rPr>
            </w:pPr>
            <w:r w:rsidRPr="00126EAE">
              <w:rPr>
                <w:rFonts w:ascii="Arial" w:eastAsia="Lucida Sans Unicode" w:hAnsi="Arial" w:cs="Arial"/>
                <w:color w:val="1D2828"/>
                <w:sz w:val="20"/>
                <w:szCs w:val="20"/>
              </w:rPr>
              <w:t>Consultation to vote for preferred designs</w:t>
            </w:r>
          </w:p>
        </w:tc>
        <w:tc>
          <w:tcPr>
            <w:tcW w:w="12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5E758203" w14:textId="77777777" w:rsidR="007419CA" w:rsidRPr="00126EAE" w:rsidRDefault="007419CA" w:rsidP="00B83A66">
            <w:pPr>
              <w:pStyle w:val="Normal80"/>
              <w:spacing w:before="120" w:after="120"/>
              <w:jc w:val="center"/>
              <w:rPr>
                <w:rFonts w:ascii="Arial" w:eastAsia="Verdana" w:hAnsi="Arial" w:cs="Arial"/>
                <w:color w:val="000000"/>
                <w:sz w:val="20"/>
                <w:szCs w:val="20"/>
              </w:rPr>
            </w:pPr>
            <w:r w:rsidRPr="00126EAE">
              <w:rPr>
                <w:rFonts w:ascii="Arial" w:eastAsia="Verdana" w:hAnsi="Arial" w:cs="Arial"/>
                <w:color w:val="000000"/>
                <w:sz w:val="20"/>
                <w:szCs w:val="20"/>
              </w:rPr>
              <w:t>March 2025</w:t>
            </w:r>
          </w:p>
        </w:tc>
        <w:tc>
          <w:tcPr>
            <w:tcW w:w="5244"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tcPr>
          <w:p w14:paraId="5D098A39" w14:textId="77777777" w:rsidR="007419CA" w:rsidRPr="00126EAE" w:rsidRDefault="007419CA" w:rsidP="00B83A66">
            <w:pPr>
              <w:pStyle w:val="Normal80"/>
              <w:spacing w:before="120" w:after="120"/>
              <w:rPr>
                <w:rFonts w:ascii="Arial" w:eastAsia="Verdana" w:hAnsi="Arial" w:cs="Arial"/>
                <w:color w:val="000000"/>
                <w:sz w:val="20"/>
                <w:szCs w:val="20"/>
              </w:rPr>
            </w:pPr>
            <w:r w:rsidRPr="00126EAE">
              <w:rPr>
                <w:rFonts w:ascii="Arial" w:hAnsi="Arial" w:cs="Arial"/>
                <w:color w:val="000000"/>
                <w:sz w:val="20"/>
                <w:szCs w:val="20"/>
              </w:rPr>
              <w:t xml:space="preserve">This is a standard practice to enable community buy-in and the choosing of a preferred option.  This has been carried out in FY23/24 for the following play sites:  Springfield Park; Torrance Main Street, Keystone Avenue; Waterside; King George V Park and Etive Park. </w:t>
            </w:r>
          </w:p>
        </w:tc>
      </w:tr>
      <w:tr w:rsidR="007419CA" w:rsidRPr="00B053E6" w14:paraId="68999C48" w14:textId="77777777" w:rsidTr="00B83A66">
        <w:tc>
          <w:tcPr>
            <w:tcW w:w="382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09966EE" w14:textId="77777777" w:rsidR="007419CA" w:rsidRPr="00126EAE" w:rsidRDefault="007419CA" w:rsidP="00B83A66">
            <w:pPr>
              <w:pStyle w:val="Normal80"/>
              <w:spacing w:before="120" w:after="120"/>
              <w:rPr>
                <w:rFonts w:ascii="Arial" w:eastAsia="Lucida Sans Unicode" w:hAnsi="Arial" w:cs="Arial"/>
                <w:color w:val="000000"/>
                <w:sz w:val="20"/>
                <w:szCs w:val="20"/>
              </w:rPr>
            </w:pPr>
            <w:r w:rsidRPr="00126EAE">
              <w:rPr>
                <w:rFonts w:ascii="Arial" w:hAnsi="Arial" w:cs="Arial"/>
                <w:color w:val="000000"/>
                <w:sz w:val="20"/>
                <w:szCs w:val="20"/>
              </w:rPr>
              <w:t>Roll out for Deposit Return Scheme</w:t>
            </w:r>
          </w:p>
        </w:tc>
        <w:tc>
          <w:tcPr>
            <w:tcW w:w="481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080E972D" w14:textId="77777777" w:rsidR="007419CA" w:rsidRPr="00126EAE" w:rsidRDefault="007419CA" w:rsidP="00B83A66">
            <w:pPr>
              <w:pStyle w:val="Normal80"/>
              <w:spacing w:before="120" w:after="120"/>
              <w:rPr>
                <w:rFonts w:ascii="Arial" w:eastAsia="Lucida Sans Unicode" w:hAnsi="Arial" w:cs="Arial"/>
                <w:color w:val="1D2828"/>
                <w:sz w:val="20"/>
                <w:szCs w:val="20"/>
              </w:rPr>
            </w:pPr>
            <w:r w:rsidRPr="00126EAE">
              <w:rPr>
                <w:rFonts w:ascii="Arial" w:hAnsi="Arial" w:cs="Arial"/>
                <w:color w:val="000000"/>
                <w:sz w:val="20"/>
                <w:szCs w:val="20"/>
              </w:rPr>
              <w:t>Provide information to residents and business for the Introduction and roll out of Deposit Return Scheme by the Scottish Government from 2023 onwards</w:t>
            </w:r>
          </w:p>
        </w:tc>
        <w:tc>
          <w:tcPr>
            <w:tcW w:w="1276"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tcPr>
          <w:p w14:paraId="32CA3D3D" w14:textId="77777777" w:rsidR="007419CA" w:rsidRPr="00126EAE" w:rsidRDefault="007419CA" w:rsidP="00B83A66">
            <w:pPr>
              <w:pStyle w:val="Normal80"/>
              <w:spacing w:before="120" w:after="120"/>
              <w:jc w:val="center"/>
              <w:rPr>
                <w:rFonts w:ascii="Arial" w:eastAsia="Verdana" w:hAnsi="Arial" w:cs="Arial"/>
                <w:color w:val="000000"/>
                <w:sz w:val="20"/>
                <w:szCs w:val="20"/>
              </w:rPr>
            </w:pPr>
            <w:r w:rsidRPr="00126EAE">
              <w:rPr>
                <w:rFonts w:ascii="Arial" w:hAnsi="Arial" w:cs="Arial"/>
                <w:color w:val="000000"/>
                <w:sz w:val="20"/>
                <w:szCs w:val="20"/>
              </w:rPr>
              <w:t>March 2025</w:t>
            </w:r>
          </w:p>
        </w:tc>
        <w:tc>
          <w:tcPr>
            <w:tcW w:w="5244"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tcPr>
          <w:p w14:paraId="139C273A" w14:textId="77777777" w:rsidR="007419CA" w:rsidRPr="00126EAE" w:rsidRDefault="007419CA" w:rsidP="00B83A66">
            <w:pPr>
              <w:pStyle w:val="Normal80"/>
              <w:spacing w:before="120" w:after="120"/>
              <w:rPr>
                <w:rFonts w:ascii="Arial" w:eastAsia="Verdana" w:hAnsi="Arial" w:cs="Arial"/>
                <w:color w:val="000000"/>
                <w:sz w:val="20"/>
                <w:szCs w:val="20"/>
              </w:rPr>
            </w:pPr>
            <w:r w:rsidRPr="00126EAE">
              <w:rPr>
                <w:rFonts w:ascii="Arial" w:hAnsi="Arial" w:cs="Arial"/>
                <w:color w:val="000000"/>
                <w:sz w:val="20"/>
                <w:szCs w:val="20"/>
              </w:rPr>
              <w:t>On 7</w:t>
            </w:r>
            <w:r w:rsidRPr="00126EAE">
              <w:rPr>
                <w:rFonts w:ascii="Arial" w:hAnsi="Arial" w:cs="Arial"/>
                <w:color w:val="000000"/>
                <w:sz w:val="20"/>
                <w:szCs w:val="20"/>
                <w:vertAlign w:val="superscript"/>
              </w:rPr>
              <w:t>th</w:t>
            </w:r>
            <w:r w:rsidRPr="00126EAE">
              <w:rPr>
                <w:rFonts w:ascii="Arial" w:hAnsi="Arial" w:cs="Arial"/>
                <w:color w:val="000000"/>
                <w:sz w:val="20"/>
                <w:szCs w:val="20"/>
              </w:rPr>
              <w:t xml:space="preserve"> June 2023 the Scottish Government announced a delay to the Deposit Return Scheme until October 2025, and that the scheme will be aligned with other operating within the UK.  The Service will continue to monitor the position and communicate information as necessary.</w:t>
            </w:r>
          </w:p>
        </w:tc>
      </w:tr>
      <w:tr w:rsidR="007419CA" w:rsidRPr="00B053E6" w14:paraId="2A0117B6" w14:textId="77777777" w:rsidTr="00B83A66">
        <w:tc>
          <w:tcPr>
            <w:tcW w:w="3828"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80D698B" w14:textId="77777777" w:rsidR="007419CA" w:rsidRPr="00126EAE" w:rsidRDefault="007419CA" w:rsidP="00B83A66">
            <w:pPr>
              <w:pStyle w:val="Normal80"/>
              <w:spacing w:before="120" w:after="120"/>
              <w:rPr>
                <w:rFonts w:ascii="Arial" w:eastAsia="Lucida Sans Unicode" w:hAnsi="Arial" w:cs="Arial"/>
                <w:color w:val="000000"/>
                <w:sz w:val="20"/>
                <w:szCs w:val="20"/>
              </w:rPr>
            </w:pPr>
            <w:r w:rsidRPr="00126EAE">
              <w:rPr>
                <w:rFonts w:ascii="Arial" w:hAnsi="Arial" w:cs="Arial"/>
                <w:color w:val="000000"/>
                <w:sz w:val="20"/>
                <w:szCs w:val="20"/>
              </w:rPr>
              <w:t xml:space="preserve">Increase the participation for recycling across the Council, for all waste streams. </w:t>
            </w:r>
          </w:p>
        </w:tc>
        <w:tc>
          <w:tcPr>
            <w:tcW w:w="4819"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6596EF35" w14:textId="77777777" w:rsidR="007419CA" w:rsidRPr="00126EAE" w:rsidRDefault="007419CA" w:rsidP="00B83A66">
            <w:pPr>
              <w:pStyle w:val="Normal80"/>
              <w:spacing w:before="120" w:after="120"/>
              <w:rPr>
                <w:rFonts w:ascii="Arial" w:eastAsia="Lucida Sans Unicode" w:hAnsi="Arial" w:cs="Arial"/>
                <w:color w:val="1D2828"/>
                <w:sz w:val="20"/>
                <w:szCs w:val="20"/>
              </w:rPr>
            </w:pPr>
            <w:r w:rsidRPr="00126EAE">
              <w:rPr>
                <w:rFonts w:ascii="Arial" w:hAnsi="Arial" w:cs="Arial"/>
                <w:color w:val="000000"/>
                <w:sz w:val="20"/>
                <w:szCs w:val="20"/>
              </w:rPr>
              <w:t>Provide accurate information, through campaigns and ongoing communications, of the new additional acceptable plastics in the household recycling service.</w:t>
            </w:r>
          </w:p>
        </w:tc>
        <w:tc>
          <w:tcPr>
            <w:tcW w:w="1276"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tcPr>
          <w:p w14:paraId="6A63ABCD" w14:textId="77777777" w:rsidR="007419CA" w:rsidRPr="00126EAE" w:rsidRDefault="007419CA" w:rsidP="00B83A66">
            <w:pPr>
              <w:pStyle w:val="Normal80"/>
              <w:spacing w:before="120" w:after="120"/>
              <w:jc w:val="center"/>
              <w:rPr>
                <w:rFonts w:ascii="Arial" w:eastAsia="Verdana" w:hAnsi="Arial" w:cs="Arial"/>
                <w:color w:val="000000"/>
                <w:sz w:val="20"/>
                <w:szCs w:val="20"/>
              </w:rPr>
            </w:pPr>
            <w:r w:rsidRPr="00126EAE">
              <w:rPr>
                <w:rFonts w:ascii="Arial" w:hAnsi="Arial" w:cs="Arial"/>
                <w:color w:val="000000"/>
                <w:sz w:val="20"/>
                <w:szCs w:val="20"/>
              </w:rPr>
              <w:t>March 2025</w:t>
            </w:r>
          </w:p>
        </w:tc>
        <w:tc>
          <w:tcPr>
            <w:tcW w:w="5244" w:type="dxa"/>
            <w:tcBorders>
              <w:top w:val="nil"/>
              <w:left w:val="nil"/>
              <w:bottom w:val="single" w:sz="8" w:space="0" w:color="78786E"/>
              <w:right w:val="single" w:sz="8" w:space="0" w:color="78786E"/>
            </w:tcBorders>
            <w:shd w:val="clear" w:color="auto" w:fill="FFFFFF"/>
            <w:tcMar>
              <w:top w:w="40" w:type="dxa"/>
              <w:left w:w="40" w:type="dxa"/>
              <w:bottom w:w="40" w:type="dxa"/>
              <w:right w:w="40" w:type="dxa"/>
            </w:tcMar>
          </w:tcPr>
          <w:p w14:paraId="0CC2D8BA" w14:textId="77777777" w:rsidR="007419CA" w:rsidRPr="00126EAE" w:rsidRDefault="007419CA" w:rsidP="00B83A66">
            <w:pPr>
              <w:pStyle w:val="Normal80"/>
              <w:spacing w:before="120" w:after="120"/>
              <w:rPr>
                <w:rFonts w:ascii="Arial" w:eastAsia="Verdana" w:hAnsi="Arial" w:cs="Arial"/>
                <w:color w:val="000000"/>
                <w:sz w:val="20"/>
                <w:szCs w:val="20"/>
              </w:rPr>
            </w:pPr>
            <w:r w:rsidRPr="00126EAE">
              <w:rPr>
                <w:rFonts w:ascii="Arial" w:hAnsi="Arial" w:cs="Arial"/>
                <w:color w:val="000000"/>
                <w:sz w:val="20"/>
                <w:szCs w:val="20"/>
              </w:rPr>
              <w:t>The new acceptable plastic campaign was positively received, with over 40,000 views of the webpage during the period. The plastic tonnage increased by 3.7% in the first 6 months, and general residual waste reduced by 4.9%.  The service continues to work with local contractors to increase acceptable recycling material streams.</w:t>
            </w:r>
          </w:p>
        </w:tc>
      </w:tr>
      <w:bookmarkEnd w:id="136"/>
    </w:tbl>
    <w:p w14:paraId="06F7672E" w14:textId="77777777" w:rsidR="007419CA" w:rsidRPr="00EC10B4" w:rsidRDefault="007419CA" w:rsidP="00B83A66">
      <w:pPr>
        <w:pStyle w:val="Normal25"/>
        <w:tabs>
          <w:tab w:val="left" w:pos="6465"/>
        </w:tabs>
        <w:sectPr w:rsidR="007419CA" w:rsidRPr="00EC10B4" w:rsidSect="007419CA">
          <w:footerReference w:type="even" r:id="rId137"/>
          <w:footerReference w:type="default" r:id="rId138"/>
          <w:pgSz w:w="16838" w:h="11906" w:orient="landscape" w:code="9"/>
          <w:pgMar w:top="1418" w:right="1440" w:bottom="1276" w:left="14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7419CA" w14:paraId="3E4E54DB" w14:textId="77777777">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5C3DFCD1" w14:textId="77777777" w:rsidR="007419CA" w:rsidRDefault="007419CA">
            <w:pPr>
              <w:pStyle w:val="Normal26"/>
            </w:pPr>
            <w:r>
              <w:rPr>
                <w:rFonts w:ascii="Arial" w:eastAsia="Arial" w:hAnsi="Arial" w:cs="Arial"/>
                <w:b/>
                <w:color w:val="1D2828"/>
                <w:sz w:val="28"/>
              </w:rPr>
              <w:lastRenderedPageBreak/>
              <w:t>6. Plans, Policies, Programmes and Strategies</w:t>
            </w:r>
          </w:p>
          <w:p w14:paraId="5118C51A" w14:textId="77777777" w:rsidR="007419CA" w:rsidRDefault="007419CA">
            <w:pPr>
              <w:pStyle w:val="Normal26"/>
              <w:rPr>
                <w:rFonts w:ascii="Arial" w:eastAsia="Arial" w:hAnsi="Arial" w:cs="Arial"/>
                <w:color w:val="1D2828"/>
                <w:sz w:val="28"/>
              </w:rPr>
            </w:pPr>
          </w:p>
        </w:tc>
      </w:tr>
    </w:tbl>
    <w:p w14:paraId="5E1A2A4D" w14:textId="77777777" w:rsidR="007419CA" w:rsidRDefault="007419CA">
      <w:pPr>
        <w:pStyle w:val="Normal26"/>
        <w:sectPr w:rsidR="007419CA" w:rsidSect="007419CA">
          <w:footerReference w:type="default" r:id="rId139"/>
          <w:pgSz w:w="16838" w:h="11906" w:orient="landscape"/>
          <w:pgMar w:top="1440" w:right="740" w:bottom="1440" w:left="740" w:header="708" w:footer="708" w:gutter="0"/>
          <w:cols w:space="708"/>
          <w:docGrid w:linePitch="360"/>
        </w:sectPr>
      </w:pPr>
    </w:p>
    <w:p w14:paraId="2CD5B686" w14:textId="77777777" w:rsidR="007419CA" w:rsidRDefault="007419CA">
      <w:pPr>
        <w:pStyle w:val="Normal2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PPS Table"/>
      </w:tblPr>
      <w:tblGrid>
        <w:gridCol w:w="3773"/>
        <w:gridCol w:w="7299"/>
        <w:gridCol w:w="1451"/>
        <w:gridCol w:w="1426"/>
        <w:gridCol w:w="1389"/>
      </w:tblGrid>
      <w:tr w:rsidR="007419CA" w14:paraId="3F8C9C01" w14:textId="77777777" w:rsidTr="00B83A66">
        <w:trPr>
          <w:tblHeader/>
        </w:trPr>
        <w:tc>
          <w:tcPr>
            <w:tcW w:w="3797" w:type="dxa"/>
            <w:tcBorders>
              <w:top w:val="single" w:sz="8" w:space="0" w:color="000000"/>
              <w:left w:val="single" w:sz="8" w:space="0" w:color="000000"/>
              <w:bottom w:val="single" w:sz="8" w:space="0" w:color="000000"/>
              <w:right w:val="single" w:sz="8" w:space="0" w:color="000000"/>
            </w:tcBorders>
            <w:shd w:val="pct5" w:color="auto" w:fill="auto"/>
            <w:tcMar>
              <w:top w:w="40" w:type="dxa"/>
              <w:left w:w="40" w:type="dxa"/>
              <w:bottom w:w="40" w:type="dxa"/>
              <w:right w:w="40" w:type="dxa"/>
            </w:tcMar>
          </w:tcPr>
          <w:p w14:paraId="1DC7F166" w14:textId="77777777" w:rsidR="007419CA" w:rsidRDefault="007419CA">
            <w:pPr>
              <w:pStyle w:val="Normal26"/>
            </w:pPr>
            <w:r>
              <w:rPr>
                <w:rFonts w:ascii="Lucida Sans Unicode" w:eastAsia="Lucida Sans Unicode" w:hAnsi="Lucida Sans Unicode" w:cs="Lucida Sans Unicode"/>
                <w:color w:val="000000"/>
                <w:sz w:val="18"/>
              </w:rPr>
              <w:t>PPPS</w:t>
            </w:r>
          </w:p>
        </w:tc>
        <w:tc>
          <w:tcPr>
            <w:tcW w:w="7348" w:type="dxa"/>
            <w:tcBorders>
              <w:top w:val="single" w:sz="8" w:space="0" w:color="000000"/>
              <w:left w:val="single" w:sz="8" w:space="0" w:color="000000"/>
              <w:bottom w:val="single" w:sz="8" w:space="0" w:color="000000"/>
              <w:right w:val="single" w:sz="8" w:space="0" w:color="000000"/>
            </w:tcBorders>
            <w:shd w:val="pct5" w:color="auto" w:fill="auto"/>
            <w:tcMar>
              <w:top w:w="40" w:type="dxa"/>
              <w:left w:w="40" w:type="dxa"/>
              <w:bottom w:w="40" w:type="dxa"/>
              <w:right w:w="40" w:type="dxa"/>
            </w:tcMar>
          </w:tcPr>
          <w:p w14:paraId="1A848ACF" w14:textId="77777777" w:rsidR="007419CA" w:rsidRDefault="007419CA">
            <w:pPr>
              <w:pStyle w:val="Normal26"/>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000000"/>
                <w:sz w:val="18"/>
              </w:rPr>
              <w:t>Intended Outcome</w:t>
            </w:r>
          </w:p>
        </w:tc>
        <w:tc>
          <w:tcPr>
            <w:tcW w:w="1460" w:type="dxa"/>
            <w:tcBorders>
              <w:top w:val="single" w:sz="8" w:space="0" w:color="000000"/>
              <w:left w:val="single" w:sz="8" w:space="0" w:color="000000"/>
              <w:bottom w:val="single" w:sz="8" w:space="0" w:color="000000"/>
              <w:right w:val="single" w:sz="8" w:space="0" w:color="000000"/>
            </w:tcBorders>
            <w:shd w:val="pct5" w:color="auto" w:fill="auto"/>
            <w:tcMar>
              <w:top w:w="40" w:type="dxa"/>
              <w:left w:w="40" w:type="dxa"/>
              <w:bottom w:w="40" w:type="dxa"/>
              <w:right w:w="40" w:type="dxa"/>
            </w:tcMar>
          </w:tcPr>
          <w:p w14:paraId="69CDD5E1" w14:textId="77777777" w:rsidR="007419CA" w:rsidRDefault="007419CA">
            <w:pPr>
              <w:pStyle w:val="Normal26"/>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000000"/>
                <w:sz w:val="18"/>
              </w:rPr>
              <w:t>Date Approved</w:t>
            </w:r>
          </w:p>
        </w:tc>
        <w:tc>
          <w:tcPr>
            <w:tcW w:w="1435" w:type="dxa"/>
            <w:tcBorders>
              <w:top w:val="single" w:sz="8" w:space="0" w:color="000000"/>
              <w:left w:val="single" w:sz="8" w:space="0" w:color="000000"/>
              <w:bottom w:val="single" w:sz="8" w:space="0" w:color="000000"/>
              <w:right w:val="single" w:sz="8" w:space="0" w:color="000000"/>
            </w:tcBorders>
            <w:shd w:val="pct5" w:color="auto" w:fill="auto"/>
            <w:tcMar>
              <w:top w:w="40" w:type="dxa"/>
              <w:left w:w="40" w:type="dxa"/>
              <w:bottom w:w="40" w:type="dxa"/>
              <w:right w:w="40" w:type="dxa"/>
            </w:tcMar>
          </w:tcPr>
          <w:p w14:paraId="1892F8CD" w14:textId="77777777" w:rsidR="007419CA" w:rsidRDefault="007419CA">
            <w:pPr>
              <w:pStyle w:val="Normal26"/>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000000"/>
                <w:sz w:val="18"/>
              </w:rPr>
              <w:t>Start Date</w:t>
            </w:r>
          </w:p>
        </w:tc>
        <w:tc>
          <w:tcPr>
            <w:tcW w:w="1398" w:type="dxa"/>
            <w:tcBorders>
              <w:top w:val="single" w:sz="8" w:space="0" w:color="000000"/>
              <w:left w:val="single" w:sz="8" w:space="0" w:color="000000"/>
              <w:bottom w:val="single" w:sz="8" w:space="0" w:color="000000"/>
              <w:right w:val="single" w:sz="8" w:space="0" w:color="000000"/>
            </w:tcBorders>
            <w:shd w:val="pct5" w:color="auto" w:fill="auto"/>
            <w:tcMar>
              <w:top w:w="40" w:type="dxa"/>
              <w:left w:w="40" w:type="dxa"/>
              <w:bottom w:w="40" w:type="dxa"/>
              <w:right w:w="40" w:type="dxa"/>
            </w:tcMar>
          </w:tcPr>
          <w:p w14:paraId="595F7EB4" w14:textId="77777777" w:rsidR="007419CA" w:rsidRDefault="007419CA">
            <w:pPr>
              <w:pStyle w:val="Normal26"/>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000000"/>
                <w:sz w:val="18"/>
              </w:rPr>
              <w:t>End Date</w:t>
            </w:r>
          </w:p>
        </w:tc>
      </w:tr>
      <w:tr w:rsidR="007419CA" w14:paraId="74FDFE7B" w14:textId="77777777" w:rsidTr="00B83A66">
        <w:tc>
          <w:tcPr>
            <w:tcW w:w="3797" w:type="dxa"/>
            <w:shd w:val="clear" w:color="auto" w:fill="auto"/>
            <w:tcMar>
              <w:top w:w="40" w:type="dxa"/>
              <w:left w:w="40" w:type="dxa"/>
              <w:bottom w:w="40" w:type="dxa"/>
              <w:right w:w="40" w:type="dxa"/>
            </w:tcMar>
          </w:tcPr>
          <w:p w14:paraId="10499953" w14:textId="77777777" w:rsidR="007419CA" w:rsidRDefault="007419CA" w:rsidP="00B83A66">
            <w:pPr>
              <w:pStyle w:val="Normal26"/>
              <w:rPr>
                <w:rFonts w:ascii="Lucida Sans Unicode" w:eastAsia="Lucida Sans Unicode" w:hAnsi="Lucida Sans Unicode" w:cs="Lucida Sans Unicode"/>
                <w:color w:val="1D2828"/>
                <w:sz w:val="18"/>
              </w:rPr>
            </w:pPr>
            <w:r w:rsidRPr="00982A3B">
              <w:rPr>
                <w:rFonts w:ascii="Arial" w:hAnsi="Arial" w:cs="Arial"/>
                <w:sz w:val="22"/>
                <w:szCs w:val="22"/>
              </w:rPr>
              <w:t>EDC Winter Maintenance Policy 2023</w:t>
            </w:r>
            <w:r>
              <w:rPr>
                <w:rFonts w:ascii="Arial" w:hAnsi="Arial" w:cs="Arial"/>
                <w:sz w:val="22"/>
                <w:szCs w:val="22"/>
              </w:rPr>
              <w:t>/24</w:t>
            </w:r>
          </w:p>
        </w:tc>
        <w:tc>
          <w:tcPr>
            <w:tcW w:w="7348" w:type="dxa"/>
            <w:shd w:val="clear" w:color="auto" w:fill="auto"/>
            <w:tcMar>
              <w:top w:w="40" w:type="dxa"/>
              <w:left w:w="40" w:type="dxa"/>
              <w:bottom w:w="40" w:type="dxa"/>
              <w:right w:w="40" w:type="dxa"/>
            </w:tcMar>
          </w:tcPr>
          <w:p w14:paraId="728BB926" w14:textId="77777777" w:rsidR="007419CA" w:rsidRDefault="007419CA" w:rsidP="00B83A66">
            <w:pPr>
              <w:pStyle w:val="Normal26"/>
              <w:rPr>
                <w:rFonts w:ascii="Lucida Sans Unicode" w:eastAsia="Lucida Sans Unicode" w:hAnsi="Lucida Sans Unicode" w:cs="Lucida Sans Unicode"/>
                <w:color w:val="1D2828"/>
                <w:sz w:val="18"/>
              </w:rPr>
            </w:pPr>
            <w:r w:rsidRPr="00982A3B">
              <w:rPr>
                <w:rFonts w:ascii="Arial" w:hAnsi="Arial" w:cs="Arial"/>
                <w:sz w:val="22"/>
                <w:szCs w:val="22"/>
              </w:rPr>
              <w:t xml:space="preserve">Plan is designed to ensure that the Service is adequately equipped to deal with the adverse weather conditions over the winter period including sub-zero temperatures and flooding. </w:t>
            </w:r>
          </w:p>
        </w:tc>
        <w:tc>
          <w:tcPr>
            <w:tcW w:w="1460" w:type="dxa"/>
            <w:shd w:val="clear" w:color="auto" w:fill="auto"/>
            <w:tcMar>
              <w:top w:w="40" w:type="dxa"/>
              <w:left w:w="40" w:type="dxa"/>
              <w:bottom w:w="40" w:type="dxa"/>
              <w:right w:w="40" w:type="dxa"/>
            </w:tcMar>
          </w:tcPr>
          <w:p w14:paraId="754AE940" w14:textId="77777777" w:rsidR="007419CA" w:rsidRDefault="007419CA" w:rsidP="00B83A66">
            <w:pPr>
              <w:pStyle w:val="Normal26"/>
              <w:rPr>
                <w:rFonts w:ascii="Lucida Sans Unicode" w:eastAsia="Lucida Sans Unicode" w:hAnsi="Lucida Sans Unicode" w:cs="Lucida Sans Unicode"/>
                <w:color w:val="1D2828"/>
                <w:sz w:val="18"/>
              </w:rPr>
            </w:pPr>
            <w:r w:rsidRPr="00982A3B">
              <w:rPr>
                <w:rFonts w:ascii="Arial" w:hAnsi="Arial" w:cs="Arial"/>
                <w:sz w:val="22"/>
                <w:szCs w:val="22"/>
              </w:rPr>
              <w:t>October 202</w:t>
            </w:r>
            <w:r>
              <w:rPr>
                <w:rFonts w:ascii="Arial" w:hAnsi="Arial" w:cs="Arial"/>
                <w:sz w:val="22"/>
                <w:szCs w:val="22"/>
              </w:rPr>
              <w:t>3</w:t>
            </w:r>
          </w:p>
        </w:tc>
        <w:tc>
          <w:tcPr>
            <w:tcW w:w="1435" w:type="dxa"/>
            <w:shd w:val="clear" w:color="auto" w:fill="auto"/>
            <w:tcMar>
              <w:top w:w="40" w:type="dxa"/>
              <w:left w:w="40" w:type="dxa"/>
              <w:bottom w:w="40" w:type="dxa"/>
              <w:right w:w="40" w:type="dxa"/>
            </w:tcMar>
          </w:tcPr>
          <w:p w14:paraId="55E34598" w14:textId="77777777" w:rsidR="007419CA" w:rsidRDefault="007419CA" w:rsidP="00B83A66">
            <w:pPr>
              <w:pStyle w:val="Normal26"/>
              <w:rPr>
                <w:rFonts w:ascii="Lucida Sans Unicode" w:eastAsia="Lucida Sans Unicode" w:hAnsi="Lucida Sans Unicode" w:cs="Lucida Sans Unicode"/>
                <w:color w:val="1D2828"/>
                <w:sz w:val="18"/>
              </w:rPr>
            </w:pPr>
            <w:r w:rsidRPr="00982A3B">
              <w:rPr>
                <w:rFonts w:ascii="Arial" w:hAnsi="Arial" w:cs="Arial"/>
                <w:sz w:val="22"/>
                <w:szCs w:val="22"/>
              </w:rPr>
              <w:t>1</w:t>
            </w:r>
            <w:r w:rsidRPr="00982A3B">
              <w:rPr>
                <w:rFonts w:ascii="Arial" w:hAnsi="Arial" w:cs="Arial"/>
                <w:sz w:val="22"/>
                <w:szCs w:val="22"/>
                <w:vertAlign w:val="superscript"/>
              </w:rPr>
              <w:t>st</w:t>
            </w:r>
            <w:r w:rsidRPr="00982A3B">
              <w:rPr>
                <w:rFonts w:ascii="Arial" w:hAnsi="Arial" w:cs="Arial"/>
                <w:sz w:val="22"/>
                <w:szCs w:val="22"/>
              </w:rPr>
              <w:t xml:space="preserve"> October 202</w:t>
            </w:r>
            <w:r>
              <w:rPr>
                <w:rFonts w:ascii="Arial" w:hAnsi="Arial" w:cs="Arial"/>
                <w:sz w:val="22"/>
                <w:szCs w:val="22"/>
              </w:rPr>
              <w:t>3</w:t>
            </w:r>
          </w:p>
        </w:tc>
        <w:tc>
          <w:tcPr>
            <w:tcW w:w="1398" w:type="dxa"/>
            <w:shd w:val="clear" w:color="auto" w:fill="auto"/>
            <w:tcMar>
              <w:top w:w="40" w:type="dxa"/>
              <w:left w:w="40" w:type="dxa"/>
              <w:bottom w:w="40" w:type="dxa"/>
              <w:right w:w="40" w:type="dxa"/>
            </w:tcMar>
          </w:tcPr>
          <w:p w14:paraId="0AF1B01D" w14:textId="77777777" w:rsidR="007419CA" w:rsidRDefault="007419CA" w:rsidP="00B83A66">
            <w:pPr>
              <w:pStyle w:val="Normal26"/>
              <w:rPr>
                <w:rFonts w:ascii="Lucida Sans Unicode" w:eastAsia="Lucida Sans Unicode" w:hAnsi="Lucida Sans Unicode" w:cs="Lucida Sans Unicode"/>
                <w:color w:val="1D2828"/>
                <w:sz w:val="18"/>
              </w:rPr>
            </w:pPr>
            <w:r w:rsidRPr="00982A3B">
              <w:rPr>
                <w:rFonts w:ascii="Arial" w:hAnsi="Arial" w:cs="Arial"/>
                <w:sz w:val="22"/>
                <w:szCs w:val="22"/>
              </w:rPr>
              <w:t>1</w:t>
            </w:r>
            <w:r>
              <w:rPr>
                <w:rFonts w:ascii="Arial" w:hAnsi="Arial" w:cs="Arial"/>
                <w:sz w:val="22"/>
                <w:szCs w:val="22"/>
              </w:rPr>
              <w:t>8</w:t>
            </w:r>
            <w:r w:rsidRPr="00982A3B">
              <w:rPr>
                <w:rFonts w:ascii="Arial" w:hAnsi="Arial" w:cs="Arial"/>
                <w:sz w:val="22"/>
                <w:szCs w:val="22"/>
                <w:vertAlign w:val="superscript"/>
              </w:rPr>
              <w:t>th</w:t>
            </w:r>
            <w:r w:rsidRPr="00982A3B">
              <w:rPr>
                <w:rFonts w:ascii="Arial" w:hAnsi="Arial" w:cs="Arial"/>
                <w:sz w:val="22"/>
                <w:szCs w:val="22"/>
              </w:rPr>
              <w:t xml:space="preserve"> April 202</w:t>
            </w:r>
            <w:r>
              <w:rPr>
                <w:rFonts w:ascii="Arial" w:hAnsi="Arial" w:cs="Arial"/>
                <w:sz w:val="22"/>
                <w:szCs w:val="22"/>
              </w:rPr>
              <w:t>4</w:t>
            </w:r>
          </w:p>
        </w:tc>
      </w:tr>
    </w:tbl>
    <w:p w14:paraId="4F18AC7E" w14:textId="77777777" w:rsidR="007419CA" w:rsidRDefault="007419CA">
      <w:pPr>
        <w:pStyle w:val="Normal26"/>
        <w:sectPr w:rsidR="007419CA" w:rsidSect="007419CA">
          <w:type w:val="continuous"/>
          <w:pgSz w:w="16838" w:h="11906" w:orient="landscape"/>
          <w:pgMar w:top="1440" w:right="740" w:bottom="1440" w:left="740" w:header="708" w:footer="708" w:gutter="0"/>
          <w:cols w:space="708"/>
          <w:docGrid w:linePitch="360"/>
        </w:sectPr>
      </w:pPr>
    </w:p>
    <w:p w14:paraId="009E48B3" w14:textId="77777777" w:rsidR="007419CA" w:rsidRDefault="007419CA">
      <w:pPr>
        <w:pStyle w:val="Normal26"/>
        <w:spacing w:line="120" w:lineRule="auto"/>
      </w:pPr>
    </w:p>
    <w:p w14:paraId="5357B638" w14:textId="77777777" w:rsidR="007419CA" w:rsidRDefault="007419CA">
      <w:pPr>
        <w:pStyle w:val="Normal26"/>
        <w:sectPr w:rsidR="007419CA" w:rsidSect="007419CA">
          <w:type w:val="continuous"/>
          <w:pgSz w:w="16838" w:h="11906" w:orient="landscape"/>
          <w:pgMar w:top="1440" w:right="740" w:bottom="1440" w:left="740" w:header="708" w:footer="708" w:gutter="0"/>
          <w:cols w:space="708"/>
          <w:docGrid w:linePitch="360"/>
        </w:sectPr>
      </w:pPr>
      <w:r>
        <w:rPr>
          <w:color w:val="FFFFFF"/>
        </w:rPr>
        <w:t xml:space="preserve"> </w:t>
      </w:r>
    </w:p>
    <w:p w14:paraId="66F66F37" w14:textId="77777777" w:rsidR="007419CA" w:rsidRDefault="007419CA" w:rsidP="00B83A66">
      <w:pPr>
        <w:pStyle w:val="Normal113"/>
        <w:rPr>
          <w:rFonts w:ascii="Arial" w:hAnsi="Arial" w:cs="Arial"/>
          <w:b/>
          <w:noProof/>
        </w:rPr>
      </w:pPr>
      <w:r>
        <w:rPr>
          <w:rFonts w:ascii="Arial" w:hAnsi="Arial" w:cs="Arial"/>
          <w:b/>
          <w:noProof/>
        </w:rPr>
        <w:lastRenderedPageBreak/>
        <w:t>7</w:t>
      </w:r>
      <w:r w:rsidRPr="004E128D">
        <w:rPr>
          <w:rFonts w:ascii="Arial" w:hAnsi="Arial" w:cs="Arial"/>
          <w:b/>
          <w:noProof/>
        </w:rPr>
        <w:t xml:space="preserve">. </w:t>
      </w:r>
      <w:r w:rsidRPr="004E128D">
        <w:rPr>
          <w:rFonts w:ascii="Arial" w:hAnsi="Arial" w:cs="Arial"/>
          <w:b/>
          <w:noProof/>
        </w:rPr>
        <w:tab/>
        <w:t>Improvement activities</w:t>
      </w:r>
    </w:p>
    <w:p w14:paraId="1715735D" w14:textId="77777777" w:rsidR="007419CA" w:rsidRDefault="007419CA" w:rsidP="00B83A66">
      <w:pPr>
        <w:pStyle w:val="Normal113"/>
        <w:rPr>
          <w:rFonts w:ascii="Arial" w:hAnsi="Arial" w:cs="Arial"/>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Improvement table"/>
      </w:tblPr>
      <w:tblGrid>
        <w:gridCol w:w="3601"/>
        <w:gridCol w:w="7367"/>
        <w:gridCol w:w="2980"/>
      </w:tblGrid>
      <w:tr w:rsidR="007419CA" w:rsidRPr="004B57FD" w14:paraId="52A3BFDE" w14:textId="77777777" w:rsidTr="00B83A66">
        <w:trPr>
          <w:jc w:val="center"/>
        </w:trPr>
        <w:tc>
          <w:tcPr>
            <w:tcW w:w="3652" w:type="dxa"/>
            <w:shd w:val="clear" w:color="auto" w:fill="FFFF99"/>
          </w:tcPr>
          <w:p w14:paraId="2CF77D38" w14:textId="77777777" w:rsidR="007419CA" w:rsidRPr="00126EAE" w:rsidRDefault="007419CA" w:rsidP="00B83A66">
            <w:pPr>
              <w:pStyle w:val="Normal113"/>
              <w:contextualSpacing/>
              <w:rPr>
                <w:rFonts w:ascii="Arial" w:hAnsi="Arial" w:cs="Arial"/>
                <w:b/>
                <w:noProof/>
                <w:sz w:val="22"/>
                <w:szCs w:val="22"/>
              </w:rPr>
            </w:pPr>
            <w:r w:rsidRPr="00126EAE">
              <w:rPr>
                <w:rFonts w:ascii="Arial" w:hAnsi="Arial" w:cs="Arial"/>
                <w:b/>
                <w:noProof/>
                <w:sz w:val="22"/>
                <w:szCs w:val="22"/>
              </w:rPr>
              <w:t>Areas Requiring Improvement</w:t>
            </w:r>
          </w:p>
          <w:p w14:paraId="2D8B9D4B" w14:textId="77777777" w:rsidR="007419CA" w:rsidRPr="00126EAE" w:rsidRDefault="007419CA" w:rsidP="00B83A66">
            <w:pPr>
              <w:pStyle w:val="Normal113"/>
              <w:contextualSpacing/>
              <w:rPr>
                <w:rFonts w:ascii="Arial" w:hAnsi="Arial" w:cs="Arial"/>
                <w:b/>
                <w:noProof/>
                <w:sz w:val="22"/>
                <w:szCs w:val="22"/>
              </w:rPr>
            </w:pPr>
          </w:p>
        </w:tc>
        <w:tc>
          <w:tcPr>
            <w:tcW w:w="7513" w:type="dxa"/>
            <w:shd w:val="clear" w:color="auto" w:fill="FFFF99"/>
          </w:tcPr>
          <w:p w14:paraId="601E18D1" w14:textId="77777777" w:rsidR="007419CA" w:rsidRPr="00126EAE" w:rsidRDefault="007419CA" w:rsidP="00B83A66">
            <w:pPr>
              <w:pStyle w:val="Normal113"/>
              <w:contextualSpacing/>
              <w:rPr>
                <w:rFonts w:ascii="Arial" w:hAnsi="Arial" w:cs="Arial"/>
                <w:b/>
                <w:noProof/>
                <w:sz w:val="22"/>
                <w:szCs w:val="22"/>
              </w:rPr>
            </w:pPr>
            <w:r w:rsidRPr="00126EAE">
              <w:rPr>
                <w:rFonts w:ascii="Arial" w:hAnsi="Arial" w:cs="Arial"/>
                <w:b/>
                <w:noProof/>
                <w:sz w:val="22"/>
                <w:szCs w:val="22"/>
              </w:rPr>
              <w:t>Improvement Activity</w:t>
            </w:r>
          </w:p>
          <w:p w14:paraId="7DAAEA35" w14:textId="77777777" w:rsidR="007419CA" w:rsidRPr="00126EAE" w:rsidRDefault="007419CA" w:rsidP="00B83A66">
            <w:pPr>
              <w:pStyle w:val="Normal113"/>
              <w:contextualSpacing/>
              <w:rPr>
                <w:rFonts w:ascii="Arial" w:hAnsi="Arial" w:cs="Arial"/>
                <w:b/>
                <w:noProof/>
                <w:sz w:val="22"/>
                <w:szCs w:val="22"/>
              </w:rPr>
            </w:pPr>
          </w:p>
        </w:tc>
        <w:tc>
          <w:tcPr>
            <w:tcW w:w="3009" w:type="dxa"/>
            <w:shd w:val="clear" w:color="auto" w:fill="FFFF99"/>
          </w:tcPr>
          <w:p w14:paraId="20E7DCC1" w14:textId="77777777" w:rsidR="007419CA" w:rsidRPr="00126EAE" w:rsidRDefault="007419CA" w:rsidP="00B83A66">
            <w:pPr>
              <w:pStyle w:val="Normal113"/>
              <w:contextualSpacing/>
              <w:rPr>
                <w:rFonts w:ascii="Arial" w:hAnsi="Arial" w:cs="Arial"/>
                <w:b/>
                <w:noProof/>
                <w:sz w:val="22"/>
                <w:szCs w:val="22"/>
              </w:rPr>
            </w:pPr>
            <w:r w:rsidRPr="00126EAE">
              <w:rPr>
                <w:rFonts w:ascii="Arial" w:hAnsi="Arial" w:cs="Arial"/>
                <w:b/>
                <w:noProof/>
                <w:sz w:val="22"/>
                <w:szCs w:val="22"/>
              </w:rPr>
              <w:t>Timescales for Implementation</w:t>
            </w:r>
          </w:p>
          <w:p w14:paraId="7A0CA85C" w14:textId="77777777" w:rsidR="007419CA" w:rsidRPr="00126EAE" w:rsidRDefault="007419CA" w:rsidP="00B83A66">
            <w:pPr>
              <w:pStyle w:val="Normal113"/>
              <w:contextualSpacing/>
              <w:rPr>
                <w:rFonts w:ascii="Arial" w:hAnsi="Arial" w:cs="Arial"/>
                <w:b/>
                <w:noProof/>
                <w:sz w:val="22"/>
                <w:szCs w:val="22"/>
              </w:rPr>
            </w:pPr>
          </w:p>
        </w:tc>
      </w:tr>
      <w:tr w:rsidR="007419CA" w:rsidRPr="004B57FD" w14:paraId="6920D004" w14:textId="77777777" w:rsidTr="00B83A66">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6F047798" w14:textId="77777777" w:rsidR="007419CA" w:rsidRPr="00126EAE" w:rsidRDefault="007419CA" w:rsidP="00B83A66">
            <w:pPr>
              <w:pStyle w:val="Normal113"/>
              <w:contextualSpacing/>
              <w:rPr>
                <w:rFonts w:ascii="Arial" w:hAnsi="Arial" w:cs="Arial"/>
                <w:noProof/>
                <w:sz w:val="22"/>
                <w:szCs w:val="22"/>
              </w:rPr>
            </w:pPr>
            <w:r w:rsidRPr="00126EAE">
              <w:rPr>
                <w:rFonts w:ascii="Arial" w:hAnsi="Arial" w:cs="Arial"/>
                <w:noProof/>
                <w:sz w:val="22"/>
                <w:szCs w:val="22"/>
              </w:rPr>
              <w:t>Roads Network Operations – resurfacing programme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96CFB28" w14:textId="77777777" w:rsidR="007419CA" w:rsidRPr="00126EAE" w:rsidRDefault="007419CA" w:rsidP="00B83A66">
            <w:pPr>
              <w:pStyle w:val="Normal27"/>
              <w:autoSpaceDE w:val="0"/>
              <w:autoSpaceDN w:val="0"/>
              <w:adjustRightInd w:val="0"/>
              <w:spacing w:after="120"/>
              <w:contextualSpacing/>
              <w:rPr>
                <w:rFonts w:ascii="Arial" w:hAnsi="Arial" w:cs="Arial"/>
                <w:noProof/>
                <w:sz w:val="22"/>
                <w:szCs w:val="22"/>
              </w:rPr>
            </w:pPr>
            <w:r w:rsidRPr="00126EAE">
              <w:rPr>
                <w:rFonts w:ascii="Arial" w:hAnsi="Arial" w:cs="Arial"/>
                <w:noProof/>
                <w:sz w:val="22"/>
                <w:szCs w:val="22"/>
              </w:rPr>
              <w:t>Endeavour to complete the programmed work for 2024/25 in line with available capital budget and resources</w:t>
            </w:r>
          </w:p>
        </w:tc>
        <w:tc>
          <w:tcPr>
            <w:tcW w:w="3009" w:type="dxa"/>
            <w:tcBorders>
              <w:top w:val="single" w:sz="4" w:space="0" w:color="auto"/>
              <w:left w:val="single" w:sz="4" w:space="0" w:color="auto"/>
              <w:bottom w:val="single" w:sz="4" w:space="0" w:color="auto"/>
              <w:right w:val="single" w:sz="4" w:space="0" w:color="auto"/>
            </w:tcBorders>
            <w:shd w:val="clear" w:color="auto" w:fill="auto"/>
          </w:tcPr>
          <w:p w14:paraId="04EBE79B" w14:textId="77777777" w:rsidR="007419CA" w:rsidRPr="00126EAE" w:rsidRDefault="007419CA" w:rsidP="00B83A66">
            <w:pPr>
              <w:pStyle w:val="Normal27"/>
              <w:autoSpaceDE w:val="0"/>
              <w:autoSpaceDN w:val="0"/>
              <w:adjustRightInd w:val="0"/>
              <w:spacing w:after="120"/>
              <w:contextualSpacing/>
              <w:rPr>
                <w:rFonts w:ascii="Arial" w:hAnsi="Arial" w:cs="Arial"/>
                <w:noProof/>
                <w:sz w:val="22"/>
                <w:szCs w:val="22"/>
              </w:rPr>
            </w:pPr>
            <w:r w:rsidRPr="00126EAE">
              <w:rPr>
                <w:rFonts w:ascii="Arial" w:hAnsi="Arial" w:cs="Arial"/>
                <w:noProof/>
                <w:sz w:val="22"/>
                <w:szCs w:val="22"/>
              </w:rPr>
              <w:t>April 2024 to March 2025</w:t>
            </w:r>
          </w:p>
        </w:tc>
      </w:tr>
      <w:tr w:rsidR="007419CA" w:rsidRPr="004B57FD" w14:paraId="797BBB9F" w14:textId="77777777" w:rsidTr="00B83A66">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2AD917D3" w14:textId="77777777" w:rsidR="007419CA" w:rsidRPr="00126EAE" w:rsidRDefault="007419CA" w:rsidP="00B83A66">
            <w:pPr>
              <w:pStyle w:val="Normal27"/>
              <w:autoSpaceDE w:val="0"/>
              <w:autoSpaceDN w:val="0"/>
              <w:adjustRightInd w:val="0"/>
              <w:contextualSpacing/>
              <w:rPr>
                <w:rFonts w:ascii="Arial" w:hAnsi="Arial" w:cs="Arial"/>
                <w:noProof/>
                <w:sz w:val="22"/>
                <w:szCs w:val="22"/>
              </w:rPr>
            </w:pPr>
            <w:r w:rsidRPr="00126EAE">
              <w:rPr>
                <w:rFonts w:ascii="Arial" w:hAnsi="Arial" w:cs="Arial"/>
                <w:noProof/>
                <w:sz w:val="22"/>
                <w:szCs w:val="22"/>
              </w:rPr>
              <w:t>Roads Operations - utility company inspections</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573C27B" w14:textId="77777777" w:rsidR="007419CA" w:rsidRPr="00126EAE" w:rsidRDefault="007419CA" w:rsidP="00B83A66">
            <w:pPr>
              <w:pStyle w:val="Normal27"/>
              <w:autoSpaceDE w:val="0"/>
              <w:autoSpaceDN w:val="0"/>
              <w:adjustRightInd w:val="0"/>
              <w:spacing w:after="120"/>
              <w:contextualSpacing/>
              <w:rPr>
                <w:rFonts w:ascii="Arial" w:hAnsi="Arial" w:cs="Arial"/>
                <w:noProof/>
                <w:sz w:val="22"/>
                <w:szCs w:val="22"/>
              </w:rPr>
            </w:pPr>
            <w:r w:rsidRPr="00126EAE">
              <w:rPr>
                <w:rFonts w:ascii="Arial" w:hAnsi="Arial" w:cs="Arial"/>
                <w:noProof/>
                <w:sz w:val="22"/>
                <w:szCs w:val="22"/>
              </w:rPr>
              <w:t>Increase the number of  category A Utility Inspection completed</w:t>
            </w:r>
          </w:p>
        </w:tc>
        <w:tc>
          <w:tcPr>
            <w:tcW w:w="3009" w:type="dxa"/>
            <w:tcBorders>
              <w:top w:val="single" w:sz="4" w:space="0" w:color="auto"/>
              <w:left w:val="single" w:sz="4" w:space="0" w:color="auto"/>
              <w:bottom w:val="single" w:sz="4" w:space="0" w:color="auto"/>
              <w:right w:val="single" w:sz="4" w:space="0" w:color="auto"/>
            </w:tcBorders>
            <w:shd w:val="clear" w:color="auto" w:fill="auto"/>
          </w:tcPr>
          <w:p w14:paraId="24F8D7CE" w14:textId="77777777" w:rsidR="007419CA" w:rsidRPr="00126EAE" w:rsidRDefault="007419CA" w:rsidP="00B83A66">
            <w:pPr>
              <w:pStyle w:val="Normal27"/>
              <w:autoSpaceDE w:val="0"/>
              <w:autoSpaceDN w:val="0"/>
              <w:adjustRightInd w:val="0"/>
              <w:spacing w:after="120"/>
              <w:contextualSpacing/>
              <w:rPr>
                <w:rFonts w:ascii="Arial" w:hAnsi="Arial" w:cs="Arial"/>
                <w:noProof/>
                <w:sz w:val="22"/>
                <w:szCs w:val="22"/>
              </w:rPr>
            </w:pPr>
            <w:r w:rsidRPr="00126EAE">
              <w:rPr>
                <w:rFonts w:ascii="Arial" w:hAnsi="Arial" w:cs="Arial"/>
                <w:noProof/>
                <w:sz w:val="22"/>
                <w:szCs w:val="22"/>
              </w:rPr>
              <w:t>April 2024 to March 2025</w:t>
            </w:r>
          </w:p>
        </w:tc>
      </w:tr>
      <w:tr w:rsidR="007419CA" w:rsidRPr="004B57FD" w14:paraId="434F1661" w14:textId="77777777" w:rsidTr="00B83A66">
        <w:trPr>
          <w:jc w:val="center"/>
        </w:trPr>
        <w:tc>
          <w:tcPr>
            <w:tcW w:w="3652" w:type="dxa"/>
            <w:shd w:val="clear" w:color="auto" w:fill="auto"/>
          </w:tcPr>
          <w:p w14:paraId="1AD9AF09" w14:textId="77777777" w:rsidR="007419CA" w:rsidRPr="00126EAE" w:rsidRDefault="007419CA" w:rsidP="00B83A66">
            <w:pPr>
              <w:pStyle w:val="Normal27"/>
              <w:autoSpaceDE w:val="0"/>
              <w:autoSpaceDN w:val="0"/>
              <w:adjustRightInd w:val="0"/>
              <w:contextualSpacing/>
              <w:rPr>
                <w:rFonts w:ascii="Arial" w:hAnsi="Arial" w:cs="Arial"/>
                <w:noProof/>
                <w:sz w:val="22"/>
                <w:szCs w:val="22"/>
              </w:rPr>
            </w:pPr>
            <w:r w:rsidRPr="00126EAE">
              <w:rPr>
                <w:rFonts w:ascii="Arial" w:hAnsi="Arial" w:cs="Arial"/>
                <w:noProof/>
                <w:sz w:val="22"/>
                <w:szCs w:val="22"/>
              </w:rPr>
              <w:t>Review and update Fleet Asset Management Plan</w:t>
            </w:r>
          </w:p>
        </w:tc>
        <w:tc>
          <w:tcPr>
            <w:tcW w:w="7513" w:type="dxa"/>
            <w:shd w:val="clear" w:color="auto" w:fill="auto"/>
          </w:tcPr>
          <w:p w14:paraId="2C1CB1E1" w14:textId="77777777" w:rsidR="007419CA" w:rsidRPr="00126EAE" w:rsidRDefault="007419CA" w:rsidP="00B83A66">
            <w:pPr>
              <w:pStyle w:val="Normal27"/>
              <w:autoSpaceDE w:val="0"/>
              <w:autoSpaceDN w:val="0"/>
              <w:adjustRightInd w:val="0"/>
              <w:spacing w:after="120"/>
              <w:contextualSpacing/>
              <w:rPr>
                <w:rFonts w:ascii="Arial" w:hAnsi="Arial" w:cs="Arial"/>
                <w:noProof/>
                <w:sz w:val="22"/>
                <w:szCs w:val="22"/>
              </w:rPr>
            </w:pPr>
            <w:r w:rsidRPr="00126EAE">
              <w:rPr>
                <w:rFonts w:ascii="Arial" w:eastAsia="Lucida Sans Unicode" w:hAnsi="Arial" w:cs="Arial"/>
                <w:color w:val="1D2828"/>
                <w:sz w:val="22"/>
                <w:szCs w:val="22"/>
              </w:rPr>
              <w:t>Deliver a revised Fleet Asset Management Plan in line with new Capital Investment programme for the 2024-2027 period.</w:t>
            </w:r>
          </w:p>
        </w:tc>
        <w:tc>
          <w:tcPr>
            <w:tcW w:w="3009" w:type="dxa"/>
            <w:shd w:val="clear" w:color="auto" w:fill="auto"/>
          </w:tcPr>
          <w:p w14:paraId="63E0D4C3" w14:textId="77777777" w:rsidR="007419CA" w:rsidRPr="00126EAE" w:rsidRDefault="007419CA" w:rsidP="00B83A66">
            <w:pPr>
              <w:pStyle w:val="Normal27"/>
              <w:autoSpaceDE w:val="0"/>
              <w:autoSpaceDN w:val="0"/>
              <w:adjustRightInd w:val="0"/>
              <w:spacing w:after="120"/>
              <w:contextualSpacing/>
              <w:rPr>
                <w:rFonts w:ascii="Arial" w:hAnsi="Arial" w:cs="Arial"/>
                <w:noProof/>
                <w:sz w:val="22"/>
                <w:szCs w:val="22"/>
              </w:rPr>
            </w:pPr>
            <w:r w:rsidRPr="00126EAE">
              <w:rPr>
                <w:rFonts w:ascii="Arial" w:hAnsi="Arial" w:cs="Arial"/>
                <w:noProof/>
                <w:sz w:val="22"/>
                <w:szCs w:val="22"/>
              </w:rPr>
              <w:t>April 2024 to March 2025</w:t>
            </w:r>
          </w:p>
        </w:tc>
      </w:tr>
      <w:tr w:rsidR="007419CA" w:rsidRPr="004B57FD" w14:paraId="48427747" w14:textId="77777777" w:rsidTr="00B83A66">
        <w:trPr>
          <w:jc w:val="center"/>
        </w:trPr>
        <w:tc>
          <w:tcPr>
            <w:tcW w:w="3652" w:type="dxa"/>
            <w:shd w:val="clear" w:color="auto" w:fill="auto"/>
          </w:tcPr>
          <w:p w14:paraId="4C1A6366" w14:textId="77777777" w:rsidR="007419CA" w:rsidRPr="00126EAE" w:rsidRDefault="007419CA" w:rsidP="00B83A66">
            <w:pPr>
              <w:pStyle w:val="Normal16"/>
              <w:autoSpaceDE w:val="0"/>
              <w:autoSpaceDN w:val="0"/>
              <w:adjustRightInd w:val="0"/>
              <w:contextualSpacing/>
              <w:rPr>
                <w:rFonts w:ascii="Arial" w:eastAsia="Lucida Sans Unicode" w:hAnsi="Arial" w:cs="Arial"/>
                <w:color w:val="1D2828"/>
                <w:sz w:val="22"/>
                <w:szCs w:val="22"/>
              </w:rPr>
            </w:pPr>
            <w:r w:rsidRPr="00126EAE">
              <w:rPr>
                <w:rFonts w:ascii="Arial" w:eastAsia="Lucida Sans Unicode" w:hAnsi="Arial" w:cs="Arial"/>
                <w:color w:val="1D2828"/>
                <w:sz w:val="22"/>
                <w:szCs w:val="22"/>
              </w:rPr>
              <w:t xml:space="preserve">Roll out Domestic Green Waste Charging </w:t>
            </w:r>
          </w:p>
        </w:tc>
        <w:tc>
          <w:tcPr>
            <w:tcW w:w="7513" w:type="dxa"/>
            <w:shd w:val="clear" w:color="auto" w:fill="auto"/>
          </w:tcPr>
          <w:p w14:paraId="2B6429EE" w14:textId="77777777" w:rsidR="007419CA" w:rsidRPr="00126EAE" w:rsidRDefault="007419CA" w:rsidP="00B83A66">
            <w:pPr>
              <w:pStyle w:val="Normal27"/>
              <w:autoSpaceDE w:val="0"/>
              <w:autoSpaceDN w:val="0"/>
              <w:adjustRightInd w:val="0"/>
              <w:spacing w:after="120"/>
              <w:contextualSpacing/>
              <w:rPr>
                <w:rFonts w:ascii="Arial" w:eastAsia="Lucida Sans Unicode" w:hAnsi="Arial" w:cs="Arial"/>
                <w:color w:val="1D2828"/>
                <w:sz w:val="22"/>
                <w:szCs w:val="22"/>
              </w:rPr>
            </w:pPr>
            <w:r w:rsidRPr="00126EAE">
              <w:rPr>
                <w:rFonts w:ascii="Arial" w:eastAsia="Lucida Sans Unicode" w:hAnsi="Arial" w:cs="Arial"/>
                <w:color w:val="1D2828"/>
                <w:sz w:val="22"/>
                <w:szCs w:val="22"/>
              </w:rPr>
              <w:t xml:space="preserve">Implement Councils decision to introduce a charge for the collection of domestic green waste </w:t>
            </w:r>
          </w:p>
        </w:tc>
        <w:tc>
          <w:tcPr>
            <w:tcW w:w="3009" w:type="dxa"/>
            <w:shd w:val="clear" w:color="auto" w:fill="auto"/>
          </w:tcPr>
          <w:p w14:paraId="3CA95C30" w14:textId="77777777" w:rsidR="007419CA" w:rsidRPr="00126EAE" w:rsidRDefault="007419CA" w:rsidP="00B83A66">
            <w:pPr>
              <w:pStyle w:val="Normal27"/>
              <w:autoSpaceDE w:val="0"/>
              <w:autoSpaceDN w:val="0"/>
              <w:adjustRightInd w:val="0"/>
              <w:spacing w:after="120"/>
              <w:contextualSpacing/>
              <w:rPr>
                <w:rFonts w:ascii="Arial" w:hAnsi="Arial" w:cs="Arial"/>
                <w:noProof/>
                <w:sz w:val="22"/>
                <w:szCs w:val="22"/>
              </w:rPr>
            </w:pPr>
            <w:r w:rsidRPr="00126EAE">
              <w:rPr>
                <w:rFonts w:ascii="Arial" w:hAnsi="Arial" w:cs="Arial"/>
                <w:noProof/>
                <w:sz w:val="22"/>
                <w:szCs w:val="22"/>
              </w:rPr>
              <w:t>April 2024 to March 2025</w:t>
            </w:r>
          </w:p>
        </w:tc>
      </w:tr>
      <w:tr w:rsidR="007419CA" w:rsidRPr="004B57FD" w14:paraId="10F540AA" w14:textId="77777777" w:rsidTr="00B83A66">
        <w:trPr>
          <w:jc w:val="center"/>
        </w:trPr>
        <w:tc>
          <w:tcPr>
            <w:tcW w:w="3652" w:type="dxa"/>
            <w:shd w:val="clear" w:color="auto" w:fill="auto"/>
          </w:tcPr>
          <w:p w14:paraId="38E6B077" w14:textId="77777777" w:rsidR="007419CA" w:rsidRPr="00126EAE" w:rsidRDefault="007419CA" w:rsidP="00B83A66">
            <w:pPr>
              <w:pStyle w:val="Normal16"/>
              <w:autoSpaceDE w:val="0"/>
              <w:autoSpaceDN w:val="0"/>
              <w:adjustRightInd w:val="0"/>
              <w:contextualSpacing/>
              <w:rPr>
                <w:rFonts w:ascii="Arial" w:eastAsia="Lucida Sans Unicode" w:hAnsi="Arial" w:cs="Arial"/>
                <w:color w:val="1D2828"/>
                <w:sz w:val="22"/>
                <w:szCs w:val="22"/>
              </w:rPr>
            </w:pPr>
            <w:r w:rsidRPr="00126EAE">
              <w:rPr>
                <w:rFonts w:ascii="Arial" w:eastAsia="Lucida Sans Unicode" w:hAnsi="Arial" w:cs="Arial"/>
                <w:color w:val="1D2828"/>
                <w:sz w:val="22"/>
                <w:szCs w:val="22"/>
              </w:rPr>
              <w:t xml:space="preserve">Introduce 3 weekly collection for Domestic Waste </w:t>
            </w:r>
          </w:p>
        </w:tc>
        <w:tc>
          <w:tcPr>
            <w:tcW w:w="7513" w:type="dxa"/>
            <w:shd w:val="clear" w:color="auto" w:fill="auto"/>
          </w:tcPr>
          <w:p w14:paraId="050C9EA0" w14:textId="77777777" w:rsidR="007419CA" w:rsidRPr="00126EAE" w:rsidRDefault="007419CA" w:rsidP="00B83A66">
            <w:pPr>
              <w:pStyle w:val="Normal27"/>
              <w:autoSpaceDE w:val="0"/>
              <w:autoSpaceDN w:val="0"/>
              <w:adjustRightInd w:val="0"/>
              <w:spacing w:after="120"/>
              <w:contextualSpacing/>
              <w:rPr>
                <w:rFonts w:ascii="Arial" w:eastAsia="Lucida Sans Unicode" w:hAnsi="Arial" w:cs="Arial"/>
                <w:color w:val="1D2828"/>
                <w:sz w:val="22"/>
                <w:szCs w:val="22"/>
              </w:rPr>
            </w:pPr>
            <w:r w:rsidRPr="00126EAE">
              <w:rPr>
                <w:rFonts w:ascii="Arial" w:eastAsia="Lucida Sans Unicode" w:hAnsi="Arial" w:cs="Arial"/>
                <w:color w:val="1D2828"/>
                <w:sz w:val="22"/>
                <w:szCs w:val="22"/>
              </w:rPr>
              <w:t xml:space="preserve">Implement Councils decision to introduce </w:t>
            </w:r>
            <w:proofErr w:type="gramStart"/>
            <w:r w:rsidRPr="00126EAE">
              <w:rPr>
                <w:rFonts w:ascii="Arial" w:eastAsia="Lucida Sans Unicode" w:hAnsi="Arial" w:cs="Arial"/>
                <w:color w:val="1D2828"/>
                <w:sz w:val="22"/>
                <w:szCs w:val="22"/>
              </w:rPr>
              <w:t>3 week</w:t>
            </w:r>
            <w:proofErr w:type="gramEnd"/>
            <w:r w:rsidRPr="00126EAE">
              <w:rPr>
                <w:rFonts w:ascii="Arial" w:eastAsia="Lucida Sans Unicode" w:hAnsi="Arial" w:cs="Arial"/>
                <w:color w:val="1D2828"/>
                <w:sz w:val="22"/>
                <w:szCs w:val="22"/>
              </w:rPr>
              <w:t xml:space="preserve"> collections for a charge for household domestic waste </w:t>
            </w:r>
          </w:p>
        </w:tc>
        <w:tc>
          <w:tcPr>
            <w:tcW w:w="3009" w:type="dxa"/>
            <w:shd w:val="clear" w:color="auto" w:fill="auto"/>
          </w:tcPr>
          <w:p w14:paraId="502E07FC" w14:textId="77777777" w:rsidR="007419CA" w:rsidRPr="00126EAE" w:rsidRDefault="007419CA" w:rsidP="00B83A66">
            <w:pPr>
              <w:pStyle w:val="Normal27"/>
              <w:autoSpaceDE w:val="0"/>
              <w:autoSpaceDN w:val="0"/>
              <w:adjustRightInd w:val="0"/>
              <w:spacing w:after="120"/>
              <w:contextualSpacing/>
              <w:rPr>
                <w:rFonts w:ascii="Arial" w:hAnsi="Arial" w:cs="Arial"/>
                <w:noProof/>
                <w:sz w:val="22"/>
                <w:szCs w:val="22"/>
              </w:rPr>
            </w:pPr>
            <w:r w:rsidRPr="00126EAE">
              <w:rPr>
                <w:rFonts w:ascii="Arial" w:hAnsi="Arial" w:cs="Arial"/>
                <w:noProof/>
                <w:sz w:val="22"/>
                <w:szCs w:val="22"/>
              </w:rPr>
              <w:t>April 2024 to March 2025</w:t>
            </w:r>
          </w:p>
        </w:tc>
      </w:tr>
    </w:tbl>
    <w:p w14:paraId="2BBE85BD" w14:textId="77777777" w:rsidR="007419CA" w:rsidRDefault="007419CA" w:rsidP="00B83A66">
      <w:pPr>
        <w:pStyle w:val="Normal113"/>
        <w:rPr>
          <w:rStyle w:val="Heading1Char20"/>
        </w:rPr>
      </w:pPr>
      <w:r>
        <w:rPr>
          <w:rFonts w:ascii="Arial" w:hAnsi="Arial" w:cs="Arial"/>
          <w:noProof/>
        </w:rPr>
        <w:br w:type="page"/>
      </w:r>
      <w:bookmarkStart w:id="137" w:name="_Toc169882178"/>
      <w:r>
        <w:rPr>
          <w:rStyle w:val="Heading1Char20"/>
        </w:rPr>
        <w:lastRenderedPageBreak/>
        <w:t>8</w:t>
      </w:r>
      <w:r w:rsidRPr="00EE3EFE">
        <w:rPr>
          <w:rStyle w:val="Heading1Char20"/>
        </w:rPr>
        <w:t>.</w:t>
      </w:r>
      <w:r w:rsidRPr="00EE3EFE">
        <w:rPr>
          <w:rStyle w:val="Heading1Char20"/>
        </w:rPr>
        <w:tab/>
        <w:t>Current Delivery Focus</w:t>
      </w:r>
      <w:bookmarkEnd w:id="137"/>
    </w:p>
    <w:p w14:paraId="471D5E2E" w14:textId="77777777" w:rsidR="007419CA" w:rsidRDefault="007419CA" w:rsidP="00B83A66">
      <w:pPr>
        <w:pStyle w:val="Normal113"/>
        <w:rPr>
          <w:rStyle w:val="Heading1Char20"/>
        </w:rPr>
      </w:pPr>
    </w:p>
    <w:p w14:paraId="4CB2DF3B" w14:textId="77777777" w:rsidR="007419CA" w:rsidRPr="00126EAE" w:rsidRDefault="007419CA" w:rsidP="00B83A66">
      <w:pPr>
        <w:pStyle w:val="Normal113"/>
        <w:rPr>
          <w:rStyle w:val="Heading1Char20"/>
          <w:sz w:val="22"/>
          <w:szCs w:val="22"/>
        </w:rPr>
      </w:pPr>
      <w:bookmarkStart w:id="138" w:name="_Toc169882179"/>
      <w:r w:rsidRPr="00126EAE">
        <w:rPr>
          <w:rStyle w:val="Heading1Char20"/>
          <w:sz w:val="22"/>
          <w:szCs w:val="22"/>
        </w:rPr>
        <w:t>Roads &amp; Neighbourhood Services</w:t>
      </w:r>
      <w:bookmarkEnd w:id="138"/>
    </w:p>
    <w:p w14:paraId="052AB015" w14:textId="77777777" w:rsidR="007419CA" w:rsidRPr="00126EAE" w:rsidRDefault="007419CA" w:rsidP="00B83A66">
      <w:pPr>
        <w:pStyle w:val="Normal113"/>
        <w:rPr>
          <w:rStyle w:val="Heading1Char20"/>
          <w:b w:val="0"/>
          <w:sz w:val="22"/>
          <w:szCs w:val="22"/>
        </w:rPr>
      </w:pPr>
    </w:p>
    <w:p w14:paraId="51B1BA58" w14:textId="77777777" w:rsidR="007419CA" w:rsidRPr="00126EAE" w:rsidRDefault="007419CA" w:rsidP="001221DC">
      <w:pPr>
        <w:pStyle w:val="Normal113"/>
        <w:numPr>
          <w:ilvl w:val="0"/>
          <w:numId w:val="77"/>
        </w:numPr>
        <w:rPr>
          <w:rStyle w:val="Heading1Char20"/>
          <w:b w:val="0"/>
          <w:sz w:val="22"/>
          <w:szCs w:val="22"/>
        </w:rPr>
      </w:pPr>
      <w:bookmarkStart w:id="139" w:name="_Toc169882180"/>
      <w:r w:rsidRPr="00126EAE">
        <w:rPr>
          <w:rStyle w:val="Heading1Char20"/>
          <w:b w:val="0"/>
          <w:sz w:val="22"/>
          <w:szCs w:val="22"/>
        </w:rPr>
        <w:t>The Service will continue to manage and maintain the Councils adopted carriageway and footway network to the highest possible standard in line with budgets and available resources.</w:t>
      </w:r>
      <w:bookmarkEnd w:id="139"/>
    </w:p>
    <w:p w14:paraId="2A469BF6" w14:textId="77777777" w:rsidR="007419CA" w:rsidRPr="00126EAE" w:rsidRDefault="007419CA" w:rsidP="001221DC">
      <w:pPr>
        <w:pStyle w:val="Normal113"/>
        <w:numPr>
          <w:ilvl w:val="0"/>
          <w:numId w:val="77"/>
        </w:numPr>
        <w:rPr>
          <w:rStyle w:val="Heading1Char20"/>
          <w:b w:val="0"/>
          <w:sz w:val="22"/>
          <w:szCs w:val="22"/>
        </w:rPr>
      </w:pPr>
      <w:bookmarkStart w:id="140" w:name="_Toc169882181"/>
      <w:r w:rsidRPr="00126EAE">
        <w:rPr>
          <w:rStyle w:val="Heading1Char20"/>
          <w:b w:val="0"/>
          <w:sz w:val="22"/>
          <w:szCs w:val="22"/>
        </w:rPr>
        <w:t>The Service will endeavour to deliver on Business Improvement Plan commitments where priorities and resources allow.</w:t>
      </w:r>
      <w:bookmarkEnd w:id="140"/>
    </w:p>
    <w:p w14:paraId="71D9E59C" w14:textId="77777777" w:rsidR="007419CA" w:rsidRPr="00126EAE" w:rsidRDefault="007419CA" w:rsidP="001221DC">
      <w:pPr>
        <w:pStyle w:val="Normal113"/>
        <w:numPr>
          <w:ilvl w:val="0"/>
          <w:numId w:val="77"/>
        </w:numPr>
        <w:rPr>
          <w:rStyle w:val="Heading1Char20"/>
          <w:b w:val="0"/>
          <w:sz w:val="22"/>
          <w:szCs w:val="22"/>
        </w:rPr>
      </w:pPr>
      <w:bookmarkStart w:id="141" w:name="_Toc169882182"/>
      <w:r w:rsidRPr="00126EAE">
        <w:rPr>
          <w:rStyle w:val="Heading1Char20"/>
          <w:b w:val="0"/>
          <w:sz w:val="22"/>
          <w:szCs w:val="22"/>
        </w:rPr>
        <w:t>The Service will look to deliver of all Roads and Neighbourhood Services capital investments within budget and timescale utilising the resources available.</w:t>
      </w:r>
      <w:bookmarkEnd w:id="141"/>
      <w:r w:rsidRPr="00126EAE">
        <w:rPr>
          <w:rStyle w:val="Heading1Char20"/>
          <w:b w:val="0"/>
          <w:sz w:val="22"/>
          <w:szCs w:val="22"/>
        </w:rPr>
        <w:t xml:space="preserve"> </w:t>
      </w:r>
    </w:p>
    <w:p w14:paraId="4F4A892F" w14:textId="77777777" w:rsidR="007419CA" w:rsidRPr="00126EAE" w:rsidRDefault="007419CA" w:rsidP="001221DC">
      <w:pPr>
        <w:pStyle w:val="Normal113"/>
        <w:numPr>
          <w:ilvl w:val="0"/>
          <w:numId w:val="77"/>
        </w:numPr>
        <w:rPr>
          <w:rStyle w:val="Heading1Char20"/>
          <w:b w:val="0"/>
          <w:sz w:val="22"/>
          <w:szCs w:val="22"/>
        </w:rPr>
      </w:pPr>
      <w:bookmarkStart w:id="142" w:name="_Toc169882183"/>
      <w:r w:rsidRPr="00126EAE">
        <w:rPr>
          <w:rStyle w:val="Heading1Char20"/>
          <w:b w:val="0"/>
          <w:sz w:val="22"/>
          <w:szCs w:val="22"/>
        </w:rPr>
        <w:t>Continue with sound financial planning to ensure the delivery of all revenue savings targets.</w:t>
      </w:r>
      <w:bookmarkEnd w:id="142"/>
    </w:p>
    <w:p w14:paraId="797D9F1F" w14:textId="77777777" w:rsidR="007419CA" w:rsidRPr="00126EAE" w:rsidRDefault="007419CA" w:rsidP="001221DC">
      <w:pPr>
        <w:pStyle w:val="Normal113"/>
        <w:numPr>
          <w:ilvl w:val="0"/>
          <w:numId w:val="77"/>
        </w:numPr>
        <w:rPr>
          <w:rStyle w:val="Heading1Char20"/>
          <w:b w:val="0"/>
          <w:sz w:val="22"/>
          <w:szCs w:val="22"/>
        </w:rPr>
      </w:pPr>
      <w:bookmarkStart w:id="143" w:name="_Toc169882184"/>
      <w:r w:rsidRPr="00126EAE">
        <w:rPr>
          <w:rStyle w:val="Heading1Char20"/>
          <w:b w:val="0"/>
          <w:sz w:val="22"/>
          <w:szCs w:val="22"/>
        </w:rPr>
        <w:t>Continue to ensure projects are delivered in line with approved policies, strategies and budgets.</w:t>
      </w:r>
      <w:bookmarkEnd w:id="143"/>
    </w:p>
    <w:p w14:paraId="634E5A4D" w14:textId="77777777" w:rsidR="007419CA" w:rsidRPr="00126EAE" w:rsidRDefault="007419CA" w:rsidP="00B83A66">
      <w:pPr>
        <w:pStyle w:val="Normal113"/>
        <w:rPr>
          <w:rStyle w:val="Heading1Char20"/>
          <w:sz w:val="22"/>
          <w:szCs w:val="22"/>
        </w:rPr>
      </w:pPr>
    </w:p>
    <w:p w14:paraId="4FEB277E" w14:textId="77777777" w:rsidR="007419CA" w:rsidRPr="00126EAE" w:rsidRDefault="007419CA" w:rsidP="00B83A66">
      <w:pPr>
        <w:pStyle w:val="Normal113"/>
        <w:rPr>
          <w:rStyle w:val="Heading1Char20"/>
          <w:sz w:val="22"/>
          <w:szCs w:val="22"/>
        </w:rPr>
      </w:pPr>
      <w:bookmarkStart w:id="144" w:name="_Toc169882185"/>
      <w:r w:rsidRPr="00126EAE">
        <w:rPr>
          <w:rStyle w:val="Heading1Char20"/>
          <w:sz w:val="22"/>
          <w:szCs w:val="22"/>
        </w:rPr>
        <w:t>Roads Network Operations</w:t>
      </w:r>
      <w:bookmarkEnd w:id="144"/>
    </w:p>
    <w:p w14:paraId="0B56FFB8" w14:textId="77777777" w:rsidR="007419CA" w:rsidRPr="00126EAE" w:rsidRDefault="007419CA" w:rsidP="00B83A66">
      <w:pPr>
        <w:pStyle w:val="Normal113"/>
        <w:rPr>
          <w:rStyle w:val="Heading1Char20"/>
          <w:sz w:val="22"/>
          <w:szCs w:val="22"/>
        </w:rPr>
      </w:pPr>
    </w:p>
    <w:p w14:paraId="239CDB63" w14:textId="77777777" w:rsidR="007419CA" w:rsidRPr="00126EAE" w:rsidRDefault="007419CA" w:rsidP="001221DC">
      <w:pPr>
        <w:pStyle w:val="Normal113"/>
        <w:numPr>
          <w:ilvl w:val="0"/>
          <w:numId w:val="78"/>
        </w:numPr>
        <w:rPr>
          <w:rStyle w:val="Heading1Char20"/>
          <w:b w:val="0"/>
          <w:sz w:val="22"/>
          <w:szCs w:val="22"/>
        </w:rPr>
      </w:pPr>
      <w:bookmarkStart w:id="145" w:name="_Toc169882186"/>
      <w:r w:rsidRPr="00126EAE">
        <w:rPr>
          <w:rStyle w:val="Heading1Char20"/>
          <w:b w:val="0"/>
          <w:sz w:val="22"/>
          <w:szCs w:val="22"/>
        </w:rPr>
        <w:t>Continue to deliver an Asset Management based approach to support the identification and prioritisation of Roads and Street Lighting projects that will deliver best outcomes for communities utilising the adopted Road Network.</w:t>
      </w:r>
      <w:bookmarkEnd w:id="145"/>
    </w:p>
    <w:p w14:paraId="53991884" w14:textId="77777777" w:rsidR="007419CA" w:rsidRPr="00126EAE" w:rsidRDefault="007419CA" w:rsidP="001221DC">
      <w:pPr>
        <w:pStyle w:val="Normal113"/>
        <w:numPr>
          <w:ilvl w:val="0"/>
          <w:numId w:val="78"/>
        </w:numPr>
        <w:rPr>
          <w:rStyle w:val="Heading1Char20"/>
          <w:b w:val="0"/>
          <w:sz w:val="22"/>
          <w:szCs w:val="22"/>
        </w:rPr>
      </w:pPr>
      <w:bookmarkStart w:id="146" w:name="_Toc169882187"/>
      <w:r w:rsidRPr="00126EAE">
        <w:rPr>
          <w:rStyle w:val="Heading1Char20"/>
          <w:b w:val="0"/>
          <w:sz w:val="22"/>
          <w:szCs w:val="22"/>
        </w:rPr>
        <w:t>Continue recovery with a view to increasing the number of individual resurfacing projects, improving the adopted road network as an asset in the new financial year.</w:t>
      </w:r>
      <w:bookmarkEnd w:id="146"/>
    </w:p>
    <w:p w14:paraId="334E5898" w14:textId="77777777" w:rsidR="007419CA" w:rsidRPr="00126EAE" w:rsidRDefault="007419CA" w:rsidP="001221DC">
      <w:pPr>
        <w:pStyle w:val="Normal113"/>
        <w:numPr>
          <w:ilvl w:val="0"/>
          <w:numId w:val="78"/>
        </w:numPr>
        <w:rPr>
          <w:rStyle w:val="Heading1Char20"/>
          <w:b w:val="0"/>
          <w:sz w:val="22"/>
          <w:szCs w:val="22"/>
        </w:rPr>
      </w:pPr>
      <w:bookmarkStart w:id="147" w:name="_Toc169882188"/>
      <w:r w:rsidRPr="00126EAE">
        <w:rPr>
          <w:rStyle w:val="Heading1Char20"/>
          <w:b w:val="0"/>
          <w:sz w:val="22"/>
          <w:szCs w:val="22"/>
        </w:rPr>
        <w:t>Review and Improve the Winter Plan to reflect feedback, demands and requirements for 2023/24.</w:t>
      </w:r>
      <w:bookmarkEnd w:id="147"/>
    </w:p>
    <w:p w14:paraId="5FA9947C" w14:textId="77777777" w:rsidR="007419CA" w:rsidRPr="00126EAE" w:rsidRDefault="007419CA" w:rsidP="00B83A66">
      <w:pPr>
        <w:pStyle w:val="Normal113"/>
        <w:rPr>
          <w:rStyle w:val="Heading1Char20"/>
          <w:sz w:val="22"/>
          <w:szCs w:val="22"/>
        </w:rPr>
      </w:pPr>
    </w:p>
    <w:p w14:paraId="07B24E04" w14:textId="77777777" w:rsidR="007419CA" w:rsidRPr="00126EAE" w:rsidRDefault="007419CA" w:rsidP="00B83A66">
      <w:pPr>
        <w:pStyle w:val="Normal113"/>
        <w:rPr>
          <w:rStyle w:val="Heading1Char20"/>
          <w:sz w:val="22"/>
          <w:szCs w:val="22"/>
        </w:rPr>
      </w:pPr>
      <w:bookmarkStart w:id="148" w:name="_Toc169882189"/>
      <w:r w:rsidRPr="00126EAE">
        <w:rPr>
          <w:rStyle w:val="Heading1Char20"/>
          <w:sz w:val="22"/>
          <w:szCs w:val="22"/>
        </w:rPr>
        <w:t>Technical &amp; Engineering Services</w:t>
      </w:r>
      <w:bookmarkEnd w:id="148"/>
    </w:p>
    <w:p w14:paraId="5E679152" w14:textId="77777777" w:rsidR="007419CA" w:rsidRPr="00126EAE" w:rsidRDefault="007419CA" w:rsidP="00B83A66">
      <w:pPr>
        <w:pStyle w:val="Normal113"/>
        <w:rPr>
          <w:rStyle w:val="Heading1Char20"/>
          <w:sz w:val="22"/>
          <w:szCs w:val="22"/>
        </w:rPr>
      </w:pPr>
    </w:p>
    <w:p w14:paraId="463ED486" w14:textId="77777777" w:rsidR="007419CA" w:rsidRPr="00126EAE" w:rsidRDefault="007419CA" w:rsidP="001221DC">
      <w:pPr>
        <w:pStyle w:val="Normal113"/>
        <w:numPr>
          <w:ilvl w:val="0"/>
          <w:numId w:val="79"/>
        </w:numPr>
        <w:rPr>
          <w:rStyle w:val="Heading1Char20"/>
          <w:b w:val="0"/>
          <w:sz w:val="22"/>
          <w:szCs w:val="22"/>
        </w:rPr>
      </w:pPr>
      <w:bookmarkStart w:id="149" w:name="_Toc169882190"/>
      <w:r w:rsidRPr="00126EAE">
        <w:rPr>
          <w:rStyle w:val="Heading1Char20"/>
          <w:b w:val="0"/>
          <w:sz w:val="22"/>
          <w:szCs w:val="22"/>
        </w:rPr>
        <w:t>Provide technical advice to support the delivery of key Council projects and provide guidance to external stakeholders and partners.</w:t>
      </w:r>
      <w:bookmarkEnd w:id="149"/>
    </w:p>
    <w:p w14:paraId="736BFB6F" w14:textId="77777777" w:rsidR="007419CA" w:rsidRPr="00126EAE" w:rsidRDefault="007419CA" w:rsidP="001221DC">
      <w:pPr>
        <w:pStyle w:val="Normal113"/>
        <w:numPr>
          <w:ilvl w:val="0"/>
          <w:numId w:val="79"/>
        </w:numPr>
        <w:rPr>
          <w:rStyle w:val="Heading1Char20"/>
          <w:b w:val="0"/>
          <w:sz w:val="22"/>
          <w:szCs w:val="22"/>
        </w:rPr>
      </w:pPr>
      <w:bookmarkStart w:id="150" w:name="_Toc169882191"/>
      <w:r w:rsidRPr="00126EAE">
        <w:rPr>
          <w:rStyle w:val="Heading1Char20"/>
          <w:b w:val="0"/>
          <w:sz w:val="22"/>
          <w:szCs w:val="22"/>
        </w:rPr>
        <w:t>Continue to undertake statutory bridge inspections and instruct repairs.</w:t>
      </w:r>
      <w:bookmarkEnd w:id="150"/>
    </w:p>
    <w:p w14:paraId="1099BA9A" w14:textId="77777777" w:rsidR="007419CA" w:rsidRPr="00126EAE" w:rsidRDefault="007419CA" w:rsidP="001221DC">
      <w:pPr>
        <w:pStyle w:val="Normal113"/>
        <w:numPr>
          <w:ilvl w:val="0"/>
          <w:numId w:val="79"/>
        </w:numPr>
        <w:rPr>
          <w:rStyle w:val="Heading1Char20"/>
          <w:b w:val="0"/>
          <w:sz w:val="22"/>
          <w:szCs w:val="22"/>
        </w:rPr>
      </w:pPr>
      <w:bookmarkStart w:id="151" w:name="_Toc169882192"/>
      <w:r w:rsidRPr="00126EAE">
        <w:rPr>
          <w:rStyle w:val="Heading1Char20"/>
          <w:b w:val="0"/>
          <w:sz w:val="22"/>
          <w:szCs w:val="22"/>
        </w:rPr>
        <w:t>Delivery of capital programme including bridge replacement at two locations</w:t>
      </w:r>
      <w:bookmarkEnd w:id="151"/>
    </w:p>
    <w:p w14:paraId="7498615C" w14:textId="77777777" w:rsidR="007419CA" w:rsidRPr="00126EAE" w:rsidRDefault="007419CA" w:rsidP="001221DC">
      <w:pPr>
        <w:pStyle w:val="Normal113"/>
        <w:numPr>
          <w:ilvl w:val="0"/>
          <w:numId w:val="79"/>
        </w:numPr>
        <w:rPr>
          <w:rStyle w:val="Heading1Char20"/>
          <w:b w:val="0"/>
          <w:sz w:val="22"/>
          <w:szCs w:val="22"/>
        </w:rPr>
      </w:pPr>
      <w:bookmarkStart w:id="152" w:name="_Toc169882193"/>
      <w:r w:rsidRPr="00126EAE">
        <w:rPr>
          <w:rStyle w:val="Heading1Char20"/>
          <w:b w:val="0"/>
          <w:sz w:val="22"/>
          <w:szCs w:val="22"/>
        </w:rPr>
        <w:t>Work with external partners to manage assets and infrastructure.</w:t>
      </w:r>
      <w:bookmarkEnd w:id="152"/>
      <w:r w:rsidRPr="00126EAE">
        <w:rPr>
          <w:rStyle w:val="Heading1Char20"/>
          <w:b w:val="0"/>
          <w:sz w:val="22"/>
          <w:szCs w:val="22"/>
        </w:rPr>
        <w:t xml:space="preserve"> </w:t>
      </w:r>
    </w:p>
    <w:p w14:paraId="14DC0833" w14:textId="77777777" w:rsidR="007419CA" w:rsidRPr="00126EAE" w:rsidRDefault="007419CA" w:rsidP="00B83A66">
      <w:pPr>
        <w:pStyle w:val="Normal113"/>
        <w:rPr>
          <w:rStyle w:val="Heading1Char20"/>
          <w:sz w:val="22"/>
          <w:szCs w:val="22"/>
        </w:rPr>
      </w:pPr>
    </w:p>
    <w:p w14:paraId="58335714" w14:textId="77777777" w:rsidR="007419CA" w:rsidRPr="00126EAE" w:rsidRDefault="007419CA" w:rsidP="00B83A66">
      <w:pPr>
        <w:pStyle w:val="Normal113"/>
        <w:rPr>
          <w:rStyle w:val="Heading1Char20"/>
          <w:sz w:val="22"/>
          <w:szCs w:val="22"/>
        </w:rPr>
      </w:pPr>
      <w:bookmarkStart w:id="153" w:name="_Toc169882194"/>
      <w:proofErr w:type="spellStart"/>
      <w:r w:rsidRPr="00126EAE">
        <w:rPr>
          <w:rStyle w:val="Heading1Char20"/>
          <w:sz w:val="22"/>
          <w:szCs w:val="22"/>
        </w:rPr>
        <w:t>Streetscene</w:t>
      </w:r>
      <w:proofErr w:type="spellEnd"/>
      <w:r w:rsidRPr="00126EAE">
        <w:rPr>
          <w:rStyle w:val="Heading1Char20"/>
          <w:sz w:val="22"/>
          <w:szCs w:val="22"/>
        </w:rPr>
        <w:t xml:space="preserve"> Operations</w:t>
      </w:r>
      <w:bookmarkEnd w:id="153"/>
    </w:p>
    <w:p w14:paraId="44A09034" w14:textId="77777777" w:rsidR="007419CA" w:rsidRPr="00126EAE" w:rsidRDefault="007419CA" w:rsidP="00B83A66">
      <w:pPr>
        <w:pStyle w:val="Normal113"/>
        <w:rPr>
          <w:rStyle w:val="Heading1Char20"/>
          <w:sz w:val="22"/>
          <w:szCs w:val="22"/>
        </w:rPr>
      </w:pPr>
    </w:p>
    <w:p w14:paraId="5EC8F0FB" w14:textId="77777777" w:rsidR="007419CA" w:rsidRPr="00126EAE" w:rsidRDefault="007419CA" w:rsidP="001221DC">
      <w:pPr>
        <w:pStyle w:val="Normal113"/>
        <w:numPr>
          <w:ilvl w:val="0"/>
          <w:numId w:val="80"/>
        </w:numPr>
        <w:rPr>
          <w:rStyle w:val="Heading1Char20"/>
          <w:b w:val="0"/>
          <w:sz w:val="22"/>
          <w:szCs w:val="22"/>
        </w:rPr>
      </w:pPr>
      <w:bookmarkStart w:id="154" w:name="_Toc169882195"/>
      <w:r w:rsidRPr="00126EAE">
        <w:rPr>
          <w:rStyle w:val="Heading1Char20"/>
          <w:b w:val="0"/>
          <w:sz w:val="22"/>
          <w:szCs w:val="22"/>
        </w:rPr>
        <w:t>The Service will continue to deliver seasonal ground maintenance services to all adopted Parks, greenspaces and cemeteries within East Dunbartonshire.</w:t>
      </w:r>
      <w:bookmarkEnd w:id="154"/>
    </w:p>
    <w:p w14:paraId="5DD1C212" w14:textId="77777777" w:rsidR="007419CA" w:rsidRPr="00126EAE" w:rsidRDefault="007419CA" w:rsidP="001221DC">
      <w:pPr>
        <w:pStyle w:val="Normal113"/>
        <w:numPr>
          <w:ilvl w:val="0"/>
          <w:numId w:val="80"/>
        </w:numPr>
        <w:rPr>
          <w:rStyle w:val="Heading1Char20"/>
          <w:b w:val="0"/>
          <w:sz w:val="22"/>
          <w:szCs w:val="22"/>
        </w:rPr>
      </w:pPr>
      <w:bookmarkStart w:id="155" w:name="_Toc169882196"/>
      <w:r w:rsidRPr="00126EAE">
        <w:rPr>
          <w:rStyle w:val="Heading1Char20"/>
          <w:b w:val="0"/>
          <w:sz w:val="22"/>
          <w:szCs w:val="22"/>
        </w:rPr>
        <w:t>The Service will continue to deliver a street cleansing service to all adopted roads, footways,</w:t>
      </w:r>
      <w:bookmarkEnd w:id="155"/>
      <w:r w:rsidRPr="00126EAE">
        <w:rPr>
          <w:rStyle w:val="Heading1Char20"/>
          <w:b w:val="0"/>
          <w:sz w:val="22"/>
          <w:szCs w:val="22"/>
        </w:rPr>
        <w:t xml:space="preserve"> </w:t>
      </w:r>
      <w:r w:rsidRPr="00126EAE">
        <w:rPr>
          <w:rFonts w:ascii="Arial" w:hAnsi="Arial" w:cs="Arial"/>
          <w:bCs/>
          <w:kern w:val="32"/>
          <w:sz w:val="22"/>
          <w:szCs w:val="22"/>
        </w:rPr>
        <w:t>Parks, greenspaces and cemeteries within East Dunbartonshire.</w:t>
      </w:r>
    </w:p>
    <w:p w14:paraId="530F142A" w14:textId="77777777" w:rsidR="007419CA" w:rsidRPr="00126EAE" w:rsidRDefault="007419CA" w:rsidP="00B83A66">
      <w:pPr>
        <w:pStyle w:val="Normal113"/>
        <w:rPr>
          <w:rStyle w:val="Heading1Char20"/>
          <w:sz w:val="22"/>
          <w:szCs w:val="22"/>
        </w:rPr>
      </w:pPr>
    </w:p>
    <w:p w14:paraId="0485711E" w14:textId="77777777" w:rsidR="007419CA" w:rsidRPr="00126EAE" w:rsidRDefault="007419CA" w:rsidP="00B83A66">
      <w:pPr>
        <w:pStyle w:val="Normal113"/>
        <w:rPr>
          <w:rStyle w:val="Heading1Char20"/>
          <w:sz w:val="22"/>
          <w:szCs w:val="22"/>
        </w:rPr>
      </w:pPr>
      <w:bookmarkStart w:id="156" w:name="_Toc169882197"/>
      <w:proofErr w:type="spellStart"/>
      <w:r w:rsidRPr="00126EAE">
        <w:rPr>
          <w:rStyle w:val="Heading1Char20"/>
          <w:sz w:val="22"/>
          <w:szCs w:val="22"/>
        </w:rPr>
        <w:t>Streetscene</w:t>
      </w:r>
      <w:proofErr w:type="spellEnd"/>
      <w:r w:rsidRPr="00126EAE">
        <w:rPr>
          <w:rStyle w:val="Heading1Char20"/>
          <w:sz w:val="22"/>
          <w:szCs w:val="22"/>
        </w:rPr>
        <w:t xml:space="preserve"> Technical Support</w:t>
      </w:r>
      <w:bookmarkEnd w:id="156"/>
      <w:r w:rsidRPr="00126EAE">
        <w:rPr>
          <w:rStyle w:val="Heading1Char20"/>
          <w:sz w:val="22"/>
          <w:szCs w:val="22"/>
        </w:rPr>
        <w:t xml:space="preserve"> </w:t>
      </w:r>
    </w:p>
    <w:p w14:paraId="0E5147EB" w14:textId="77777777" w:rsidR="007419CA" w:rsidRPr="00126EAE" w:rsidRDefault="007419CA" w:rsidP="00B83A66">
      <w:pPr>
        <w:pStyle w:val="Normal113"/>
        <w:rPr>
          <w:rStyle w:val="Heading1Char20"/>
          <w:sz w:val="22"/>
          <w:szCs w:val="22"/>
        </w:rPr>
      </w:pPr>
    </w:p>
    <w:p w14:paraId="5F40C8CD" w14:textId="77777777" w:rsidR="007419CA" w:rsidRPr="00126EAE" w:rsidRDefault="007419CA" w:rsidP="001221DC">
      <w:pPr>
        <w:pStyle w:val="Normal113"/>
        <w:numPr>
          <w:ilvl w:val="0"/>
          <w:numId w:val="81"/>
        </w:numPr>
        <w:rPr>
          <w:rStyle w:val="Heading1Char20"/>
          <w:b w:val="0"/>
          <w:sz w:val="22"/>
          <w:szCs w:val="22"/>
        </w:rPr>
      </w:pPr>
      <w:bookmarkStart w:id="157" w:name="_Toc169882198"/>
      <w:r w:rsidRPr="00126EAE">
        <w:rPr>
          <w:rStyle w:val="Heading1Char20"/>
          <w:b w:val="0"/>
          <w:sz w:val="22"/>
          <w:szCs w:val="22"/>
        </w:rPr>
        <w:t>The Service will continue to work with communities to improve parks and green spaces including the renovation and redevelopment of children’s play areas.</w:t>
      </w:r>
      <w:bookmarkEnd w:id="157"/>
    </w:p>
    <w:p w14:paraId="536456C9" w14:textId="77777777" w:rsidR="007419CA" w:rsidRPr="00126EAE" w:rsidRDefault="007419CA" w:rsidP="001221DC">
      <w:pPr>
        <w:pStyle w:val="Normal113"/>
        <w:numPr>
          <w:ilvl w:val="0"/>
          <w:numId w:val="81"/>
        </w:numPr>
        <w:rPr>
          <w:rStyle w:val="Heading1Char20"/>
          <w:b w:val="0"/>
          <w:sz w:val="22"/>
          <w:szCs w:val="22"/>
        </w:rPr>
      </w:pPr>
      <w:bookmarkStart w:id="158" w:name="_Toc169882199"/>
      <w:r w:rsidRPr="00126EAE">
        <w:rPr>
          <w:rStyle w:val="Heading1Char20"/>
          <w:b w:val="0"/>
          <w:sz w:val="22"/>
          <w:szCs w:val="22"/>
        </w:rPr>
        <w:t>The Service will continue to work with colleagues across the Council to develop and deliver on the actions created by the various environmental strategies and policies i.e. Climate Change, Food Growing etc.</w:t>
      </w:r>
      <w:bookmarkEnd w:id="158"/>
    </w:p>
    <w:p w14:paraId="4B622F97" w14:textId="77777777" w:rsidR="007419CA" w:rsidRPr="00126EAE" w:rsidRDefault="007419CA" w:rsidP="00B83A66">
      <w:pPr>
        <w:pStyle w:val="Normal113"/>
        <w:rPr>
          <w:rStyle w:val="Heading1Char20"/>
          <w:sz w:val="22"/>
          <w:szCs w:val="22"/>
        </w:rPr>
      </w:pPr>
    </w:p>
    <w:p w14:paraId="10C89424" w14:textId="77777777" w:rsidR="007419CA" w:rsidRPr="00126EAE" w:rsidRDefault="007419CA" w:rsidP="00B83A66">
      <w:pPr>
        <w:pStyle w:val="Normal113"/>
        <w:rPr>
          <w:rStyle w:val="Heading1Char20"/>
          <w:sz w:val="22"/>
          <w:szCs w:val="22"/>
        </w:rPr>
      </w:pPr>
      <w:bookmarkStart w:id="159" w:name="_Toc169882200"/>
      <w:proofErr w:type="spellStart"/>
      <w:r w:rsidRPr="00126EAE">
        <w:rPr>
          <w:rStyle w:val="Heading1Char20"/>
          <w:sz w:val="22"/>
          <w:szCs w:val="22"/>
        </w:rPr>
        <w:t>Mugdock</w:t>
      </w:r>
      <w:proofErr w:type="spellEnd"/>
      <w:r w:rsidRPr="00126EAE">
        <w:rPr>
          <w:rStyle w:val="Heading1Char20"/>
          <w:sz w:val="22"/>
          <w:szCs w:val="22"/>
        </w:rPr>
        <w:t xml:space="preserve"> Country Park</w:t>
      </w:r>
      <w:bookmarkEnd w:id="159"/>
      <w:r w:rsidRPr="00126EAE">
        <w:rPr>
          <w:rStyle w:val="Heading1Char20"/>
          <w:sz w:val="22"/>
          <w:szCs w:val="22"/>
        </w:rPr>
        <w:t xml:space="preserve"> </w:t>
      </w:r>
    </w:p>
    <w:p w14:paraId="79E7EC36" w14:textId="77777777" w:rsidR="007419CA" w:rsidRPr="00126EAE" w:rsidRDefault="007419CA" w:rsidP="00B83A66">
      <w:pPr>
        <w:pStyle w:val="Normal113"/>
        <w:rPr>
          <w:rStyle w:val="Heading1Char20"/>
          <w:sz w:val="22"/>
          <w:szCs w:val="22"/>
        </w:rPr>
      </w:pPr>
    </w:p>
    <w:p w14:paraId="515DCA3A" w14:textId="77777777" w:rsidR="007419CA" w:rsidRPr="00126EAE" w:rsidRDefault="007419CA" w:rsidP="001221DC">
      <w:pPr>
        <w:pStyle w:val="Normal113"/>
        <w:numPr>
          <w:ilvl w:val="0"/>
          <w:numId w:val="82"/>
        </w:numPr>
        <w:rPr>
          <w:rFonts w:ascii="Arial" w:hAnsi="Arial" w:cs="Arial"/>
          <w:bCs/>
          <w:kern w:val="32"/>
          <w:sz w:val="22"/>
          <w:szCs w:val="22"/>
        </w:rPr>
      </w:pPr>
      <w:r w:rsidRPr="00126EAE">
        <w:rPr>
          <w:rFonts w:ascii="Arial" w:hAnsi="Arial" w:cs="Arial"/>
          <w:bCs/>
          <w:kern w:val="32"/>
          <w:sz w:val="22"/>
          <w:szCs w:val="22"/>
        </w:rPr>
        <w:t xml:space="preserve">The Service will continue to promote </w:t>
      </w:r>
      <w:proofErr w:type="spellStart"/>
      <w:r w:rsidRPr="00126EAE">
        <w:rPr>
          <w:rFonts w:ascii="Arial" w:hAnsi="Arial" w:cs="Arial"/>
          <w:bCs/>
          <w:kern w:val="32"/>
          <w:sz w:val="22"/>
          <w:szCs w:val="22"/>
        </w:rPr>
        <w:t>Mugdock</w:t>
      </w:r>
      <w:proofErr w:type="spellEnd"/>
      <w:r w:rsidRPr="00126EAE">
        <w:rPr>
          <w:rFonts w:ascii="Arial" w:hAnsi="Arial" w:cs="Arial"/>
          <w:bCs/>
          <w:kern w:val="32"/>
          <w:sz w:val="22"/>
          <w:szCs w:val="22"/>
        </w:rPr>
        <w:t xml:space="preserve"> Country Park as a superb visitor attraction to both local resident and to visitors from further afield.</w:t>
      </w:r>
    </w:p>
    <w:p w14:paraId="16240198" w14:textId="77777777" w:rsidR="007419CA" w:rsidRPr="00126EAE" w:rsidRDefault="007419CA" w:rsidP="001221DC">
      <w:pPr>
        <w:pStyle w:val="Normal113"/>
        <w:numPr>
          <w:ilvl w:val="0"/>
          <w:numId w:val="82"/>
        </w:numPr>
        <w:rPr>
          <w:rFonts w:ascii="Arial" w:hAnsi="Arial" w:cs="Arial"/>
          <w:bCs/>
          <w:kern w:val="32"/>
          <w:sz w:val="22"/>
          <w:szCs w:val="22"/>
        </w:rPr>
      </w:pPr>
      <w:r w:rsidRPr="00126EAE">
        <w:rPr>
          <w:rFonts w:ascii="Arial" w:hAnsi="Arial" w:cs="Arial"/>
          <w:bCs/>
          <w:kern w:val="32"/>
          <w:sz w:val="22"/>
          <w:szCs w:val="22"/>
        </w:rPr>
        <w:t xml:space="preserve">The Service will continue to work with the existing business within the Country Park to promote the destination and look to increase annual visitor numbers and increase income opportunities for all stakeholders. </w:t>
      </w:r>
    </w:p>
    <w:p w14:paraId="7E5DD49E" w14:textId="77777777" w:rsidR="007419CA" w:rsidRPr="00126EAE" w:rsidRDefault="007419CA" w:rsidP="001221DC">
      <w:pPr>
        <w:pStyle w:val="Normal113"/>
        <w:numPr>
          <w:ilvl w:val="0"/>
          <w:numId w:val="82"/>
        </w:numPr>
        <w:rPr>
          <w:rFonts w:ascii="Arial" w:hAnsi="Arial" w:cs="Arial"/>
          <w:bCs/>
          <w:kern w:val="32"/>
          <w:sz w:val="22"/>
          <w:szCs w:val="22"/>
        </w:rPr>
      </w:pPr>
      <w:r w:rsidRPr="00126EAE">
        <w:rPr>
          <w:rFonts w:ascii="Arial" w:hAnsi="Arial" w:cs="Arial"/>
          <w:bCs/>
          <w:kern w:val="32"/>
          <w:sz w:val="22"/>
          <w:szCs w:val="22"/>
        </w:rPr>
        <w:t>The Service will continue to co-ordinate and support an extensive programme of events, educational and volunteering opportunities.</w:t>
      </w:r>
    </w:p>
    <w:p w14:paraId="70B2BEA3" w14:textId="77777777" w:rsidR="007419CA" w:rsidRPr="00126EAE" w:rsidRDefault="007419CA" w:rsidP="001221DC">
      <w:pPr>
        <w:pStyle w:val="Normal113"/>
        <w:numPr>
          <w:ilvl w:val="0"/>
          <w:numId w:val="82"/>
        </w:numPr>
        <w:rPr>
          <w:rFonts w:ascii="Arial" w:hAnsi="Arial" w:cs="Arial"/>
          <w:bCs/>
          <w:kern w:val="32"/>
          <w:sz w:val="22"/>
          <w:szCs w:val="22"/>
        </w:rPr>
      </w:pPr>
      <w:r w:rsidRPr="00126EAE">
        <w:rPr>
          <w:rFonts w:ascii="Arial" w:hAnsi="Arial" w:cs="Arial"/>
          <w:bCs/>
          <w:kern w:val="32"/>
          <w:sz w:val="22"/>
          <w:szCs w:val="22"/>
        </w:rPr>
        <w:t>The Service will look to progress projects which deliver additional event space within the Walled Garden and adjacent to the Play Park.</w:t>
      </w:r>
    </w:p>
    <w:p w14:paraId="14485C31" w14:textId="77777777" w:rsidR="007419CA" w:rsidRPr="00126EAE" w:rsidRDefault="007419CA" w:rsidP="00B83A66">
      <w:pPr>
        <w:pStyle w:val="Normal113"/>
        <w:ind w:left="360"/>
        <w:rPr>
          <w:rFonts w:ascii="Arial" w:hAnsi="Arial" w:cs="Arial"/>
          <w:bCs/>
          <w:kern w:val="32"/>
          <w:sz w:val="22"/>
          <w:szCs w:val="22"/>
        </w:rPr>
      </w:pPr>
    </w:p>
    <w:p w14:paraId="370589B6" w14:textId="77777777" w:rsidR="007419CA" w:rsidRPr="00126EAE" w:rsidRDefault="007419CA" w:rsidP="00B83A66">
      <w:pPr>
        <w:pStyle w:val="Normal113"/>
        <w:rPr>
          <w:rFonts w:ascii="Arial" w:hAnsi="Arial" w:cs="Arial"/>
          <w:bCs/>
          <w:kern w:val="32"/>
          <w:sz w:val="22"/>
          <w:szCs w:val="22"/>
        </w:rPr>
      </w:pPr>
      <w:r w:rsidRPr="00126EAE">
        <w:rPr>
          <w:rFonts w:ascii="Arial" w:hAnsi="Arial" w:cs="Arial"/>
          <w:b/>
          <w:sz w:val="22"/>
          <w:szCs w:val="22"/>
        </w:rPr>
        <w:t>Waste Management</w:t>
      </w:r>
    </w:p>
    <w:p w14:paraId="6A80D0A6" w14:textId="77777777" w:rsidR="007419CA" w:rsidRPr="00126EAE" w:rsidRDefault="007419CA" w:rsidP="00B83A66">
      <w:pPr>
        <w:rPr>
          <w:rFonts w:ascii="Arial" w:hAnsi="Arial" w:cs="Arial"/>
          <w:sz w:val="22"/>
          <w:szCs w:val="22"/>
        </w:rPr>
      </w:pPr>
    </w:p>
    <w:p w14:paraId="6AD15FB9" w14:textId="77777777" w:rsidR="007419CA" w:rsidRPr="00126EAE" w:rsidRDefault="007419CA" w:rsidP="001221DC">
      <w:pPr>
        <w:numPr>
          <w:ilvl w:val="0"/>
          <w:numId w:val="84"/>
        </w:numPr>
        <w:rPr>
          <w:rFonts w:ascii="Arial" w:hAnsi="Arial" w:cs="Arial"/>
          <w:sz w:val="22"/>
          <w:szCs w:val="22"/>
        </w:rPr>
      </w:pPr>
      <w:r w:rsidRPr="00126EAE">
        <w:rPr>
          <w:rFonts w:ascii="Arial" w:hAnsi="Arial" w:cs="Arial"/>
          <w:sz w:val="22"/>
          <w:szCs w:val="22"/>
        </w:rPr>
        <w:t xml:space="preserve">Manage service demands and work with contractors for the enhanced treatment and processing of waste &amp; recycling arising throughout the period. </w:t>
      </w:r>
    </w:p>
    <w:p w14:paraId="7D5219DD" w14:textId="77777777" w:rsidR="007419CA" w:rsidRPr="00126EAE" w:rsidRDefault="007419CA" w:rsidP="001221DC">
      <w:pPr>
        <w:numPr>
          <w:ilvl w:val="0"/>
          <w:numId w:val="84"/>
        </w:numPr>
        <w:rPr>
          <w:rFonts w:ascii="Arial" w:hAnsi="Arial" w:cs="Arial"/>
          <w:sz w:val="22"/>
          <w:szCs w:val="22"/>
        </w:rPr>
      </w:pPr>
      <w:r w:rsidRPr="00126EAE">
        <w:rPr>
          <w:rFonts w:ascii="Arial" w:hAnsi="Arial" w:cs="Arial"/>
          <w:sz w:val="22"/>
          <w:szCs w:val="22"/>
        </w:rPr>
        <w:t xml:space="preserve">The service is continuing works to implement new recycling contacts </w:t>
      </w:r>
      <w:proofErr w:type="gramStart"/>
      <w:r w:rsidRPr="00126EAE">
        <w:rPr>
          <w:rFonts w:ascii="Arial" w:hAnsi="Arial" w:cs="Arial"/>
          <w:sz w:val="22"/>
          <w:szCs w:val="22"/>
        </w:rPr>
        <w:t>in order to</w:t>
      </w:r>
      <w:proofErr w:type="gramEnd"/>
      <w:r w:rsidRPr="00126EAE">
        <w:rPr>
          <w:rFonts w:ascii="Arial" w:hAnsi="Arial" w:cs="Arial"/>
          <w:sz w:val="22"/>
          <w:szCs w:val="22"/>
        </w:rPr>
        <w:t xml:space="preserve"> maximise returns for materials collected in addition to minimising costs associated with disposal and transport to and from contractor premises.</w:t>
      </w:r>
    </w:p>
    <w:p w14:paraId="51B73596" w14:textId="77777777" w:rsidR="007419CA" w:rsidRPr="00126EAE" w:rsidRDefault="007419CA" w:rsidP="001221DC">
      <w:pPr>
        <w:numPr>
          <w:ilvl w:val="0"/>
          <w:numId w:val="84"/>
        </w:numPr>
        <w:rPr>
          <w:rFonts w:ascii="Arial" w:hAnsi="Arial" w:cs="Arial"/>
          <w:sz w:val="22"/>
          <w:szCs w:val="22"/>
        </w:rPr>
      </w:pPr>
      <w:r w:rsidRPr="00126EAE">
        <w:rPr>
          <w:rFonts w:ascii="Arial" w:hAnsi="Arial" w:cs="Arial"/>
          <w:sz w:val="22"/>
          <w:szCs w:val="22"/>
        </w:rPr>
        <w:t xml:space="preserve">Continue communication work </w:t>
      </w:r>
      <w:proofErr w:type="gramStart"/>
      <w:r w:rsidRPr="00126EAE">
        <w:rPr>
          <w:rFonts w:ascii="Arial" w:hAnsi="Arial" w:cs="Arial"/>
          <w:sz w:val="22"/>
          <w:szCs w:val="22"/>
        </w:rPr>
        <w:t>in order to</w:t>
      </w:r>
      <w:proofErr w:type="gramEnd"/>
      <w:r w:rsidRPr="00126EAE">
        <w:rPr>
          <w:rFonts w:ascii="Arial" w:hAnsi="Arial" w:cs="Arial"/>
          <w:sz w:val="22"/>
          <w:szCs w:val="22"/>
        </w:rPr>
        <w:t xml:space="preserve"> enhance recycling services and increase food waste participation and recycling across the authority. </w:t>
      </w:r>
    </w:p>
    <w:p w14:paraId="7C8F9088" w14:textId="77777777" w:rsidR="007419CA" w:rsidRPr="00126EAE" w:rsidRDefault="007419CA" w:rsidP="001221DC">
      <w:pPr>
        <w:numPr>
          <w:ilvl w:val="0"/>
          <w:numId w:val="84"/>
        </w:numPr>
        <w:rPr>
          <w:rFonts w:ascii="Arial" w:hAnsi="Arial" w:cs="Arial"/>
          <w:sz w:val="22"/>
          <w:szCs w:val="22"/>
        </w:rPr>
      </w:pPr>
      <w:r w:rsidRPr="00126EAE">
        <w:rPr>
          <w:rFonts w:ascii="Arial" w:hAnsi="Arial" w:cs="Arial"/>
          <w:sz w:val="22"/>
          <w:szCs w:val="22"/>
        </w:rPr>
        <w:t xml:space="preserve">Work in partnership with Digital Change and Procurement teams, </w:t>
      </w:r>
      <w:proofErr w:type="gramStart"/>
      <w:r w:rsidRPr="00126EAE">
        <w:rPr>
          <w:rFonts w:ascii="Arial" w:hAnsi="Arial" w:cs="Arial"/>
          <w:sz w:val="22"/>
          <w:szCs w:val="22"/>
        </w:rPr>
        <w:t>in order to</w:t>
      </w:r>
      <w:proofErr w:type="gramEnd"/>
      <w:r w:rsidRPr="00126EAE">
        <w:rPr>
          <w:rFonts w:ascii="Arial" w:hAnsi="Arial" w:cs="Arial"/>
          <w:sz w:val="22"/>
          <w:szCs w:val="22"/>
        </w:rPr>
        <w:t xml:space="preserve"> deliver a back-office system with In-cab technology, capable of delivering Waste Collection modernisation agenda. </w:t>
      </w:r>
    </w:p>
    <w:p w14:paraId="2AA8B7D4" w14:textId="77777777" w:rsidR="007419CA" w:rsidRPr="00126EAE" w:rsidRDefault="007419CA" w:rsidP="001221DC">
      <w:pPr>
        <w:numPr>
          <w:ilvl w:val="0"/>
          <w:numId w:val="84"/>
        </w:numPr>
        <w:rPr>
          <w:rFonts w:ascii="Arial" w:hAnsi="Arial" w:cs="Arial"/>
          <w:sz w:val="22"/>
          <w:szCs w:val="22"/>
        </w:rPr>
      </w:pPr>
      <w:r w:rsidRPr="00126EAE">
        <w:rPr>
          <w:rFonts w:ascii="Arial" w:hAnsi="Arial" w:cs="Arial"/>
          <w:sz w:val="22"/>
          <w:szCs w:val="22"/>
        </w:rPr>
        <w:t xml:space="preserve">Progress work with the Councils major asset team for the project to improve facilities at the Mavis Valley Household Waste recycling site and in the longer term deliver a new facility capable of meeting increased service demands. </w:t>
      </w:r>
    </w:p>
    <w:p w14:paraId="25A114C3" w14:textId="77777777" w:rsidR="007419CA" w:rsidRPr="00126EAE" w:rsidRDefault="007419CA" w:rsidP="00B83A66">
      <w:pPr>
        <w:ind w:left="720"/>
        <w:rPr>
          <w:rFonts w:ascii="Arial" w:hAnsi="Arial" w:cs="Arial"/>
          <w:sz w:val="22"/>
          <w:szCs w:val="22"/>
        </w:rPr>
      </w:pPr>
    </w:p>
    <w:p w14:paraId="2FA64107" w14:textId="77777777" w:rsidR="007419CA" w:rsidRPr="00126EAE" w:rsidRDefault="007419CA" w:rsidP="00B83A66">
      <w:pPr>
        <w:rPr>
          <w:rFonts w:ascii="Arial" w:hAnsi="Arial" w:cs="Arial"/>
          <w:b/>
          <w:sz w:val="22"/>
          <w:szCs w:val="22"/>
        </w:rPr>
      </w:pPr>
      <w:r w:rsidRPr="00126EAE">
        <w:rPr>
          <w:rFonts w:ascii="Arial" w:hAnsi="Arial" w:cs="Arial"/>
          <w:b/>
          <w:sz w:val="22"/>
          <w:szCs w:val="22"/>
        </w:rPr>
        <w:t>Fleet Management</w:t>
      </w:r>
    </w:p>
    <w:p w14:paraId="18196843" w14:textId="77777777" w:rsidR="007419CA" w:rsidRPr="00126EAE" w:rsidRDefault="007419CA" w:rsidP="00B83A66">
      <w:pPr>
        <w:rPr>
          <w:rFonts w:ascii="Arial" w:hAnsi="Arial" w:cs="Arial"/>
          <w:sz w:val="22"/>
          <w:szCs w:val="22"/>
        </w:rPr>
      </w:pPr>
    </w:p>
    <w:p w14:paraId="21C18717" w14:textId="77777777" w:rsidR="007419CA" w:rsidRPr="00126EAE" w:rsidRDefault="007419CA" w:rsidP="001221DC">
      <w:pPr>
        <w:numPr>
          <w:ilvl w:val="0"/>
          <w:numId w:val="85"/>
        </w:numPr>
        <w:rPr>
          <w:rFonts w:ascii="Arial" w:hAnsi="Arial" w:cs="Arial"/>
          <w:sz w:val="22"/>
          <w:szCs w:val="22"/>
        </w:rPr>
      </w:pPr>
      <w:r w:rsidRPr="00126EAE">
        <w:rPr>
          <w:rFonts w:ascii="Arial" w:hAnsi="Arial" w:cs="Arial"/>
          <w:sz w:val="22"/>
          <w:szCs w:val="22"/>
        </w:rPr>
        <w:t xml:space="preserve">The service has had significant challenges in recruitment and retention of skilled personnel for the fleet workshops. Officers are currently working with business partners and senior management </w:t>
      </w:r>
      <w:proofErr w:type="gramStart"/>
      <w:r w:rsidRPr="00126EAE">
        <w:rPr>
          <w:rFonts w:ascii="Arial" w:hAnsi="Arial" w:cs="Arial"/>
          <w:sz w:val="22"/>
          <w:szCs w:val="22"/>
        </w:rPr>
        <w:t>in order to</w:t>
      </w:r>
      <w:proofErr w:type="gramEnd"/>
      <w:r w:rsidRPr="00126EAE">
        <w:rPr>
          <w:rFonts w:ascii="Arial" w:hAnsi="Arial" w:cs="Arial"/>
          <w:sz w:val="22"/>
          <w:szCs w:val="22"/>
        </w:rPr>
        <w:t xml:space="preserve"> address the issue. </w:t>
      </w:r>
    </w:p>
    <w:p w14:paraId="18685267" w14:textId="77777777" w:rsidR="007419CA" w:rsidRPr="00126EAE" w:rsidRDefault="007419CA" w:rsidP="001221DC">
      <w:pPr>
        <w:numPr>
          <w:ilvl w:val="0"/>
          <w:numId w:val="85"/>
        </w:numPr>
        <w:rPr>
          <w:rFonts w:ascii="Arial" w:hAnsi="Arial" w:cs="Arial"/>
          <w:sz w:val="22"/>
          <w:szCs w:val="22"/>
        </w:rPr>
      </w:pPr>
      <w:r w:rsidRPr="00126EAE">
        <w:rPr>
          <w:rFonts w:ascii="Arial" w:hAnsi="Arial" w:cs="Arial"/>
          <w:sz w:val="22"/>
          <w:szCs w:val="22"/>
        </w:rPr>
        <w:t xml:space="preserve">Ongoing delivery of the Fleet Replacement programme in line with the Asset Management Plan, including the procurement of new vehicles plant and equipment for Social Services, Property maintenance, Greenspace &amp; </w:t>
      </w:r>
      <w:proofErr w:type="spellStart"/>
      <w:r w:rsidRPr="00126EAE">
        <w:rPr>
          <w:rFonts w:ascii="Arial" w:hAnsi="Arial" w:cs="Arial"/>
          <w:sz w:val="22"/>
          <w:szCs w:val="22"/>
        </w:rPr>
        <w:t>Streetscene</w:t>
      </w:r>
      <w:proofErr w:type="spellEnd"/>
      <w:r w:rsidRPr="00126EAE">
        <w:rPr>
          <w:rFonts w:ascii="Arial" w:hAnsi="Arial" w:cs="Arial"/>
          <w:sz w:val="22"/>
          <w:szCs w:val="22"/>
        </w:rPr>
        <w:t xml:space="preserve">, Roads Maintenance, Waste Operations and associated </w:t>
      </w:r>
      <w:proofErr w:type="spellStart"/>
      <w:r w:rsidRPr="00126EAE">
        <w:rPr>
          <w:rFonts w:ascii="Arial" w:hAnsi="Arial" w:cs="Arial"/>
          <w:sz w:val="22"/>
          <w:szCs w:val="22"/>
        </w:rPr>
        <w:t>defleet</w:t>
      </w:r>
      <w:proofErr w:type="spellEnd"/>
      <w:r w:rsidRPr="00126EAE">
        <w:rPr>
          <w:rFonts w:ascii="Arial" w:hAnsi="Arial" w:cs="Arial"/>
          <w:sz w:val="22"/>
          <w:szCs w:val="22"/>
        </w:rPr>
        <w:t xml:space="preserve"> activities.</w:t>
      </w:r>
    </w:p>
    <w:p w14:paraId="752DF31C" w14:textId="77777777" w:rsidR="007419CA" w:rsidRPr="00126EAE" w:rsidRDefault="007419CA" w:rsidP="001221DC">
      <w:pPr>
        <w:numPr>
          <w:ilvl w:val="0"/>
          <w:numId w:val="85"/>
        </w:numPr>
        <w:rPr>
          <w:rFonts w:ascii="Arial" w:hAnsi="Arial" w:cs="Arial"/>
          <w:sz w:val="22"/>
          <w:szCs w:val="22"/>
        </w:rPr>
      </w:pPr>
      <w:r w:rsidRPr="00126EAE">
        <w:rPr>
          <w:rFonts w:ascii="Arial" w:hAnsi="Arial" w:cs="Arial"/>
          <w:sz w:val="22"/>
          <w:szCs w:val="22"/>
        </w:rPr>
        <w:lastRenderedPageBreak/>
        <w:t xml:space="preserve">Preparation of tenders and specifications for the 2024/25 replacement period. This work includes specifying replacement cars, vans, trucks, mowers and construction plant for Council Services, including alternative fuelled low carbon technology where appropriate to do so.  </w:t>
      </w:r>
    </w:p>
    <w:p w14:paraId="7ED47420" w14:textId="77777777" w:rsidR="007419CA" w:rsidRPr="00126EAE" w:rsidRDefault="007419CA" w:rsidP="001221DC">
      <w:pPr>
        <w:numPr>
          <w:ilvl w:val="0"/>
          <w:numId w:val="85"/>
        </w:numPr>
        <w:contextualSpacing/>
        <w:rPr>
          <w:rFonts w:ascii="Arial" w:hAnsi="Arial" w:cs="Arial"/>
          <w:sz w:val="22"/>
          <w:szCs w:val="22"/>
        </w:rPr>
      </w:pPr>
      <w:r w:rsidRPr="00126EAE">
        <w:rPr>
          <w:rFonts w:ascii="Arial" w:hAnsi="Arial" w:cs="Arial"/>
          <w:sz w:val="22"/>
          <w:szCs w:val="22"/>
        </w:rPr>
        <w:t xml:space="preserve">Review of both service and pool fleet operations for the procurement of additional electric vehicles and in conjunction with the Councils Major assets team, the upgrade to infrastructure to accommodate Electric vehicles across the Council estate. </w:t>
      </w:r>
    </w:p>
    <w:p w14:paraId="3777F2AD" w14:textId="77777777" w:rsidR="007419CA" w:rsidRPr="00126EAE" w:rsidRDefault="007419CA" w:rsidP="001221DC">
      <w:pPr>
        <w:numPr>
          <w:ilvl w:val="0"/>
          <w:numId w:val="85"/>
        </w:numPr>
        <w:contextualSpacing/>
        <w:rPr>
          <w:rFonts w:ascii="Arial" w:hAnsi="Arial" w:cs="Arial"/>
          <w:sz w:val="22"/>
          <w:szCs w:val="22"/>
        </w:rPr>
      </w:pPr>
      <w:r w:rsidRPr="00126EAE">
        <w:rPr>
          <w:rFonts w:ascii="Arial" w:hAnsi="Arial" w:cs="Arial"/>
          <w:sz w:val="22"/>
          <w:szCs w:val="22"/>
        </w:rPr>
        <w:t xml:space="preserve">Ongoing work in conjunction with the Councils Sustainability and Policy team </w:t>
      </w:r>
      <w:proofErr w:type="gramStart"/>
      <w:r w:rsidRPr="00126EAE">
        <w:rPr>
          <w:rFonts w:ascii="Arial" w:hAnsi="Arial" w:cs="Arial"/>
          <w:sz w:val="22"/>
          <w:szCs w:val="22"/>
        </w:rPr>
        <w:t>in order to</w:t>
      </w:r>
      <w:proofErr w:type="gramEnd"/>
      <w:r w:rsidRPr="00126EAE">
        <w:rPr>
          <w:rFonts w:ascii="Arial" w:hAnsi="Arial" w:cs="Arial"/>
          <w:sz w:val="22"/>
          <w:szCs w:val="22"/>
        </w:rPr>
        <w:t xml:space="preserve"> deliver a Plan for the decarbonisation of the Councils Vehicle and Plant Fleet in the lead up to government deadlines.</w:t>
      </w:r>
    </w:p>
    <w:p w14:paraId="0FA5A4DA" w14:textId="77777777" w:rsidR="007419CA" w:rsidRDefault="007419CA" w:rsidP="00B83A66">
      <w:pPr>
        <w:pStyle w:val="Normal113"/>
        <w:rPr>
          <w:rStyle w:val="Heading1Char20"/>
        </w:rPr>
      </w:pPr>
    </w:p>
    <w:p w14:paraId="60B1F60B" w14:textId="77777777" w:rsidR="005E0602" w:rsidRPr="00CC6AA7" w:rsidRDefault="005E0602" w:rsidP="007419CA">
      <w:pPr>
        <w:pStyle w:val="Normal113"/>
        <w:ind w:left="1080"/>
        <w:jc w:val="both"/>
        <w:rPr>
          <w:rStyle w:val="Heading1Char20"/>
          <w:b w:val="0"/>
          <w:bCs w:val="0"/>
          <w:sz w:val="22"/>
          <w:szCs w:val="22"/>
        </w:rPr>
      </w:pPr>
    </w:p>
    <w:sectPr w:rsidR="005E0602" w:rsidRPr="00CC6AA7">
      <w:footerReference w:type="even" r:id="rId140"/>
      <w:footerReference w:type="default" r:id="rId141"/>
      <w:pgSz w:w="16838" w:h="11906" w:orient="landscape" w:code="9"/>
      <w:pgMar w:top="1418"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BA2E8" w14:textId="77777777" w:rsidR="005B7FBC" w:rsidRDefault="005B7FBC">
      <w:r>
        <w:separator/>
      </w:r>
    </w:p>
  </w:endnote>
  <w:endnote w:type="continuationSeparator" w:id="0">
    <w:p w14:paraId="4C74706A" w14:textId="77777777" w:rsidR="005B7FBC" w:rsidRDefault="005B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0547" w14:textId="77777777" w:rsidR="002C6AD9" w:rsidRDefault="002C6AD9">
    <w:pPr>
      <w:pStyle w:val="Footer0"/>
      <w:framePr w:wrap="around" w:vAnchor="text" w:hAnchor="margin" w:xAlign="right" w:y="1"/>
      <w:rPr>
        <w:rStyle w:val="PageNumber0"/>
      </w:rPr>
    </w:pPr>
    <w:r>
      <w:rPr>
        <w:rStyle w:val="PageNumber0"/>
      </w:rPr>
      <w:fldChar w:fldCharType="begin"/>
    </w:r>
    <w:r>
      <w:rPr>
        <w:rStyle w:val="PageNumber0"/>
      </w:rPr>
      <w:instrText xml:space="preserve">PAGE  </w:instrText>
    </w:r>
    <w:r w:rsidR="00000000">
      <w:rPr>
        <w:rStyle w:val="PageNumber0"/>
      </w:rPr>
      <w:fldChar w:fldCharType="separate"/>
    </w:r>
    <w:r>
      <w:rPr>
        <w:rStyle w:val="PageNumber0"/>
      </w:rPr>
      <w:fldChar w:fldCharType="end"/>
    </w:r>
  </w:p>
  <w:p w14:paraId="567C33BB" w14:textId="77777777" w:rsidR="002C6AD9" w:rsidRDefault="002C6AD9">
    <w:pPr>
      <w:pStyle w:val="Footer0"/>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87DE8" w14:textId="77777777" w:rsidR="007419CA" w:rsidRDefault="007419CA">
    <w:pPr>
      <w:pStyle w:val="Footer00"/>
      <w:framePr w:wrap="around" w:vAnchor="text" w:hAnchor="margin" w:xAlign="right" w:y="1"/>
      <w:rPr>
        <w:rStyle w:val="PageNumber00"/>
      </w:rPr>
    </w:pPr>
    <w:r>
      <w:rPr>
        <w:rStyle w:val="PageNumber00"/>
      </w:rPr>
      <w:fldChar w:fldCharType="begin"/>
    </w:r>
    <w:r>
      <w:rPr>
        <w:rStyle w:val="PageNumber00"/>
      </w:rPr>
      <w:instrText xml:space="preserve">PAGE  </w:instrText>
    </w:r>
    <w:r>
      <w:rPr>
        <w:rStyle w:val="PageNumber00"/>
      </w:rPr>
      <w:fldChar w:fldCharType="separate"/>
    </w:r>
    <w:r>
      <w:rPr>
        <w:rStyle w:val="PageNumber00"/>
        <w:noProof/>
      </w:rPr>
      <w:t>2</w:t>
    </w:r>
    <w:r>
      <w:rPr>
        <w:rStyle w:val="PageNumber00"/>
      </w:rPr>
      <w:fldChar w:fldCharType="end"/>
    </w:r>
  </w:p>
  <w:p w14:paraId="6FA3083E" w14:textId="77777777" w:rsidR="007419CA" w:rsidRDefault="007419CA">
    <w:pPr>
      <w:pStyle w:val="Footer00"/>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83BA6" w14:textId="77777777" w:rsidR="007419CA" w:rsidRPr="00FC3B3C" w:rsidRDefault="007419CA">
    <w:pPr>
      <w:pStyle w:val="Footer00"/>
      <w:framePr w:wrap="around" w:vAnchor="text" w:hAnchor="margin" w:xAlign="right" w:y="1"/>
      <w:rPr>
        <w:rStyle w:val="PageNumber00"/>
        <w:rFonts w:ascii="Arial" w:hAnsi="Arial"/>
        <w:sz w:val="16"/>
      </w:rPr>
    </w:pPr>
    <w:r w:rsidRPr="00FC3B3C">
      <w:rPr>
        <w:rStyle w:val="PageNumber00"/>
        <w:rFonts w:ascii="Arial" w:hAnsi="Arial"/>
        <w:sz w:val="16"/>
      </w:rPr>
      <w:fldChar w:fldCharType="begin"/>
    </w:r>
    <w:r w:rsidRPr="00FC3B3C">
      <w:rPr>
        <w:rStyle w:val="PageNumber00"/>
        <w:rFonts w:ascii="Arial" w:hAnsi="Arial"/>
        <w:sz w:val="16"/>
      </w:rPr>
      <w:instrText xml:space="preserve">PAGE  </w:instrText>
    </w:r>
    <w:r w:rsidRPr="00FC3B3C">
      <w:rPr>
        <w:rStyle w:val="PageNumber00"/>
        <w:rFonts w:ascii="Arial" w:hAnsi="Arial"/>
        <w:sz w:val="16"/>
      </w:rPr>
      <w:fldChar w:fldCharType="separate"/>
    </w:r>
    <w:r>
      <w:rPr>
        <w:rStyle w:val="PageNumber00"/>
        <w:rFonts w:ascii="Arial" w:hAnsi="Arial"/>
        <w:noProof/>
        <w:sz w:val="16"/>
      </w:rPr>
      <w:t>1</w:t>
    </w:r>
    <w:r w:rsidRPr="00FC3B3C">
      <w:rPr>
        <w:rStyle w:val="PageNumber00"/>
        <w:rFonts w:ascii="Arial" w:hAnsi="Arial"/>
        <w:sz w:val="16"/>
      </w:rPr>
      <w:fldChar w:fldCharType="end"/>
    </w:r>
  </w:p>
  <w:p w14:paraId="65F52A1E" w14:textId="77777777" w:rsidR="007419CA" w:rsidRDefault="007419CA">
    <w:pPr>
      <w:pStyle w:val="Footer00"/>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08C80" w14:textId="77777777" w:rsidR="007419CA" w:rsidRDefault="007419CA">
    <w:pPr>
      <w:pStyle w:val="Footer00"/>
      <w:framePr w:wrap="around" w:vAnchor="text" w:hAnchor="margin" w:xAlign="right" w:y="1"/>
      <w:rPr>
        <w:rStyle w:val="PageNumber00"/>
      </w:rPr>
    </w:pPr>
    <w:r>
      <w:rPr>
        <w:rStyle w:val="PageNumber00"/>
      </w:rPr>
      <w:fldChar w:fldCharType="begin"/>
    </w:r>
    <w:r>
      <w:rPr>
        <w:rStyle w:val="PageNumber00"/>
      </w:rPr>
      <w:instrText xml:space="preserve">PAGE  </w:instrText>
    </w:r>
    <w:r w:rsidR="00000000">
      <w:rPr>
        <w:rStyle w:val="PageNumber00"/>
      </w:rPr>
      <w:fldChar w:fldCharType="separate"/>
    </w:r>
    <w:r>
      <w:rPr>
        <w:rStyle w:val="PageNumber00"/>
      </w:rPr>
      <w:fldChar w:fldCharType="end"/>
    </w:r>
  </w:p>
  <w:p w14:paraId="2C7B03F6" w14:textId="77777777" w:rsidR="007419CA" w:rsidRDefault="007419CA">
    <w:pPr>
      <w:pStyle w:val="Footer00"/>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9E0B" w14:textId="77777777" w:rsidR="007419CA" w:rsidRPr="00FC3B3C" w:rsidRDefault="007419CA">
    <w:pPr>
      <w:pStyle w:val="Footer00"/>
      <w:framePr w:wrap="around" w:vAnchor="text" w:hAnchor="margin" w:xAlign="right" w:y="1"/>
      <w:rPr>
        <w:rStyle w:val="PageNumber00"/>
        <w:rFonts w:ascii="Arial" w:hAnsi="Arial"/>
        <w:sz w:val="16"/>
      </w:rPr>
    </w:pPr>
    <w:r w:rsidRPr="00FC3B3C">
      <w:rPr>
        <w:rStyle w:val="PageNumber00"/>
        <w:rFonts w:ascii="Arial" w:hAnsi="Arial"/>
        <w:sz w:val="16"/>
      </w:rPr>
      <w:fldChar w:fldCharType="begin"/>
    </w:r>
    <w:r w:rsidRPr="00FC3B3C">
      <w:rPr>
        <w:rStyle w:val="PageNumber00"/>
        <w:rFonts w:ascii="Arial" w:hAnsi="Arial"/>
        <w:sz w:val="16"/>
      </w:rPr>
      <w:instrText xml:space="preserve">PAGE  </w:instrText>
    </w:r>
    <w:r w:rsidRPr="00FC3B3C">
      <w:rPr>
        <w:rStyle w:val="PageNumber00"/>
        <w:rFonts w:ascii="Arial" w:hAnsi="Arial"/>
        <w:sz w:val="16"/>
      </w:rPr>
      <w:fldChar w:fldCharType="separate"/>
    </w:r>
    <w:r>
      <w:rPr>
        <w:rStyle w:val="PageNumber00"/>
        <w:rFonts w:ascii="Arial" w:hAnsi="Arial"/>
        <w:noProof/>
        <w:sz w:val="16"/>
      </w:rPr>
      <w:t>1</w:t>
    </w:r>
    <w:r w:rsidRPr="00FC3B3C">
      <w:rPr>
        <w:rStyle w:val="PageNumber00"/>
        <w:rFonts w:ascii="Arial" w:hAnsi="Arial"/>
        <w:sz w:val="16"/>
      </w:rPr>
      <w:fldChar w:fldCharType="end"/>
    </w:r>
  </w:p>
  <w:p w14:paraId="6E78DEDD" w14:textId="77777777" w:rsidR="007419CA" w:rsidRDefault="007419CA">
    <w:pPr>
      <w:pStyle w:val="Footer00"/>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58823" w14:textId="77777777" w:rsidR="007419CA" w:rsidRDefault="007419CA">
    <w:pPr>
      <w:pStyle w:val="Footer01"/>
      <w:framePr w:wrap="around" w:vAnchor="text" w:hAnchor="margin" w:xAlign="right" w:y="1"/>
      <w:rPr>
        <w:rStyle w:val="PageNumber01"/>
      </w:rPr>
    </w:pPr>
    <w:r>
      <w:rPr>
        <w:rStyle w:val="PageNumber01"/>
      </w:rPr>
      <w:fldChar w:fldCharType="begin"/>
    </w:r>
    <w:r>
      <w:rPr>
        <w:rStyle w:val="PageNumber01"/>
      </w:rPr>
      <w:instrText xml:space="preserve">PAGE  </w:instrText>
    </w:r>
    <w:r w:rsidR="00000000">
      <w:rPr>
        <w:rStyle w:val="PageNumber01"/>
      </w:rPr>
      <w:fldChar w:fldCharType="separate"/>
    </w:r>
    <w:r>
      <w:rPr>
        <w:rStyle w:val="PageNumber01"/>
      </w:rPr>
      <w:fldChar w:fldCharType="end"/>
    </w:r>
  </w:p>
  <w:p w14:paraId="36C4A5CB" w14:textId="77777777" w:rsidR="007419CA" w:rsidRDefault="007419CA">
    <w:pPr>
      <w:pStyle w:val="Footer01"/>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E607" w14:textId="77777777" w:rsidR="007419CA" w:rsidRPr="00FC3B3C" w:rsidRDefault="007419CA">
    <w:pPr>
      <w:pStyle w:val="Footer01"/>
      <w:framePr w:wrap="around" w:vAnchor="text" w:hAnchor="margin" w:xAlign="right" w:y="1"/>
      <w:rPr>
        <w:rStyle w:val="PageNumber01"/>
        <w:rFonts w:ascii="Arial" w:hAnsi="Arial"/>
        <w:sz w:val="16"/>
      </w:rPr>
    </w:pPr>
    <w:r w:rsidRPr="00FC3B3C">
      <w:rPr>
        <w:rStyle w:val="PageNumber01"/>
        <w:rFonts w:ascii="Arial" w:hAnsi="Arial"/>
        <w:sz w:val="16"/>
      </w:rPr>
      <w:fldChar w:fldCharType="begin"/>
    </w:r>
    <w:r w:rsidRPr="00FC3B3C">
      <w:rPr>
        <w:rStyle w:val="PageNumber01"/>
        <w:rFonts w:ascii="Arial" w:hAnsi="Arial"/>
        <w:sz w:val="16"/>
      </w:rPr>
      <w:instrText xml:space="preserve">PAGE  </w:instrText>
    </w:r>
    <w:r w:rsidRPr="00FC3B3C">
      <w:rPr>
        <w:rStyle w:val="PageNumber01"/>
        <w:rFonts w:ascii="Arial" w:hAnsi="Arial"/>
        <w:sz w:val="16"/>
      </w:rPr>
      <w:fldChar w:fldCharType="separate"/>
    </w:r>
    <w:r>
      <w:rPr>
        <w:rStyle w:val="PageNumber01"/>
        <w:rFonts w:ascii="Arial" w:hAnsi="Arial"/>
        <w:noProof/>
        <w:sz w:val="16"/>
      </w:rPr>
      <w:t>10</w:t>
    </w:r>
    <w:r w:rsidRPr="00FC3B3C">
      <w:rPr>
        <w:rStyle w:val="PageNumber01"/>
        <w:rFonts w:ascii="Arial" w:hAnsi="Arial"/>
        <w:sz w:val="16"/>
      </w:rPr>
      <w:fldChar w:fldCharType="end"/>
    </w:r>
  </w:p>
  <w:p w14:paraId="70A46325" w14:textId="77777777" w:rsidR="007419CA" w:rsidRDefault="007419CA">
    <w:pPr>
      <w:pStyle w:val="Footer01"/>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24F7" w14:textId="77777777" w:rsidR="007419CA" w:rsidRDefault="007419CA">
    <w:pPr>
      <w:pStyle w:val="Footer01"/>
      <w:framePr w:wrap="around" w:vAnchor="text" w:hAnchor="margin" w:xAlign="right" w:y="1"/>
      <w:rPr>
        <w:rStyle w:val="PageNumber01"/>
      </w:rPr>
    </w:pPr>
    <w:r>
      <w:rPr>
        <w:rStyle w:val="PageNumber01"/>
      </w:rPr>
      <w:fldChar w:fldCharType="begin"/>
    </w:r>
    <w:r>
      <w:rPr>
        <w:rStyle w:val="PageNumber01"/>
      </w:rPr>
      <w:instrText xml:space="preserve">PAGE  </w:instrText>
    </w:r>
    <w:r w:rsidR="00000000">
      <w:rPr>
        <w:rStyle w:val="PageNumber01"/>
      </w:rPr>
      <w:fldChar w:fldCharType="separate"/>
    </w:r>
    <w:r>
      <w:rPr>
        <w:rStyle w:val="PageNumber01"/>
      </w:rPr>
      <w:fldChar w:fldCharType="end"/>
    </w:r>
  </w:p>
  <w:p w14:paraId="128602F5" w14:textId="77777777" w:rsidR="007419CA" w:rsidRDefault="007419CA">
    <w:pPr>
      <w:pStyle w:val="Footer01"/>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5F924" w14:textId="77777777" w:rsidR="007419CA" w:rsidRPr="00FC3B3C" w:rsidRDefault="007419CA">
    <w:pPr>
      <w:pStyle w:val="Footer01"/>
      <w:framePr w:wrap="around" w:vAnchor="text" w:hAnchor="margin" w:xAlign="right" w:y="1"/>
      <w:rPr>
        <w:rStyle w:val="PageNumber01"/>
        <w:rFonts w:ascii="Arial" w:hAnsi="Arial"/>
        <w:sz w:val="16"/>
      </w:rPr>
    </w:pPr>
    <w:r w:rsidRPr="00FC3B3C">
      <w:rPr>
        <w:rStyle w:val="PageNumber01"/>
        <w:rFonts w:ascii="Arial" w:hAnsi="Arial"/>
        <w:sz w:val="16"/>
      </w:rPr>
      <w:fldChar w:fldCharType="begin"/>
    </w:r>
    <w:r w:rsidRPr="00FC3B3C">
      <w:rPr>
        <w:rStyle w:val="PageNumber01"/>
        <w:rFonts w:ascii="Arial" w:hAnsi="Arial"/>
        <w:sz w:val="16"/>
      </w:rPr>
      <w:instrText xml:space="preserve">PAGE  </w:instrText>
    </w:r>
    <w:r w:rsidRPr="00FC3B3C">
      <w:rPr>
        <w:rStyle w:val="PageNumber01"/>
        <w:rFonts w:ascii="Arial" w:hAnsi="Arial"/>
        <w:sz w:val="16"/>
      </w:rPr>
      <w:fldChar w:fldCharType="separate"/>
    </w:r>
    <w:r>
      <w:rPr>
        <w:rStyle w:val="PageNumber01"/>
        <w:rFonts w:ascii="Arial" w:hAnsi="Arial"/>
        <w:noProof/>
        <w:sz w:val="16"/>
      </w:rPr>
      <w:t>10</w:t>
    </w:r>
    <w:r w:rsidRPr="00FC3B3C">
      <w:rPr>
        <w:rStyle w:val="PageNumber01"/>
        <w:rFonts w:ascii="Arial" w:hAnsi="Arial"/>
        <w:sz w:val="16"/>
      </w:rPr>
      <w:fldChar w:fldCharType="end"/>
    </w:r>
  </w:p>
  <w:p w14:paraId="4803B27E" w14:textId="77777777" w:rsidR="007419CA" w:rsidRDefault="007419CA">
    <w:pPr>
      <w:pStyle w:val="Footer01"/>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C7377" w14:textId="77777777" w:rsidR="007419CA" w:rsidRDefault="007419CA">
    <w:pPr>
      <w:pStyle w:val="Footer02"/>
      <w:framePr w:wrap="around" w:vAnchor="text" w:hAnchor="margin" w:xAlign="right" w:y="1"/>
      <w:rPr>
        <w:rStyle w:val="PageNumber02"/>
      </w:rPr>
    </w:pPr>
    <w:r>
      <w:rPr>
        <w:rStyle w:val="PageNumber02"/>
      </w:rPr>
      <w:fldChar w:fldCharType="begin"/>
    </w:r>
    <w:r>
      <w:rPr>
        <w:rStyle w:val="PageNumber02"/>
      </w:rPr>
      <w:instrText xml:space="preserve">PAGE  </w:instrText>
    </w:r>
    <w:r>
      <w:rPr>
        <w:rStyle w:val="PageNumber02"/>
      </w:rPr>
      <w:fldChar w:fldCharType="separate"/>
    </w:r>
    <w:r>
      <w:rPr>
        <w:rStyle w:val="PageNumber02"/>
        <w:noProof/>
      </w:rPr>
      <w:t>19</w:t>
    </w:r>
    <w:r>
      <w:rPr>
        <w:rStyle w:val="PageNumber02"/>
      </w:rPr>
      <w:fldChar w:fldCharType="end"/>
    </w:r>
  </w:p>
  <w:p w14:paraId="32D66357" w14:textId="77777777" w:rsidR="007419CA" w:rsidRDefault="007419CA">
    <w:pPr>
      <w:pStyle w:val="Footer02"/>
      <w:ind w:right="36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D2257" w14:textId="77777777" w:rsidR="007419CA" w:rsidRPr="00FC3B3C" w:rsidRDefault="007419CA">
    <w:pPr>
      <w:pStyle w:val="Footer02"/>
      <w:framePr w:wrap="around" w:vAnchor="text" w:hAnchor="margin" w:xAlign="right" w:y="1"/>
      <w:rPr>
        <w:rStyle w:val="PageNumber02"/>
        <w:rFonts w:ascii="Arial" w:hAnsi="Arial"/>
        <w:sz w:val="16"/>
      </w:rPr>
    </w:pPr>
    <w:r w:rsidRPr="00FC3B3C">
      <w:rPr>
        <w:rStyle w:val="PageNumber02"/>
        <w:rFonts w:ascii="Arial" w:hAnsi="Arial"/>
        <w:sz w:val="16"/>
      </w:rPr>
      <w:fldChar w:fldCharType="begin"/>
    </w:r>
    <w:r w:rsidRPr="00FC3B3C">
      <w:rPr>
        <w:rStyle w:val="PageNumber02"/>
        <w:rFonts w:ascii="Arial" w:hAnsi="Arial"/>
        <w:sz w:val="16"/>
      </w:rPr>
      <w:instrText xml:space="preserve">PAGE  </w:instrText>
    </w:r>
    <w:r w:rsidRPr="00FC3B3C">
      <w:rPr>
        <w:rStyle w:val="PageNumber02"/>
        <w:rFonts w:ascii="Arial" w:hAnsi="Arial"/>
        <w:sz w:val="16"/>
      </w:rPr>
      <w:fldChar w:fldCharType="separate"/>
    </w:r>
    <w:r>
      <w:rPr>
        <w:rStyle w:val="PageNumber02"/>
        <w:rFonts w:ascii="Arial" w:hAnsi="Arial"/>
        <w:noProof/>
        <w:sz w:val="16"/>
      </w:rPr>
      <w:t>2</w:t>
    </w:r>
    <w:r w:rsidRPr="00FC3B3C">
      <w:rPr>
        <w:rStyle w:val="PageNumber02"/>
        <w:rFonts w:ascii="Arial" w:hAnsi="Arial"/>
        <w:sz w:val="16"/>
      </w:rPr>
      <w:fldChar w:fldCharType="end"/>
    </w:r>
  </w:p>
  <w:p w14:paraId="50EB4742" w14:textId="77777777" w:rsidR="007419CA" w:rsidRDefault="007419CA">
    <w:pPr>
      <w:pStyle w:val="Footer0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B6552" w14:textId="77777777" w:rsidR="002C6AD9" w:rsidRPr="00FC3B3C" w:rsidRDefault="002C6AD9">
    <w:pPr>
      <w:pStyle w:val="Footer0"/>
      <w:framePr w:wrap="around" w:vAnchor="text" w:hAnchor="margin" w:xAlign="right" w:y="1"/>
      <w:rPr>
        <w:rStyle w:val="PageNumber0"/>
        <w:rFonts w:ascii="Arial" w:hAnsi="Arial"/>
        <w:sz w:val="16"/>
      </w:rPr>
    </w:pPr>
    <w:r w:rsidRPr="00FC3B3C">
      <w:rPr>
        <w:rStyle w:val="PageNumber0"/>
        <w:rFonts w:ascii="Arial" w:hAnsi="Arial"/>
        <w:sz w:val="16"/>
      </w:rPr>
      <w:fldChar w:fldCharType="begin"/>
    </w:r>
    <w:r w:rsidRPr="00FC3B3C">
      <w:rPr>
        <w:rStyle w:val="PageNumber0"/>
        <w:rFonts w:ascii="Arial" w:hAnsi="Arial"/>
        <w:sz w:val="16"/>
      </w:rPr>
      <w:instrText xml:space="preserve">PAGE  </w:instrText>
    </w:r>
    <w:r w:rsidRPr="00FC3B3C">
      <w:rPr>
        <w:rStyle w:val="PageNumber0"/>
        <w:rFonts w:ascii="Arial" w:hAnsi="Arial"/>
        <w:sz w:val="16"/>
      </w:rPr>
      <w:fldChar w:fldCharType="separate"/>
    </w:r>
    <w:r>
      <w:rPr>
        <w:rStyle w:val="PageNumber0"/>
        <w:rFonts w:ascii="Arial" w:hAnsi="Arial"/>
        <w:noProof/>
        <w:sz w:val="16"/>
      </w:rPr>
      <w:t>2</w:t>
    </w:r>
    <w:r w:rsidRPr="00FC3B3C">
      <w:rPr>
        <w:rStyle w:val="PageNumber0"/>
        <w:rFonts w:ascii="Arial" w:hAnsi="Arial"/>
        <w:sz w:val="16"/>
      </w:rPr>
      <w:fldChar w:fldCharType="end"/>
    </w:r>
  </w:p>
  <w:p w14:paraId="6B8ADC1E" w14:textId="77777777" w:rsidR="002C6AD9" w:rsidRDefault="002C6AD9">
    <w:pPr>
      <w:pStyle w:val="Footer0"/>
      <w:ind w:right="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B2510" w14:textId="77777777" w:rsidR="007419CA" w:rsidRDefault="007419CA">
    <w:pPr>
      <w:pStyle w:val="Footer0"/>
      <w:framePr w:wrap="around" w:vAnchor="text" w:hAnchor="margin" w:xAlign="right" w:y="1"/>
      <w:rPr>
        <w:rStyle w:val="PageNumber0"/>
      </w:rPr>
    </w:pPr>
    <w:r>
      <w:rPr>
        <w:rStyle w:val="PageNumber0"/>
      </w:rPr>
      <w:fldChar w:fldCharType="begin"/>
    </w:r>
    <w:r>
      <w:rPr>
        <w:rStyle w:val="PageNumber0"/>
      </w:rPr>
      <w:instrText xml:space="preserve">PAGE  </w:instrText>
    </w:r>
    <w:r>
      <w:rPr>
        <w:rStyle w:val="PageNumber0"/>
      </w:rPr>
      <w:fldChar w:fldCharType="separate"/>
    </w:r>
    <w:r>
      <w:rPr>
        <w:rStyle w:val="PageNumber0"/>
        <w:noProof/>
      </w:rPr>
      <w:t>13</w:t>
    </w:r>
    <w:r>
      <w:rPr>
        <w:rStyle w:val="PageNumber0"/>
      </w:rPr>
      <w:fldChar w:fldCharType="end"/>
    </w:r>
  </w:p>
  <w:p w14:paraId="5FC98963" w14:textId="77777777" w:rsidR="007419CA" w:rsidRDefault="007419CA">
    <w:pPr>
      <w:pStyle w:val="Footer0"/>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CC4A" w14:textId="77777777" w:rsidR="007419CA" w:rsidRPr="00FC3B3C" w:rsidRDefault="007419CA">
    <w:pPr>
      <w:pStyle w:val="Footer0"/>
      <w:framePr w:wrap="around" w:vAnchor="text" w:hAnchor="margin" w:xAlign="right" w:y="1"/>
      <w:rPr>
        <w:rStyle w:val="PageNumber0"/>
        <w:rFonts w:ascii="Arial" w:hAnsi="Arial"/>
        <w:sz w:val="16"/>
      </w:rPr>
    </w:pPr>
    <w:r w:rsidRPr="00FC3B3C">
      <w:rPr>
        <w:rStyle w:val="PageNumber0"/>
        <w:rFonts w:ascii="Arial" w:hAnsi="Arial"/>
        <w:sz w:val="16"/>
      </w:rPr>
      <w:fldChar w:fldCharType="begin"/>
    </w:r>
    <w:r w:rsidRPr="00FC3B3C">
      <w:rPr>
        <w:rStyle w:val="PageNumber0"/>
        <w:rFonts w:ascii="Arial" w:hAnsi="Arial"/>
        <w:sz w:val="16"/>
      </w:rPr>
      <w:instrText xml:space="preserve">PAGE  </w:instrText>
    </w:r>
    <w:r w:rsidRPr="00FC3B3C">
      <w:rPr>
        <w:rStyle w:val="PageNumber0"/>
        <w:rFonts w:ascii="Arial" w:hAnsi="Arial"/>
        <w:sz w:val="16"/>
      </w:rPr>
      <w:fldChar w:fldCharType="separate"/>
    </w:r>
    <w:r>
      <w:rPr>
        <w:rStyle w:val="PageNumber0"/>
        <w:rFonts w:ascii="Arial" w:hAnsi="Arial"/>
        <w:noProof/>
        <w:sz w:val="16"/>
      </w:rPr>
      <w:t>2</w:t>
    </w:r>
    <w:r w:rsidRPr="00FC3B3C">
      <w:rPr>
        <w:rStyle w:val="PageNumber0"/>
        <w:rFonts w:ascii="Arial" w:hAnsi="Arial"/>
        <w:sz w:val="16"/>
      </w:rPr>
      <w:fldChar w:fldCharType="end"/>
    </w:r>
  </w:p>
  <w:p w14:paraId="7490FC9C" w14:textId="77777777" w:rsidR="007419CA" w:rsidRDefault="007419CA">
    <w:pPr>
      <w:pStyle w:val="Footer0"/>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030B5" w14:textId="77777777" w:rsidR="007419CA" w:rsidRDefault="007419CA" w:rsidP="00B83A66">
    <w:pPr>
      <w:pStyle w:val="Footer0"/>
      <w:framePr w:wrap="around" w:vAnchor="text" w:hAnchor="margin" w:xAlign="right" w:y="1"/>
      <w:rPr>
        <w:rStyle w:val="PageNumber0"/>
      </w:rPr>
    </w:pPr>
    <w:r>
      <w:rPr>
        <w:rStyle w:val="PageNumber0"/>
      </w:rPr>
      <w:fldChar w:fldCharType="begin"/>
    </w:r>
    <w:r>
      <w:rPr>
        <w:rStyle w:val="PageNumber0"/>
      </w:rPr>
      <w:instrText xml:space="preserve">PAGE  </w:instrText>
    </w:r>
    <w:r w:rsidR="00000000">
      <w:rPr>
        <w:rStyle w:val="PageNumber0"/>
      </w:rPr>
      <w:fldChar w:fldCharType="separate"/>
    </w:r>
    <w:r>
      <w:rPr>
        <w:rStyle w:val="PageNumber0"/>
      </w:rPr>
      <w:fldChar w:fldCharType="end"/>
    </w:r>
  </w:p>
  <w:p w14:paraId="52598790" w14:textId="77777777" w:rsidR="007419CA" w:rsidRDefault="007419CA" w:rsidP="00B83A66">
    <w:pPr>
      <w:pStyle w:val="Footer0"/>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E015B" w14:textId="77777777" w:rsidR="007419CA" w:rsidRPr="00FC3B3C" w:rsidRDefault="007419CA" w:rsidP="00B83A66">
    <w:pPr>
      <w:pStyle w:val="Footer0"/>
      <w:framePr w:wrap="around" w:vAnchor="text" w:hAnchor="margin" w:xAlign="right" w:y="1"/>
      <w:rPr>
        <w:rStyle w:val="PageNumber0"/>
        <w:rFonts w:ascii="Arial" w:hAnsi="Arial"/>
        <w:sz w:val="16"/>
      </w:rPr>
    </w:pPr>
    <w:r w:rsidRPr="00FC3B3C">
      <w:rPr>
        <w:rStyle w:val="PageNumber0"/>
        <w:rFonts w:ascii="Arial" w:hAnsi="Arial"/>
        <w:sz w:val="16"/>
      </w:rPr>
      <w:fldChar w:fldCharType="begin"/>
    </w:r>
    <w:r w:rsidRPr="00FC3B3C">
      <w:rPr>
        <w:rStyle w:val="PageNumber0"/>
        <w:rFonts w:ascii="Arial" w:hAnsi="Arial"/>
        <w:sz w:val="16"/>
      </w:rPr>
      <w:instrText xml:space="preserve">PAGE  </w:instrText>
    </w:r>
    <w:r w:rsidRPr="00FC3B3C">
      <w:rPr>
        <w:rStyle w:val="PageNumber0"/>
        <w:rFonts w:ascii="Arial" w:hAnsi="Arial"/>
        <w:sz w:val="16"/>
      </w:rPr>
      <w:fldChar w:fldCharType="separate"/>
    </w:r>
    <w:r>
      <w:rPr>
        <w:rStyle w:val="PageNumber0"/>
        <w:rFonts w:ascii="Arial" w:hAnsi="Arial"/>
        <w:noProof/>
        <w:sz w:val="16"/>
      </w:rPr>
      <w:t>2</w:t>
    </w:r>
    <w:r w:rsidRPr="00FC3B3C">
      <w:rPr>
        <w:rStyle w:val="PageNumber0"/>
        <w:rFonts w:ascii="Arial" w:hAnsi="Arial"/>
        <w:sz w:val="16"/>
      </w:rPr>
      <w:fldChar w:fldCharType="end"/>
    </w:r>
  </w:p>
  <w:p w14:paraId="0A36C692" w14:textId="77777777" w:rsidR="007419CA" w:rsidRDefault="007419CA" w:rsidP="00B83A66">
    <w:pPr>
      <w:pStyle w:val="Footer0"/>
      <w:ind w:right="36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7B8AB" w14:textId="77777777" w:rsidR="007419CA" w:rsidRDefault="007419CA" w:rsidP="00B83A66">
    <w:pPr>
      <w:pStyle w:val="Footer00"/>
      <w:framePr w:wrap="around" w:vAnchor="text" w:hAnchor="margin" w:xAlign="right" w:y="1"/>
      <w:rPr>
        <w:rStyle w:val="PageNumber00"/>
      </w:rPr>
    </w:pPr>
    <w:r>
      <w:rPr>
        <w:rStyle w:val="PageNumber00"/>
      </w:rPr>
      <w:fldChar w:fldCharType="begin"/>
    </w:r>
    <w:r>
      <w:rPr>
        <w:rStyle w:val="PageNumber00"/>
      </w:rPr>
      <w:instrText xml:space="preserve">PAGE  </w:instrText>
    </w:r>
    <w:r w:rsidR="00000000">
      <w:rPr>
        <w:rStyle w:val="PageNumber00"/>
      </w:rPr>
      <w:fldChar w:fldCharType="separate"/>
    </w:r>
    <w:r>
      <w:rPr>
        <w:rStyle w:val="PageNumber00"/>
      </w:rPr>
      <w:fldChar w:fldCharType="end"/>
    </w:r>
  </w:p>
  <w:p w14:paraId="712458DA" w14:textId="77777777" w:rsidR="007419CA" w:rsidRDefault="007419CA" w:rsidP="00B83A66">
    <w:pPr>
      <w:pStyle w:val="Footer00"/>
      <w:ind w:right="36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3931E" w14:textId="77777777" w:rsidR="007419CA" w:rsidRPr="00FC3B3C" w:rsidRDefault="007419CA" w:rsidP="00B83A66">
    <w:pPr>
      <w:pStyle w:val="Footer00"/>
      <w:framePr w:wrap="around" w:vAnchor="text" w:hAnchor="margin" w:xAlign="right" w:y="1"/>
      <w:rPr>
        <w:rStyle w:val="PageNumber00"/>
        <w:rFonts w:ascii="Arial" w:hAnsi="Arial"/>
        <w:sz w:val="16"/>
      </w:rPr>
    </w:pPr>
    <w:r w:rsidRPr="00FC3B3C">
      <w:rPr>
        <w:rStyle w:val="PageNumber00"/>
        <w:rFonts w:ascii="Arial" w:hAnsi="Arial"/>
        <w:sz w:val="16"/>
      </w:rPr>
      <w:fldChar w:fldCharType="begin"/>
    </w:r>
    <w:r w:rsidRPr="00FC3B3C">
      <w:rPr>
        <w:rStyle w:val="PageNumber00"/>
        <w:rFonts w:ascii="Arial" w:hAnsi="Arial"/>
        <w:sz w:val="16"/>
      </w:rPr>
      <w:instrText xml:space="preserve">PAGE  </w:instrText>
    </w:r>
    <w:r w:rsidRPr="00FC3B3C">
      <w:rPr>
        <w:rStyle w:val="PageNumber00"/>
        <w:rFonts w:ascii="Arial" w:hAnsi="Arial"/>
        <w:sz w:val="16"/>
      </w:rPr>
      <w:fldChar w:fldCharType="separate"/>
    </w:r>
    <w:r>
      <w:rPr>
        <w:rStyle w:val="PageNumber00"/>
        <w:rFonts w:ascii="Arial" w:hAnsi="Arial"/>
        <w:noProof/>
        <w:sz w:val="16"/>
      </w:rPr>
      <w:t>1</w:t>
    </w:r>
    <w:r w:rsidRPr="00FC3B3C">
      <w:rPr>
        <w:rStyle w:val="PageNumber00"/>
        <w:rFonts w:ascii="Arial" w:hAnsi="Arial"/>
        <w:sz w:val="16"/>
      </w:rPr>
      <w:fldChar w:fldCharType="end"/>
    </w:r>
  </w:p>
  <w:p w14:paraId="311F97CD" w14:textId="77777777" w:rsidR="007419CA" w:rsidRDefault="007419CA" w:rsidP="00B83A66">
    <w:pPr>
      <w:pStyle w:val="Footer00"/>
      <w:ind w:right="36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9298B" w14:textId="77777777" w:rsidR="007419CA" w:rsidRDefault="007419CA" w:rsidP="00B83A66">
    <w:pPr>
      <w:pStyle w:val="Footer01"/>
      <w:framePr w:wrap="around" w:vAnchor="text" w:hAnchor="margin" w:xAlign="right" w:y="1"/>
      <w:rPr>
        <w:rStyle w:val="PageNumber01"/>
      </w:rPr>
    </w:pPr>
    <w:r>
      <w:rPr>
        <w:rStyle w:val="PageNumber01"/>
      </w:rPr>
      <w:fldChar w:fldCharType="begin"/>
    </w:r>
    <w:r>
      <w:rPr>
        <w:rStyle w:val="PageNumber01"/>
      </w:rPr>
      <w:instrText xml:space="preserve">PAGE  </w:instrText>
    </w:r>
    <w:r w:rsidR="00000000">
      <w:rPr>
        <w:rStyle w:val="PageNumber01"/>
      </w:rPr>
      <w:fldChar w:fldCharType="separate"/>
    </w:r>
    <w:r>
      <w:rPr>
        <w:rStyle w:val="PageNumber01"/>
      </w:rPr>
      <w:fldChar w:fldCharType="end"/>
    </w:r>
  </w:p>
  <w:p w14:paraId="207BA638" w14:textId="77777777" w:rsidR="007419CA" w:rsidRDefault="007419CA" w:rsidP="00B83A66">
    <w:pPr>
      <w:pStyle w:val="Footer01"/>
      <w:ind w:right="36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ED5B7" w14:textId="77777777" w:rsidR="007419CA" w:rsidRPr="00FC3B3C" w:rsidRDefault="007419CA" w:rsidP="00B83A66">
    <w:pPr>
      <w:pStyle w:val="Footer01"/>
      <w:framePr w:wrap="around" w:vAnchor="text" w:hAnchor="margin" w:xAlign="right" w:y="1"/>
      <w:rPr>
        <w:rStyle w:val="PageNumber01"/>
        <w:rFonts w:ascii="Arial" w:hAnsi="Arial"/>
        <w:sz w:val="16"/>
      </w:rPr>
    </w:pPr>
    <w:r w:rsidRPr="00FC3B3C">
      <w:rPr>
        <w:rStyle w:val="PageNumber01"/>
        <w:rFonts w:ascii="Arial" w:hAnsi="Arial"/>
        <w:sz w:val="16"/>
      </w:rPr>
      <w:fldChar w:fldCharType="begin"/>
    </w:r>
    <w:r w:rsidRPr="00FC3B3C">
      <w:rPr>
        <w:rStyle w:val="PageNumber01"/>
        <w:rFonts w:ascii="Arial" w:hAnsi="Arial"/>
        <w:sz w:val="16"/>
      </w:rPr>
      <w:instrText xml:space="preserve">PAGE  </w:instrText>
    </w:r>
    <w:r w:rsidRPr="00FC3B3C">
      <w:rPr>
        <w:rStyle w:val="PageNumber01"/>
        <w:rFonts w:ascii="Arial" w:hAnsi="Arial"/>
        <w:sz w:val="16"/>
      </w:rPr>
      <w:fldChar w:fldCharType="separate"/>
    </w:r>
    <w:r>
      <w:rPr>
        <w:rStyle w:val="PageNumber01"/>
        <w:rFonts w:ascii="Arial" w:hAnsi="Arial"/>
        <w:noProof/>
        <w:sz w:val="16"/>
      </w:rPr>
      <w:t>10</w:t>
    </w:r>
    <w:r w:rsidRPr="00FC3B3C">
      <w:rPr>
        <w:rStyle w:val="PageNumber01"/>
        <w:rFonts w:ascii="Arial" w:hAnsi="Arial"/>
        <w:sz w:val="16"/>
      </w:rPr>
      <w:fldChar w:fldCharType="end"/>
    </w:r>
  </w:p>
  <w:p w14:paraId="28F9A945" w14:textId="77777777" w:rsidR="007419CA" w:rsidRDefault="007419CA" w:rsidP="00B83A66">
    <w:pPr>
      <w:pStyle w:val="Footer01"/>
      <w:ind w:right="36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53769" w14:textId="77777777" w:rsidR="007419CA" w:rsidRDefault="007419CA" w:rsidP="00B83A66">
    <w:pPr>
      <w:pStyle w:val="Footer02"/>
      <w:framePr w:wrap="around" w:vAnchor="text" w:hAnchor="margin" w:xAlign="right" w:y="1"/>
      <w:rPr>
        <w:rStyle w:val="PageNumber02"/>
      </w:rPr>
    </w:pPr>
    <w:r>
      <w:rPr>
        <w:rStyle w:val="PageNumber02"/>
      </w:rPr>
      <w:fldChar w:fldCharType="begin"/>
    </w:r>
    <w:r>
      <w:rPr>
        <w:rStyle w:val="PageNumber02"/>
      </w:rPr>
      <w:instrText xml:space="preserve">PAGE  </w:instrText>
    </w:r>
    <w:r>
      <w:rPr>
        <w:rStyle w:val="PageNumber02"/>
      </w:rPr>
      <w:fldChar w:fldCharType="separate"/>
    </w:r>
    <w:r>
      <w:rPr>
        <w:rStyle w:val="PageNumber02"/>
        <w:noProof/>
      </w:rPr>
      <w:t>13</w:t>
    </w:r>
    <w:r>
      <w:rPr>
        <w:rStyle w:val="PageNumber02"/>
      </w:rPr>
      <w:fldChar w:fldCharType="end"/>
    </w:r>
  </w:p>
  <w:p w14:paraId="441BB579" w14:textId="77777777" w:rsidR="007419CA" w:rsidRDefault="007419CA" w:rsidP="00B83A66">
    <w:pPr>
      <w:pStyle w:val="Footer02"/>
      <w:ind w:right="36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09F3B" w14:textId="77777777" w:rsidR="007419CA" w:rsidRPr="00FC3B3C" w:rsidRDefault="007419CA" w:rsidP="00B83A66">
    <w:pPr>
      <w:pStyle w:val="Footer02"/>
      <w:framePr w:wrap="around" w:vAnchor="text" w:hAnchor="margin" w:xAlign="right" w:y="1"/>
      <w:rPr>
        <w:rStyle w:val="PageNumber02"/>
        <w:rFonts w:ascii="Arial" w:hAnsi="Arial"/>
        <w:sz w:val="16"/>
      </w:rPr>
    </w:pPr>
    <w:r w:rsidRPr="00FC3B3C">
      <w:rPr>
        <w:rStyle w:val="PageNumber02"/>
        <w:rFonts w:ascii="Arial" w:hAnsi="Arial"/>
        <w:sz w:val="16"/>
      </w:rPr>
      <w:fldChar w:fldCharType="begin"/>
    </w:r>
    <w:r w:rsidRPr="00FC3B3C">
      <w:rPr>
        <w:rStyle w:val="PageNumber02"/>
        <w:rFonts w:ascii="Arial" w:hAnsi="Arial"/>
        <w:sz w:val="16"/>
      </w:rPr>
      <w:instrText xml:space="preserve">PAGE  </w:instrText>
    </w:r>
    <w:r w:rsidRPr="00FC3B3C">
      <w:rPr>
        <w:rStyle w:val="PageNumber02"/>
        <w:rFonts w:ascii="Arial" w:hAnsi="Arial"/>
        <w:sz w:val="16"/>
      </w:rPr>
      <w:fldChar w:fldCharType="separate"/>
    </w:r>
    <w:r>
      <w:rPr>
        <w:rStyle w:val="PageNumber02"/>
        <w:rFonts w:ascii="Arial" w:hAnsi="Arial"/>
        <w:noProof/>
        <w:sz w:val="16"/>
      </w:rPr>
      <w:t>1</w:t>
    </w:r>
    <w:r w:rsidRPr="00FC3B3C">
      <w:rPr>
        <w:rStyle w:val="PageNumber02"/>
        <w:rFonts w:ascii="Arial" w:hAnsi="Arial"/>
        <w:sz w:val="16"/>
      </w:rPr>
      <w:fldChar w:fldCharType="end"/>
    </w:r>
  </w:p>
  <w:p w14:paraId="26695734" w14:textId="77777777" w:rsidR="007419CA" w:rsidRDefault="007419CA" w:rsidP="00B83A66">
    <w:pPr>
      <w:pStyle w:val="Footer0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B981" w14:textId="77777777" w:rsidR="002C6AD9" w:rsidRDefault="002C6AD9">
    <w:pPr>
      <w:pStyle w:val="Footer01"/>
      <w:framePr w:wrap="around" w:vAnchor="text" w:hAnchor="margin" w:xAlign="right" w:y="1"/>
      <w:rPr>
        <w:rStyle w:val="PageNumber01"/>
      </w:rPr>
    </w:pPr>
    <w:r>
      <w:rPr>
        <w:rStyle w:val="PageNumber01"/>
      </w:rPr>
      <w:fldChar w:fldCharType="begin"/>
    </w:r>
    <w:r>
      <w:rPr>
        <w:rStyle w:val="PageNumber01"/>
      </w:rPr>
      <w:instrText xml:space="preserve">PAGE  </w:instrText>
    </w:r>
    <w:r>
      <w:rPr>
        <w:rStyle w:val="PageNumber01"/>
      </w:rPr>
      <w:fldChar w:fldCharType="separate"/>
    </w:r>
    <w:r w:rsidR="00326A39">
      <w:rPr>
        <w:rStyle w:val="PageNumber01"/>
        <w:noProof/>
      </w:rPr>
      <w:t>15</w:t>
    </w:r>
    <w:r>
      <w:rPr>
        <w:rStyle w:val="PageNumber01"/>
      </w:rPr>
      <w:fldChar w:fldCharType="end"/>
    </w:r>
  </w:p>
  <w:p w14:paraId="7C893EC2" w14:textId="77777777" w:rsidR="002C6AD9" w:rsidRDefault="002C6AD9">
    <w:pPr>
      <w:pStyle w:val="Footer01"/>
      <w:ind w:right="36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A0842" w14:textId="77777777" w:rsidR="007419CA" w:rsidRDefault="007419CA">
    <w:pPr>
      <w:pStyle w:val="Normal21"/>
      <w:jc w:val="center"/>
    </w:pPr>
    <w:r>
      <w:fldChar w:fldCharType="begin"/>
    </w:r>
    <w:r>
      <w:instrText>PAGE</w:instrText>
    </w:r>
    <w:r>
      <w:fldChar w:fldCharType="separate"/>
    </w:r>
    <w:r>
      <w:rPr>
        <w:noProof/>
      </w:rPr>
      <w:t>11</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DFAAE" w14:textId="77777777" w:rsidR="007419CA" w:rsidRDefault="007419CA">
    <w:pPr>
      <w:pStyle w:val="Footer0"/>
      <w:framePr w:wrap="around" w:vAnchor="text" w:hAnchor="margin" w:xAlign="right" w:y="1"/>
      <w:rPr>
        <w:rStyle w:val="PageNumber0"/>
      </w:rPr>
    </w:pPr>
    <w:r>
      <w:rPr>
        <w:rStyle w:val="PageNumber0"/>
      </w:rPr>
      <w:fldChar w:fldCharType="begin"/>
    </w:r>
    <w:r>
      <w:rPr>
        <w:rStyle w:val="PageNumber0"/>
      </w:rPr>
      <w:instrText xml:space="preserve">PAGE  </w:instrText>
    </w:r>
    <w:r>
      <w:rPr>
        <w:rStyle w:val="PageNumber0"/>
      </w:rPr>
      <w:fldChar w:fldCharType="separate"/>
    </w:r>
    <w:r>
      <w:rPr>
        <w:rStyle w:val="PageNumber0"/>
        <w:noProof/>
      </w:rPr>
      <w:t>5</w:t>
    </w:r>
    <w:r>
      <w:rPr>
        <w:rStyle w:val="PageNumber0"/>
      </w:rPr>
      <w:fldChar w:fldCharType="end"/>
    </w:r>
  </w:p>
  <w:p w14:paraId="70F69A1C" w14:textId="77777777" w:rsidR="007419CA" w:rsidRDefault="007419CA">
    <w:pPr>
      <w:pStyle w:val="Footer0"/>
      <w:ind w:right="36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63B10" w14:textId="77777777" w:rsidR="007419CA" w:rsidRPr="00FC3B3C" w:rsidRDefault="007419CA">
    <w:pPr>
      <w:pStyle w:val="Footer0"/>
      <w:framePr w:wrap="around" w:vAnchor="text" w:hAnchor="margin" w:xAlign="right" w:y="1"/>
      <w:rPr>
        <w:rStyle w:val="PageNumber0"/>
        <w:rFonts w:ascii="Arial" w:hAnsi="Arial"/>
        <w:sz w:val="16"/>
      </w:rPr>
    </w:pPr>
    <w:r w:rsidRPr="00FC3B3C">
      <w:rPr>
        <w:rStyle w:val="PageNumber0"/>
        <w:rFonts w:ascii="Arial" w:hAnsi="Arial"/>
        <w:sz w:val="16"/>
      </w:rPr>
      <w:fldChar w:fldCharType="begin"/>
    </w:r>
    <w:r w:rsidRPr="00FC3B3C">
      <w:rPr>
        <w:rStyle w:val="PageNumber0"/>
        <w:rFonts w:ascii="Arial" w:hAnsi="Arial"/>
        <w:sz w:val="16"/>
      </w:rPr>
      <w:instrText xml:space="preserve">PAGE  </w:instrText>
    </w:r>
    <w:r w:rsidRPr="00FC3B3C">
      <w:rPr>
        <w:rStyle w:val="PageNumber0"/>
        <w:rFonts w:ascii="Arial" w:hAnsi="Arial"/>
        <w:sz w:val="16"/>
      </w:rPr>
      <w:fldChar w:fldCharType="separate"/>
    </w:r>
    <w:r>
      <w:rPr>
        <w:rStyle w:val="PageNumber0"/>
        <w:rFonts w:ascii="Arial" w:hAnsi="Arial"/>
        <w:noProof/>
        <w:sz w:val="16"/>
      </w:rPr>
      <w:t>2</w:t>
    </w:r>
    <w:r w:rsidRPr="00FC3B3C">
      <w:rPr>
        <w:rStyle w:val="PageNumber0"/>
        <w:rFonts w:ascii="Arial" w:hAnsi="Arial"/>
        <w:sz w:val="16"/>
      </w:rPr>
      <w:fldChar w:fldCharType="end"/>
    </w:r>
  </w:p>
  <w:p w14:paraId="0A048AC4" w14:textId="77777777" w:rsidR="007419CA" w:rsidRDefault="007419CA">
    <w:pPr>
      <w:pStyle w:val="Footer0"/>
      <w:ind w:right="36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BD75E" w14:textId="77777777" w:rsidR="007419CA" w:rsidRDefault="007419CA">
    <w:pPr>
      <w:pStyle w:val="Footer00"/>
      <w:framePr w:wrap="around" w:vAnchor="text" w:hAnchor="margin" w:xAlign="right" w:y="1"/>
      <w:rPr>
        <w:rStyle w:val="PageNumber00"/>
      </w:rPr>
    </w:pPr>
    <w:r>
      <w:rPr>
        <w:rStyle w:val="PageNumber00"/>
      </w:rPr>
      <w:fldChar w:fldCharType="begin"/>
    </w:r>
    <w:r>
      <w:rPr>
        <w:rStyle w:val="PageNumber00"/>
      </w:rPr>
      <w:instrText xml:space="preserve">PAGE  </w:instrText>
    </w:r>
    <w:r w:rsidR="00000000">
      <w:rPr>
        <w:rStyle w:val="PageNumber00"/>
      </w:rPr>
      <w:fldChar w:fldCharType="separate"/>
    </w:r>
    <w:r>
      <w:rPr>
        <w:rStyle w:val="PageNumber00"/>
      </w:rPr>
      <w:fldChar w:fldCharType="end"/>
    </w:r>
  </w:p>
  <w:p w14:paraId="4C920BE3" w14:textId="77777777" w:rsidR="007419CA" w:rsidRDefault="007419CA">
    <w:pPr>
      <w:pStyle w:val="Footer00"/>
      <w:ind w:right="36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BED36" w14:textId="77777777" w:rsidR="007419CA" w:rsidRPr="00FC3B3C" w:rsidRDefault="007419CA">
    <w:pPr>
      <w:pStyle w:val="Footer00"/>
      <w:framePr w:wrap="around" w:vAnchor="text" w:hAnchor="margin" w:xAlign="right" w:y="1"/>
      <w:rPr>
        <w:rStyle w:val="PageNumber00"/>
        <w:rFonts w:ascii="Arial" w:hAnsi="Arial"/>
        <w:sz w:val="16"/>
      </w:rPr>
    </w:pPr>
    <w:r w:rsidRPr="00FC3B3C">
      <w:rPr>
        <w:rStyle w:val="PageNumber00"/>
        <w:rFonts w:ascii="Arial" w:hAnsi="Arial"/>
        <w:sz w:val="16"/>
      </w:rPr>
      <w:fldChar w:fldCharType="begin"/>
    </w:r>
    <w:r w:rsidRPr="00FC3B3C">
      <w:rPr>
        <w:rStyle w:val="PageNumber00"/>
        <w:rFonts w:ascii="Arial" w:hAnsi="Arial"/>
        <w:sz w:val="16"/>
      </w:rPr>
      <w:instrText xml:space="preserve">PAGE  </w:instrText>
    </w:r>
    <w:r w:rsidRPr="00FC3B3C">
      <w:rPr>
        <w:rStyle w:val="PageNumber00"/>
        <w:rFonts w:ascii="Arial" w:hAnsi="Arial"/>
        <w:sz w:val="16"/>
      </w:rPr>
      <w:fldChar w:fldCharType="separate"/>
    </w:r>
    <w:r>
      <w:rPr>
        <w:rStyle w:val="PageNumber00"/>
        <w:rFonts w:ascii="Arial" w:hAnsi="Arial"/>
        <w:noProof/>
        <w:sz w:val="16"/>
      </w:rPr>
      <w:t>1</w:t>
    </w:r>
    <w:r w:rsidRPr="00FC3B3C">
      <w:rPr>
        <w:rStyle w:val="PageNumber00"/>
        <w:rFonts w:ascii="Arial" w:hAnsi="Arial"/>
        <w:sz w:val="16"/>
      </w:rPr>
      <w:fldChar w:fldCharType="end"/>
    </w:r>
  </w:p>
  <w:p w14:paraId="7FB7DCF9" w14:textId="77777777" w:rsidR="007419CA" w:rsidRDefault="007419CA">
    <w:pPr>
      <w:pStyle w:val="Footer00"/>
      <w:ind w:right="36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3102F" w14:textId="77777777" w:rsidR="007419CA" w:rsidRDefault="007419CA">
    <w:pPr>
      <w:pStyle w:val="Footer01"/>
      <w:framePr w:wrap="around" w:vAnchor="text" w:hAnchor="margin" w:xAlign="right" w:y="1"/>
      <w:rPr>
        <w:rStyle w:val="PageNumber01"/>
      </w:rPr>
    </w:pPr>
    <w:r>
      <w:rPr>
        <w:rStyle w:val="PageNumber01"/>
      </w:rPr>
      <w:fldChar w:fldCharType="begin"/>
    </w:r>
    <w:r>
      <w:rPr>
        <w:rStyle w:val="PageNumber01"/>
      </w:rPr>
      <w:instrText xml:space="preserve">PAGE  </w:instrText>
    </w:r>
    <w:r w:rsidR="00000000">
      <w:rPr>
        <w:rStyle w:val="PageNumber01"/>
      </w:rPr>
      <w:fldChar w:fldCharType="separate"/>
    </w:r>
    <w:r>
      <w:rPr>
        <w:rStyle w:val="PageNumber01"/>
      </w:rPr>
      <w:fldChar w:fldCharType="end"/>
    </w:r>
  </w:p>
  <w:p w14:paraId="65708CAD" w14:textId="77777777" w:rsidR="007419CA" w:rsidRDefault="007419CA">
    <w:pPr>
      <w:pStyle w:val="Footer01"/>
      <w:ind w:right="360"/>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53B50" w14:textId="77777777" w:rsidR="007419CA" w:rsidRPr="00FC3B3C" w:rsidRDefault="007419CA">
    <w:pPr>
      <w:pStyle w:val="Footer01"/>
      <w:framePr w:wrap="around" w:vAnchor="text" w:hAnchor="margin" w:xAlign="right" w:y="1"/>
      <w:rPr>
        <w:rStyle w:val="PageNumber01"/>
        <w:rFonts w:ascii="Arial" w:hAnsi="Arial"/>
        <w:sz w:val="16"/>
      </w:rPr>
    </w:pPr>
    <w:r w:rsidRPr="00FC3B3C">
      <w:rPr>
        <w:rStyle w:val="PageNumber01"/>
        <w:rFonts w:ascii="Arial" w:hAnsi="Arial"/>
        <w:sz w:val="16"/>
      </w:rPr>
      <w:fldChar w:fldCharType="begin"/>
    </w:r>
    <w:r w:rsidRPr="00FC3B3C">
      <w:rPr>
        <w:rStyle w:val="PageNumber01"/>
        <w:rFonts w:ascii="Arial" w:hAnsi="Arial"/>
        <w:sz w:val="16"/>
      </w:rPr>
      <w:instrText xml:space="preserve">PAGE  </w:instrText>
    </w:r>
    <w:r w:rsidRPr="00FC3B3C">
      <w:rPr>
        <w:rStyle w:val="PageNumber01"/>
        <w:rFonts w:ascii="Arial" w:hAnsi="Arial"/>
        <w:sz w:val="16"/>
      </w:rPr>
      <w:fldChar w:fldCharType="separate"/>
    </w:r>
    <w:r>
      <w:rPr>
        <w:rStyle w:val="PageNumber01"/>
        <w:rFonts w:ascii="Arial" w:hAnsi="Arial"/>
        <w:noProof/>
        <w:sz w:val="16"/>
      </w:rPr>
      <w:t>10</w:t>
    </w:r>
    <w:r w:rsidRPr="00FC3B3C">
      <w:rPr>
        <w:rStyle w:val="PageNumber01"/>
        <w:rFonts w:ascii="Arial" w:hAnsi="Arial"/>
        <w:sz w:val="16"/>
      </w:rPr>
      <w:fldChar w:fldCharType="end"/>
    </w:r>
  </w:p>
  <w:p w14:paraId="0881574A" w14:textId="77777777" w:rsidR="007419CA" w:rsidRDefault="007419CA">
    <w:pPr>
      <w:pStyle w:val="Footer01"/>
      <w:ind w:right="360"/>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BD0C1" w14:textId="77777777" w:rsidR="007419CA" w:rsidRDefault="007419CA">
    <w:pPr>
      <w:pStyle w:val="Footer02"/>
      <w:framePr w:wrap="around" w:vAnchor="text" w:hAnchor="margin" w:xAlign="right" w:y="1"/>
      <w:rPr>
        <w:rStyle w:val="PageNumber02"/>
      </w:rPr>
    </w:pPr>
    <w:r>
      <w:rPr>
        <w:rStyle w:val="PageNumber02"/>
      </w:rPr>
      <w:fldChar w:fldCharType="begin"/>
    </w:r>
    <w:r>
      <w:rPr>
        <w:rStyle w:val="PageNumber02"/>
      </w:rPr>
      <w:instrText xml:space="preserve">PAGE  </w:instrText>
    </w:r>
    <w:r w:rsidR="00000000">
      <w:rPr>
        <w:rStyle w:val="PageNumber02"/>
      </w:rPr>
      <w:fldChar w:fldCharType="separate"/>
    </w:r>
    <w:r>
      <w:rPr>
        <w:rStyle w:val="PageNumber02"/>
      </w:rPr>
      <w:fldChar w:fldCharType="end"/>
    </w:r>
  </w:p>
  <w:p w14:paraId="5C242A0B" w14:textId="77777777" w:rsidR="007419CA" w:rsidRDefault="007419CA">
    <w:pPr>
      <w:pStyle w:val="Footer02"/>
      <w:ind w:right="360"/>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EC985" w14:textId="77777777" w:rsidR="007419CA" w:rsidRPr="00FC3B3C" w:rsidRDefault="007419CA">
    <w:pPr>
      <w:pStyle w:val="Footer02"/>
      <w:framePr w:wrap="around" w:vAnchor="text" w:hAnchor="margin" w:xAlign="right" w:y="1"/>
      <w:rPr>
        <w:rStyle w:val="PageNumber02"/>
        <w:rFonts w:ascii="Arial" w:hAnsi="Arial"/>
        <w:sz w:val="16"/>
      </w:rPr>
    </w:pPr>
    <w:r w:rsidRPr="00FC3B3C">
      <w:rPr>
        <w:rStyle w:val="PageNumber02"/>
        <w:rFonts w:ascii="Arial" w:hAnsi="Arial"/>
        <w:sz w:val="16"/>
      </w:rPr>
      <w:fldChar w:fldCharType="begin"/>
    </w:r>
    <w:r w:rsidRPr="00FC3B3C">
      <w:rPr>
        <w:rStyle w:val="PageNumber02"/>
        <w:rFonts w:ascii="Arial" w:hAnsi="Arial"/>
        <w:sz w:val="16"/>
      </w:rPr>
      <w:instrText xml:space="preserve">PAGE  </w:instrText>
    </w:r>
    <w:r w:rsidRPr="00FC3B3C">
      <w:rPr>
        <w:rStyle w:val="PageNumber02"/>
        <w:rFonts w:ascii="Arial" w:hAnsi="Arial"/>
        <w:sz w:val="16"/>
      </w:rPr>
      <w:fldChar w:fldCharType="separate"/>
    </w:r>
    <w:r>
      <w:rPr>
        <w:rStyle w:val="PageNumber02"/>
        <w:rFonts w:ascii="Arial" w:hAnsi="Arial"/>
        <w:noProof/>
        <w:sz w:val="16"/>
      </w:rPr>
      <w:t>1</w:t>
    </w:r>
    <w:r w:rsidRPr="00FC3B3C">
      <w:rPr>
        <w:rStyle w:val="PageNumber02"/>
        <w:rFonts w:ascii="Arial" w:hAnsi="Arial"/>
        <w:sz w:val="16"/>
      </w:rPr>
      <w:fldChar w:fldCharType="end"/>
    </w:r>
  </w:p>
  <w:p w14:paraId="4175F29F" w14:textId="77777777" w:rsidR="007419CA" w:rsidRDefault="007419CA">
    <w:pPr>
      <w:pStyle w:val="Footer02"/>
      <w:ind w:right="360"/>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03D75" w14:textId="77777777" w:rsidR="007419CA" w:rsidRDefault="007419CA" w:rsidP="00B83A66">
    <w:pPr>
      <w:pStyle w:val="Footer0"/>
      <w:framePr w:wrap="around" w:vAnchor="text" w:hAnchor="margin" w:xAlign="right" w:y="1"/>
      <w:rPr>
        <w:rStyle w:val="PageNumber0"/>
      </w:rPr>
    </w:pPr>
    <w:r>
      <w:rPr>
        <w:rStyle w:val="PageNumber0"/>
      </w:rPr>
      <w:fldChar w:fldCharType="begin"/>
    </w:r>
    <w:r>
      <w:rPr>
        <w:rStyle w:val="PageNumber0"/>
      </w:rPr>
      <w:instrText xml:space="preserve">PAGE  </w:instrText>
    </w:r>
    <w:r w:rsidR="00000000">
      <w:rPr>
        <w:rStyle w:val="PageNumber0"/>
      </w:rPr>
      <w:fldChar w:fldCharType="separate"/>
    </w:r>
    <w:r>
      <w:rPr>
        <w:rStyle w:val="PageNumber0"/>
      </w:rPr>
      <w:fldChar w:fldCharType="end"/>
    </w:r>
  </w:p>
  <w:p w14:paraId="1F926B33" w14:textId="77777777" w:rsidR="007419CA" w:rsidRDefault="007419CA" w:rsidP="00B83A66">
    <w:pPr>
      <w:pStyle w:val="Footer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1CD2F" w14:textId="77777777" w:rsidR="002C6AD9" w:rsidRPr="00FC3B3C" w:rsidRDefault="002C6AD9">
    <w:pPr>
      <w:pStyle w:val="Footer01"/>
      <w:framePr w:wrap="around" w:vAnchor="text" w:hAnchor="margin" w:xAlign="right" w:y="1"/>
      <w:rPr>
        <w:rStyle w:val="PageNumber01"/>
        <w:rFonts w:ascii="Arial" w:hAnsi="Arial"/>
        <w:sz w:val="16"/>
      </w:rPr>
    </w:pPr>
    <w:r w:rsidRPr="00FC3B3C">
      <w:rPr>
        <w:rStyle w:val="PageNumber01"/>
        <w:rFonts w:ascii="Arial" w:hAnsi="Arial"/>
        <w:sz w:val="16"/>
      </w:rPr>
      <w:fldChar w:fldCharType="begin"/>
    </w:r>
    <w:r w:rsidRPr="00FC3B3C">
      <w:rPr>
        <w:rStyle w:val="PageNumber01"/>
        <w:rFonts w:ascii="Arial" w:hAnsi="Arial"/>
        <w:sz w:val="16"/>
      </w:rPr>
      <w:instrText xml:space="preserve">PAGE  </w:instrText>
    </w:r>
    <w:r w:rsidRPr="00FC3B3C">
      <w:rPr>
        <w:rStyle w:val="PageNumber01"/>
        <w:rFonts w:ascii="Arial" w:hAnsi="Arial"/>
        <w:sz w:val="16"/>
      </w:rPr>
      <w:fldChar w:fldCharType="separate"/>
    </w:r>
    <w:r>
      <w:rPr>
        <w:rStyle w:val="PageNumber01"/>
        <w:rFonts w:ascii="Arial" w:hAnsi="Arial"/>
        <w:noProof/>
        <w:sz w:val="16"/>
      </w:rPr>
      <w:t>10</w:t>
    </w:r>
    <w:r w:rsidRPr="00FC3B3C">
      <w:rPr>
        <w:rStyle w:val="PageNumber01"/>
        <w:rFonts w:ascii="Arial" w:hAnsi="Arial"/>
        <w:sz w:val="16"/>
      </w:rPr>
      <w:fldChar w:fldCharType="end"/>
    </w:r>
  </w:p>
  <w:p w14:paraId="5E293A05" w14:textId="77777777" w:rsidR="002C6AD9" w:rsidRDefault="002C6AD9">
    <w:pPr>
      <w:pStyle w:val="Footer01"/>
      <w:ind w:right="36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79E0" w14:textId="77777777" w:rsidR="007419CA" w:rsidRPr="00FC3B3C" w:rsidRDefault="007419CA" w:rsidP="00B83A66">
    <w:pPr>
      <w:pStyle w:val="Footer0"/>
      <w:framePr w:wrap="around" w:vAnchor="text" w:hAnchor="margin" w:xAlign="right" w:y="1"/>
      <w:rPr>
        <w:rStyle w:val="PageNumber0"/>
        <w:rFonts w:ascii="Arial" w:hAnsi="Arial"/>
        <w:sz w:val="16"/>
      </w:rPr>
    </w:pPr>
    <w:r w:rsidRPr="00FC3B3C">
      <w:rPr>
        <w:rStyle w:val="PageNumber0"/>
        <w:rFonts w:ascii="Arial" w:hAnsi="Arial"/>
        <w:sz w:val="16"/>
      </w:rPr>
      <w:fldChar w:fldCharType="begin"/>
    </w:r>
    <w:r w:rsidRPr="00FC3B3C">
      <w:rPr>
        <w:rStyle w:val="PageNumber0"/>
        <w:rFonts w:ascii="Arial" w:hAnsi="Arial"/>
        <w:sz w:val="16"/>
      </w:rPr>
      <w:instrText xml:space="preserve">PAGE  </w:instrText>
    </w:r>
    <w:r w:rsidRPr="00FC3B3C">
      <w:rPr>
        <w:rStyle w:val="PageNumber0"/>
        <w:rFonts w:ascii="Arial" w:hAnsi="Arial"/>
        <w:sz w:val="16"/>
      </w:rPr>
      <w:fldChar w:fldCharType="separate"/>
    </w:r>
    <w:r>
      <w:rPr>
        <w:rStyle w:val="PageNumber0"/>
        <w:rFonts w:ascii="Arial" w:hAnsi="Arial"/>
        <w:noProof/>
        <w:sz w:val="16"/>
      </w:rPr>
      <w:t>2</w:t>
    </w:r>
    <w:r w:rsidRPr="00FC3B3C">
      <w:rPr>
        <w:rStyle w:val="PageNumber0"/>
        <w:rFonts w:ascii="Arial" w:hAnsi="Arial"/>
        <w:sz w:val="16"/>
      </w:rPr>
      <w:fldChar w:fldCharType="end"/>
    </w:r>
  </w:p>
  <w:p w14:paraId="638C4D55" w14:textId="77777777" w:rsidR="007419CA" w:rsidRDefault="007419CA" w:rsidP="00B83A66">
    <w:pPr>
      <w:pStyle w:val="Footer0"/>
      <w:ind w:right="360"/>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7F80F" w14:textId="77777777" w:rsidR="007419CA" w:rsidRDefault="007419CA" w:rsidP="00B83A66">
    <w:pPr>
      <w:pStyle w:val="Footer01"/>
      <w:framePr w:wrap="around" w:vAnchor="text" w:hAnchor="margin" w:xAlign="right" w:y="1"/>
      <w:rPr>
        <w:rStyle w:val="PageNumber01"/>
      </w:rPr>
    </w:pPr>
    <w:r>
      <w:rPr>
        <w:rStyle w:val="PageNumber01"/>
      </w:rPr>
      <w:fldChar w:fldCharType="begin"/>
    </w:r>
    <w:r>
      <w:rPr>
        <w:rStyle w:val="PageNumber01"/>
      </w:rPr>
      <w:instrText xml:space="preserve">PAGE  </w:instrText>
    </w:r>
    <w:r w:rsidR="00000000">
      <w:rPr>
        <w:rStyle w:val="PageNumber01"/>
      </w:rPr>
      <w:fldChar w:fldCharType="separate"/>
    </w:r>
    <w:r>
      <w:rPr>
        <w:rStyle w:val="PageNumber01"/>
      </w:rPr>
      <w:fldChar w:fldCharType="end"/>
    </w:r>
  </w:p>
  <w:p w14:paraId="3AB44C6A" w14:textId="77777777" w:rsidR="007419CA" w:rsidRDefault="007419CA" w:rsidP="00B83A66">
    <w:pPr>
      <w:pStyle w:val="Footer01"/>
      <w:ind w:right="360"/>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9E66" w14:textId="77777777" w:rsidR="007419CA" w:rsidRPr="00FC3B3C" w:rsidRDefault="007419CA" w:rsidP="00B83A66">
    <w:pPr>
      <w:pStyle w:val="Footer01"/>
      <w:framePr w:wrap="around" w:vAnchor="text" w:hAnchor="margin" w:xAlign="right" w:y="1"/>
      <w:rPr>
        <w:rStyle w:val="PageNumber01"/>
        <w:rFonts w:ascii="Arial" w:hAnsi="Arial"/>
        <w:sz w:val="16"/>
      </w:rPr>
    </w:pPr>
    <w:r w:rsidRPr="00FC3B3C">
      <w:rPr>
        <w:rStyle w:val="PageNumber01"/>
        <w:rFonts w:ascii="Arial" w:hAnsi="Arial"/>
        <w:sz w:val="16"/>
      </w:rPr>
      <w:fldChar w:fldCharType="begin"/>
    </w:r>
    <w:r w:rsidRPr="00FC3B3C">
      <w:rPr>
        <w:rStyle w:val="PageNumber01"/>
        <w:rFonts w:ascii="Arial" w:hAnsi="Arial"/>
        <w:sz w:val="16"/>
      </w:rPr>
      <w:instrText xml:space="preserve">PAGE  </w:instrText>
    </w:r>
    <w:r w:rsidRPr="00FC3B3C">
      <w:rPr>
        <w:rStyle w:val="PageNumber01"/>
        <w:rFonts w:ascii="Arial" w:hAnsi="Arial"/>
        <w:sz w:val="16"/>
      </w:rPr>
      <w:fldChar w:fldCharType="separate"/>
    </w:r>
    <w:r>
      <w:rPr>
        <w:rStyle w:val="PageNumber01"/>
        <w:rFonts w:ascii="Arial" w:hAnsi="Arial"/>
        <w:noProof/>
        <w:sz w:val="16"/>
      </w:rPr>
      <w:t>10</w:t>
    </w:r>
    <w:r w:rsidRPr="00FC3B3C">
      <w:rPr>
        <w:rStyle w:val="PageNumber01"/>
        <w:rFonts w:ascii="Arial" w:hAnsi="Arial"/>
        <w:sz w:val="16"/>
      </w:rPr>
      <w:fldChar w:fldCharType="end"/>
    </w:r>
  </w:p>
  <w:p w14:paraId="041B6B73" w14:textId="77777777" w:rsidR="007419CA" w:rsidRDefault="007419CA" w:rsidP="00B83A66">
    <w:pPr>
      <w:pStyle w:val="Footer01"/>
      <w:ind w:right="360"/>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16D01" w14:textId="77777777" w:rsidR="007419CA" w:rsidRDefault="007419CA" w:rsidP="00B83A66">
    <w:pPr>
      <w:pStyle w:val="Footer02"/>
      <w:framePr w:wrap="around" w:vAnchor="text" w:hAnchor="margin" w:xAlign="right" w:y="1"/>
      <w:rPr>
        <w:rStyle w:val="PageNumber02"/>
      </w:rPr>
    </w:pPr>
    <w:r>
      <w:rPr>
        <w:rStyle w:val="PageNumber02"/>
      </w:rPr>
      <w:fldChar w:fldCharType="begin"/>
    </w:r>
    <w:r>
      <w:rPr>
        <w:rStyle w:val="PageNumber02"/>
      </w:rPr>
      <w:instrText xml:space="preserve">PAGE  </w:instrText>
    </w:r>
    <w:r w:rsidR="00000000">
      <w:rPr>
        <w:rStyle w:val="PageNumber02"/>
      </w:rPr>
      <w:fldChar w:fldCharType="separate"/>
    </w:r>
    <w:r>
      <w:rPr>
        <w:rStyle w:val="PageNumber02"/>
      </w:rPr>
      <w:fldChar w:fldCharType="end"/>
    </w:r>
  </w:p>
  <w:p w14:paraId="611F8D23" w14:textId="77777777" w:rsidR="007419CA" w:rsidRDefault="007419CA" w:rsidP="00B83A66">
    <w:pPr>
      <w:pStyle w:val="Footer02"/>
      <w:ind w:right="360"/>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2A24E" w14:textId="77777777" w:rsidR="007419CA" w:rsidRPr="00FC3B3C" w:rsidRDefault="007419CA" w:rsidP="00B83A66">
    <w:pPr>
      <w:pStyle w:val="Footer02"/>
      <w:framePr w:wrap="around" w:vAnchor="text" w:hAnchor="margin" w:xAlign="right" w:y="1"/>
      <w:rPr>
        <w:rStyle w:val="PageNumber02"/>
        <w:rFonts w:ascii="Arial" w:hAnsi="Arial"/>
        <w:sz w:val="16"/>
      </w:rPr>
    </w:pPr>
    <w:r w:rsidRPr="00FC3B3C">
      <w:rPr>
        <w:rStyle w:val="PageNumber02"/>
        <w:rFonts w:ascii="Arial" w:hAnsi="Arial"/>
        <w:sz w:val="16"/>
      </w:rPr>
      <w:fldChar w:fldCharType="begin"/>
    </w:r>
    <w:r w:rsidRPr="00FC3B3C">
      <w:rPr>
        <w:rStyle w:val="PageNumber02"/>
        <w:rFonts w:ascii="Arial" w:hAnsi="Arial"/>
        <w:sz w:val="16"/>
      </w:rPr>
      <w:instrText xml:space="preserve">PAGE  </w:instrText>
    </w:r>
    <w:r w:rsidRPr="00FC3B3C">
      <w:rPr>
        <w:rStyle w:val="PageNumber02"/>
        <w:rFonts w:ascii="Arial" w:hAnsi="Arial"/>
        <w:sz w:val="16"/>
      </w:rPr>
      <w:fldChar w:fldCharType="separate"/>
    </w:r>
    <w:r>
      <w:rPr>
        <w:rStyle w:val="PageNumber02"/>
        <w:rFonts w:ascii="Arial" w:hAnsi="Arial"/>
        <w:noProof/>
        <w:sz w:val="16"/>
      </w:rPr>
      <w:t>1</w:t>
    </w:r>
    <w:r w:rsidRPr="00FC3B3C">
      <w:rPr>
        <w:rStyle w:val="PageNumber02"/>
        <w:rFonts w:ascii="Arial" w:hAnsi="Arial"/>
        <w:sz w:val="16"/>
      </w:rPr>
      <w:fldChar w:fldCharType="end"/>
    </w:r>
  </w:p>
  <w:p w14:paraId="0E5968F9" w14:textId="77777777" w:rsidR="007419CA" w:rsidRDefault="007419CA" w:rsidP="00B83A66">
    <w:pPr>
      <w:pStyle w:val="Footer02"/>
      <w:ind w:right="360"/>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37FFD" w14:textId="77777777" w:rsidR="007419CA" w:rsidRDefault="007419CA">
    <w:pPr>
      <w:pStyle w:val="Normal21"/>
      <w:jc w:val="center"/>
    </w:pPr>
    <w:r>
      <w:fldChar w:fldCharType="begin"/>
    </w:r>
    <w:r>
      <w:instrText>PAGE</w:instrText>
    </w:r>
    <w:r>
      <w:fldChar w:fldCharType="separate"/>
    </w:r>
    <w:r>
      <w:rPr>
        <w:noProof/>
      </w:rPr>
      <w:t>11</w:t>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B2F9" w14:textId="77777777" w:rsidR="007419CA" w:rsidRDefault="007419CA" w:rsidP="00B83A66">
    <w:pPr>
      <w:pStyle w:val="Footer00"/>
      <w:framePr w:wrap="around" w:vAnchor="text" w:hAnchor="margin" w:xAlign="right" w:y="1"/>
      <w:rPr>
        <w:rStyle w:val="PageNumber00"/>
      </w:rPr>
    </w:pPr>
    <w:r>
      <w:rPr>
        <w:rStyle w:val="PageNumber00"/>
      </w:rPr>
      <w:fldChar w:fldCharType="begin"/>
    </w:r>
    <w:r>
      <w:rPr>
        <w:rStyle w:val="PageNumber00"/>
      </w:rPr>
      <w:instrText xml:space="preserve">PAGE  </w:instrText>
    </w:r>
    <w:r>
      <w:rPr>
        <w:rStyle w:val="PageNumber00"/>
      </w:rPr>
      <w:fldChar w:fldCharType="separate"/>
    </w:r>
    <w:r>
      <w:rPr>
        <w:rStyle w:val="PageNumber00"/>
        <w:noProof/>
      </w:rPr>
      <w:t>11</w:t>
    </w:r>
    <w:r>
      <w:rPr>
        <w:rStyle w:val="PageNumber00"/>
      </w:rPr>
      <w:fldChar w:fldCharType="end"/>
    </w:r>
  </w:p>
  <w:p w14:paraId="48C1A16B" w14:textId="77777777" w:rsidR="007419CA" w:rsidRDefault="007419CA" w:rsidP="00B83A66">
    <w:pPr>
      <w:pStyle w:val="Footer00"/>
      <w:ind w:right="360"/>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17CC8" w14:textId="77777777" w:rsidR="007419CA" w:rsidRPr="00FC3B3C" w:rsidRDefault="007419CA" w:rsidP="00B83A66">
    <w:pPr>
      <w:pStyle w:val="Footer00"/>
      <w:framePr w:wrap="around" w:vAnchor="text" w:hAnchor="margin" w:xAlign="right" w:y="1"/>
      <w:rPr>
        <w:rStyle w:val="PageNumber00"/>
        <w:rFonts w:ascii="Arial" w:hAnsi="Arial"/>
        <w:sz w:val="16"/>
      </w:rPr>
    </w:pPr>
    <w:r w:rsidRPr="00FC3B3C">
      <w:rPr>
        <w:rStyle w:val="PageNumber00"/>
        <w:rFonts w:ascii="Arial" w:hAnsi="Arial"/>
        <w:sz w:val="16"/>
      </w:rPr>
      <w:fldChar w:fldCharType="begin"/>
    </w:r>
    <w:r w:rsidRPr="00FC3B3C">
      <w:rPr>
        <w:rStyle w:val="PageNumber00"/>
        <w:rFonts w:ascii="Arial" w:hAnsi="Arial"/>
        <w:sz w:val="16"/>
      </w:rPr>
      <w:instrText xml:space="preserve">PAGE  </w:instrText>
    </w:r>
    <w:r w:rsidRPr="00FC3B3C">
      <w:rPr>
        <w:rStyle w:val="PageNumber00"/>
        <w:rFonts w:ascii="Arial" w:hAnsi="Arial"/>
        <w:sz w:val="16"/>
      </w:rPr>
      <w:fldChar w:fldCharType="separate"/>
    </w:r>
    <w:r>
      <w:rPr>
        <w:rStyle w:val="PageNumber00"/>
        <w:rFonts w:ascii="Arial" w:hAnsi="Arial"/>
        <w:noProof/>
        <w:sz w:val="16"/>
      </w:rPr>
      <w:t>1</w:t>
    </w:r>
    <w:r w:rsidRPr="00FC3B3C">
      <w:rPr>
        <w:rStyle w:val="PageNumber00"/>
        <w:rFonts w:ascii="Arial" w:hAnsi="Arial"/>
        <w:sz w:val="16"/>
      </w:rPr>
      <w:fldChar w:fldCharType="end"/>
    </w:r>
  </w:p>
  <w:p w14:paraId="7B0D0767" w14:textId="77777777" w:rsidR="007419CA" w:rsidRDefault="007419CA" w:rsidP="00B83A66">
    <w:pPr>
      <w:pStyle w:val="Footer00"/>
      <w:ind w:right="360"/>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4B9D7" w14:textId="77777777" w:rsidR="007419CA" w:rsidRDefault="007419CA" w:rsidP="00B83A66">
    <w:pPr>
      <w:pStyle w:val="Footer01"/>
      <w:framePr w:wrap="around" w:vAnchor="text" w:hAnchor="margin" w:xAlign="right" w:y="1"/>
      <w:rPr>
        <w:rStyle w:val="PageNumber01"/>
      </w:rPr>
    </w:pPr>
    <w:r>
      <w:rPr>
        <w:rStyle w:val="PageNumber01"/>
      </w:rPr>
      <w:fldChar w:fldCharType="begin"/>
    </w:r>
    <w:r>
      <w:rPr>
        <w:rStyle w:val="PageNumber01"/>
      </w:rPr>
      <w:instrText xml:space="preserve">PAGE  </w:instrText>
    </w:r>
    <w:r w:rsidR="00000000">
      <w:rPr>
        <w:rStyle w:val="PageNumber01"/>
      </w:rPr>
      <w:fldChar w:fldCharType="separate"/>
    </w:r>
    <w:r>
      <w:rPr>
        <w:rStyle w:val="PageNumber01"/>
      </w:rPr>
      <w:fldChar w:fldCharType="end"/>
    </w:r>
  </w:p>
  <w:p w14:paraId="18FA248E" w14:textId="77777777" w:rsidR="007419CA" w:rsidRDefault="007419CA" w:rsidP="00B83A66">
    <w:pPr>
      <w:pStyle w:val="Footer01"/>
      <w:ind w:right="360"/>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50F12" w14:textId="77777777" w:rsidR="007419CA" w:rsidRPr="00FC3B3C" w:rsidRDefault="007419CA" w:rsidP="00B83A66">
    <w:pPr>
      <w:pStyle w:val="Footer01"/>
      <w:framePr w:wrap="around" w:vAnchor="text" w:hAnchor="margin" w:xAlign="right" w:y="1"/>
      <w:rPr>
        <w:rStyle w:val="PageNumber01"/>
        <w:rFonts w:ascii="Arial" w:hAnsi="Arial"/>
        <w:sz w:val="16"/>
      </w:rPr>
    </w:pPr>
    <w:r w:rsidRPr="00FC3B3C">
      <w:rPr>
        <w:rStyle w:val="PageNumber01"/>
        <w:rFonts w:ascii="Arial" w:hAnsi="Arial"/>
        <w:sz w:val="16"/>
      </w:rPr>
      <w:fldChar w:fldCharType="begin"/>
    </w:r>
    <w:r w:rsidRPr="00FC3B3C">
      <w:rPr>
        <w:rStyle w:val="PageNumber01"/>
        <w:rFonts w:ascii="Arial" w:hAnsi="Arial"/>
        <w:sz w:val="16"/>
      </w:rPr>
      <w:instrText xml:space="preserve">PAGE  </w:instrText>
    </w:r>
    <w:r w:rsidRPr="00FC3B3C">
      <w:rPr>
        <w:rStyle w:val="PageNumber01"/>
        <w:rFonts w:ascii="Arial" w:hAnsi="Arial"/>
        <w:sz w:val="16"/>
      </w:rPr>
      <w:fldChar w:fldCharType="separate"/>
    </w:r>
    <w:r>
      <w:rPr>
        <w:rStyle w:val="PageNumber01"/>
        <w:rFonts w:ascii="Arial" w:hAnsi="Arial"/>
        <w:noProof/>
        <w:sz w:val="16"/>
      </w:rPr>
      <w:t>10</w:t>
    </w:r>
    <w:r w:rsidRPr="00FC3B3C">
      <w:rPr>
        <w:rStyle w:val="PageNumber01"/>
        <w:rFonts w:ascii="Arial" w:hAnsi="Arial"/>
        <w:sz w:val="16"/>
      </w:rPr>
      <w:fldChar w:fldCharType="end"/>
    </w:r>
  </w:p>
  <w:p w14:paraId="421FE142" w14:textId="77777777" w:rsidR="007419CA" w:rsidRDefault="007419CA" w:rsidP="00B83A66">
    <w:pPr>
      <w:pStyle w:val="Footer0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E9FA" w14:textId="77777777" w:rsidR="002C6AD9" w:rsidRDefault="002C6AD9">
    <w:pPr>
      <w:pStyle w:val="Footer02"/>
      <w:framePr w:wrap="around" w:vAnchor="text" w:hAnchor="margin" w:xAlign="right" w:y="1"/>
      <w:rPr>
        <w:rStyle w:val="PageNumber02"/>
      </w:rPr>
    </w:pPr>
    <w:r>
      <w:rPr>
        <w:rStyle w:val="PageNumber02"/>
      </w:rPr>
      <w:fldChar w:fldCharType="begin"/>
    </w:r>
    <w:r>
      <w:rPr>
        <w:rStyle w:val="PageNumber02"/>
      </w:rPr>
      <w:instrText xml:space="preserve">PAGE  </w:instrText>
    </w:r>
    <w:r w:rsidR="00000000">
      <w:rPr>
        <w:rStyle w:val="PageNumber02"/>
      </w:rPr>
      <w:fldChar w:fldCharType="separate"/>
    </w:r>
    <w:r>
      <w:rPr>
        <w:rStyle w:val="PageNumber02"/>
      </w:rPr>
      <w:fldChar w:fldCharType="end"/>
    </w:r>
  </w:p>
  <w:p w14:paraId="326ED032" w14:textId="77777777" w:rsidR="002C6AD9" w:rsidRDefault="002C6AD9">
    <w:pPr>
      <w:pStyle w:val="Footer02"/>
      <w:ind w:right="360"/>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64FD" w14:textId="77777777" w:rsidR="007419CA" w:rsidRDefault="007419CA" w:rsidP="00B83A66">
    <w:pPr>
      <w:pStyle w:val="Footer02"/>
      <w:framePr w:wrap="around" w:vAnchor="text" w:hAnchor="margin" w:xAlign="right" w:y="1"/>
      <w:rPr>
        <w:rStyle w:val="PageNumber02"/>
      </w:rPr>
    </w:pPr>
    <w:r>
      <w:rPr>
        <w:rStyle w:val="PageNumber02"/>
      </w:rPr>
      <w:fldChar w:fldCharType="begin"/>
    </w:r>
    <w:r>
      <w:rPr>
        <w:rStyle w:val="PageNumber02"/>
      </w:rPr>
      <w:instrText xml:space="preserve">PAGE  </w:instrText>
    </w:r>
    <w:r w:rsidR="00000000">
      <w:rPr>
        <w:rStyle w:val="PageNumber02"/>
      </w:rPr>
      <w:fldChar w:fldCharType="separate"/>
    </w:r>
    <w:r>
      <w:rPr>
        <w:rStyle w:val="PageNumber02"/>
      </w:rPr>
      <w:fldChar w:fldCharType="end"/>
    </w:r>
  </w:p>
  <w:p w14:paraId="7B6E0EFB" w14:textId="77777777" w:rsidR="007419CA" w:rsidRDefault="007419CA" w:rsidP="00B83A66">
    <w:pPr>
      <w:pStyle w:val="Footer02"/>
      <w:ind w:right="360"/>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F8D7E" w14:textId="77777777" w:rsidR="007419CA" w:rsidRPr="00FC3B3C" w:rsidRDefault="007419CA" w:rsidP="00B83A66">
    <w:pPr>
      <w:pStyle w:val="Footer02"/>
      <w:framePr w:wrap="around" w:vAnchor="text" w:hAnchor="margin" w:xAlign="right" w:y="1"/>
      <w:rPr>
        <w:rStyle w:val="PageNumber02"/>
        <w:rFonts w:ascii="Arial" w:hAnsi="Arial"/>
        <w:sz w:val="16"/>
      </w:rPr>
    </w:pPr>
    <w:r w:rsidRPr="00FC3B3C">
      <w:rPr>
        <w:rStyle w:val="PageNumber02"/>
        <w:rFonts w:ascii="Arial" w:hAnsi="Arial"/>
        <w:sz w:val="16"/>
      </w:rPr>
      <w:fldChar w:fldCharType="begin"/>
    </w:r>
    <w:r w:rsidRPr="00FC3B3C">
      <w:rPr>
        <w:rStyle w:val="PageNumber02"/>
        <w:rFonts w:ascii="Arial" w:hAnsi="Arial"/>
        <w:sz w:val="16"/>
      </w:rPr>
      <w:instrText xml:space="preserve">PAGE  </w:instrText>
    </w:r>
    <w:r w:rsidRPr="00FC3B3C">
      <w:rPr>
        <w:rStyle w:val="PageNumber02"/>
        <w:rFonts w:ascii="Arial" w:hAnsi="Arial"/>
        <w:sz w:val="16"/>
      </w:rPr>
      <w:fldChar w:fldCharType="separate"/>
    </w:r>
    <w:r>
      <w:rPr>
        <w:rStyle w:val="PageNumber02"/>
        <w:rFonts w:ascii="Arial" w:hAnsi="Arial"/>
        <w:noProof/>
        <w:sz w:val="16"/>
      </w:rPr>
      <w:t>1</w:t>
    </w:r>
    <w:r w:rsidRPr="00FC3B3C">
      <w:rPr>
        <w:rStyle w:val="PageNumber02"/>
        <w:rFonts w:ascii="Arial" w:hAnsi="Arial"/>
        <w:sz w:val="16"/>
      </w:rPr>
      <w:fldChar w:fldCharType="end"/>
    </w:r>
  </w:p>
  <w:p w14:paraId="5343EA7F" w14:textId="77777777" w:rsidR="007419CA" w:rsidRDefault="007419CA" w:rsidP="00B83A66">
    <w:pPr>
      <w:pStyle w:val="Footer02"/>
      <w:ind w:right="360"/>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8ADE7" w14:textId="77777777" w:rsidR="007419CA" w:rsidRDefault="007419CA">
    <w:pPr>
      <w:pStyle w:val="Normal15"/>
      <w:jc w:val="center"/>
    </w:pPr>
    <w:r>
      <w:fldChar w:fldCharType="begin"/>
    </w:r>
    <w:r>
      <w:instrText>PAGE</w:instrText>
    </w:r>
    <w:r>
      <w:fldChar w:fldCharType="separate"/>
    </w:r>
    <w:r>
      <w:rPr>
        <w:noProof/>
      </w:rPr>
      <w:t>9</w:t>
    </w:r>
    <w: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E5ACE" w14:textId="77777777" w:rsidR="007419CA" w:rsidRDefault="007419CA" w:rsidP="00B83A66">
    <w:pPr>
      <w:pStyle w:val="Footer0"/>
      <w:framePr w:wrap="around" w:vAnchor="text" w:hAnchor="margin" w:xAlign="right" w:y="1"/>
      <w:rPr>
        <w:rStyle w:val="PageNumber0"/>
      </w:rPr>
    </w:pPr>
    <w:r>
      <w:rPr>
        <w:rStyle w:val="PageNumber0"/>
      </w:rPr>
      <w:fldChar w:fldCharType="begin"/>
    </w:r>
    <w:r>
      <w:rPr>
        <w:rStyle w:val="PageNumber0"/>
      </w:rPr>
      <w:instrText xml:space="preserve">PAGE  </w:instrText>
    </w:r>
    <w:r w:rsidR="00000000">
      <w:rPr>
        <w:rStyle w:val="PageNumber0"/>
      </w:rPr>
      <w:fldChar w:fldCharType="separate"/>
    </w:r>
    <w:r>
      <w:rPr>
        <w:rStyle w:val="PageNumber0"/>
      </w:rPr>
      <w:fldChar w:fldCharType="end"/>
    </w:r>
  </w:p>
  <w:p w14:paraId="293E41C4" w14:textId="77777777" w:rsidR="007419CA" w:rsidRDefault="007419CA" w:rsidP="00B83A66">
    <w:pPr>
      <w:pStyle w:val="Footer0"/>
      <w:ind w:right="360"/>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D2F68" w14:textId="77777777" w:rsidR="007419CA" w:rsidRPr="00FC3B3C" w:rsidRDefault="007419CA" w:rsidP="00B83A66">
    <w:pPr>
      <w:pStyle w:val="Footer0"/>
      <w:framePr w:wrap="around" w:vAnchor="text" w:hAnchor="margin" w:xAlign="right" w:y="1"/>
      <w:rPr>
        <w:rStyle w:val="PageNumber0"/>
        <w:rFonts w:ascii="Arial" w:hAnsi="Arial"/>
        <w:sz w:val="16"/>
      </w:rPr>
    </w:pPr>
    <w:r w:rsidRPr="00FC3B3C">
      <w:rPr>
        <w:rStyle w:val="PageNumber0"/>
        <w:rFonts w:ascii="Arial" w:hAnsi="Arial"/>
        <w:sz w:val="16"/>
      </w:rPr>
      <w:fldChar w:fldCharType="begin"/>
    </w:r>
    <w:r w:rsidRPr="00FC3B3C">
      <w:rPr>
        <w:rStyle w:val="PageNumber0"/>
        <w:rFonts w:ascii="Arial" w:hAnsi="Arial"/>
        <w:sz w:val="16"/>
      </w:rPr>
      <w:instrText xml:space="preserve">PAGE  </w:instrText>
    </w:r>
    <w:r w:rsidRPr="00FC3B3C">
      <w:rPr>
        <w:rStyle w:val="PageNumber0"/>
        <w:rFonts w:ascii="Arial" w:hAnsi="Arial"/>
        <w:sz w:val="16"/>
      </w:rPr>
      <w:fldChar w:fldCharType="separate"/>
    </w:r>
    <w:r>
      <w:rPr>
        <w:rStyle w:val="PageNumber0"/>
        <w:rFonts w:ascii="Arial" w:hAnsi="Arial"/>
        <w:noProof/>
        <w:sz w:val="16"/>
      </w:rPr>
      <w:t>2</w:t>
    </w:r>
    <w:r w:rsidRPr="00FC3B3C">
      <w:rPr>
        <w:rStyle w:val="PageNumber0"/>
        <w:rFonts w:ascii="Arial" w:hAnsi="Arial"/>
        <w:sz w:val="16"/>
      </w:rPr>
      <w:fldChar w:fldCharType="end"/>
    </w:r>
  </w:p>
  <w:p w14:paraId="67906A44" w14:textId="77777777" w:rsidR="007419CA" w:rsidRDefault="007419CA" w:rsidP="00B83A66">
    <w:pPr>
      <w:pStyle w:val="Footer0"/>
      <w:ind w:right="360"/>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7103F" w14:textId="77777777" w:rsidR="007419CA" w:rsidRDefault="007419CA" w:rsidP="00B83A66">
    <w:pPr>
      <w:pStyle w:val="Footer00"/>
      <w:framePr w:wrap="around" w:vAnchor="text" w:hAnchor="margin" w:xAlign="right" w:y="1"/>
      <w:rPr>
        <w:rStyle w:val="PageNumber00"/>
      </w:rPr>
    </w:pPr>
    <w:r>
      <w:rPr>
        <w:rStyle w:val="PageNumber00"/>
      </w:rPr>
      <w:fldChar w:fldCharType="begin"/>
    </w:r>
    <w:r>
      <w:rPr>
        <w:rStyle w:val="PageNumber00"/>
      </w:rPr>
      <w:instrText xml:space="preserve">PAGE  </w:instrText>
    </w:r>
    <w:r w:rsidR="00000000">
      <w:rPr>
        <w:rStyle w:val="PageNumber00"/>
      </w:rPr>
      <w:fldChar w:fldCharType="separate"/>
    </w:r>
    <w:r>
      <w:rPr>
        <w:rStyle w:val="PageNumber00"/>
      </w:rPr>
      <w:fldChar w:fldCharType="end"/>
    </w:r>
  </w:p>
  <w:p w14:paraId="2F372ECF" w14:textId="77777777" w:rsidR="007419CA" w:rsidRDefault="007419CA" w:rsidP="00B83A66">
    <w:pPr>
      <w:pStyle w:val="Footer00"/>
      <w:ind w:right="360"/>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B59D" w14:textId="77777777" w:rsidR="007419CA" w:rsidRPr="00FC3B3C" w:rsidRDefault="007419CA" w:rsidP="00B83A66">
    <w:pPr>
      <w:pStyle w:val="Footer00"/>
      <w:framePr w:wrap="around" w:vAnchor="text" w:hAnchor="margin" w:xAlign="right" w:y="1"/>
      <w:rPr>
        <w:rStyle w:val="PageNumber00"/>
        <w:rFonts w:ascii="Arial" w:hAnsi="Arial"/>
        <w:sz w:val="16"/>
      </w:rPr>
    </w:pPr>
    <w:r w:rsidRPr="00FC3B3C">
      <w:rPr>
        <w:rStyle w:val="PageNumber00"/>
        <w:rFonts w:ascii="Arial" w:hAnsi="Arial"/>
        <w:sz w:val="16"/>
      </w:rPr>
      <w:fldChar w:fldCharType="begin"/>
    </w:r>
    <w:r w:rsidRPr="00FC3B3C">
      <w:rPr>
        <w:rStyle w:val="PageNumber00"/>
        <w:rFonts w:ascii="Arial" w:hAnsi="Arial"/>
        <w:sz w:val="16"/>
      </w:rPr>
      <w:instrText xml:space="preserve">PAGE  </w:instrText>
    </w:r>
    <w:r w:rsidRPr="00FC3B3C">
      <w:rPr>
        <w:rStyle w:val="PageNumber00"/>
        <w:rFonts w:ascii="Arial" w:hAnsi="Arial"/>
        <w:sz w:val="16"/>
      </w:rPr>
      <w:fldChar w:fldCharType="separate"/>
    </w:r>
    <w:r>
      <w:rPr>
        <w:rStyle w:val="PageNumber00"/>
        <w:rFonts w:ascii="Arial" w:hAnsi="Arial"/>
        <w:noProof/>
        <w:sz w:val="16"/>
      </w:rPr>
      <w:t>1</w:t>
    </w:r>
    <w:r w:rsidRPr="00FC3B3C">
      <w:rPr>
        <w:rStyle w:val="PageNumber00"/>
        <w:rFonts w:ascii="Arial" w:hAnsi="Arial"/>
        <w:sz w:val="16"/>
      </w:rPr>
      <w:fldChar w:fldCharType="end"/>
    </w:r>
  </w:p>
  <w:p w14:paraId="025407A7" w14:textId="77777777" w:rsidR="007419CA" w:rsidRDefault="007419CA" w:rsidP="00B83A66">
    <w:pPr>
      <w:pStyle w:val="Footer00"/>
      <w:ind w:right="360"/>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0C005" w14:textId="77777777" w:rsidR="007419CA" w:rsidRDefault="007419CA" w:rsidP="00B83A66">
    <w:pPr>
      <w:pStyle w:val="Footer01"/>
      <w:framePr w:wrap="around" w:vAnchor="text" w:hAnchor="margin" w:xAlign="right" w:y="1"/>
      <w:rPr>
        <w:rStyle w:val="PageNumber01"/>
      </w:rPr>
    </w:pPr>
    <w:r>
      <w:rPr>
        <w:rStyle w:val="PageNumber01"/>
      </w:rPr>
      <w:fldChar w:fldCharType="begin"/>
    </w:r>
    <w:r>
      <w:rPr>
        <w:rStyle w:val="PageNumber01"/>
      </w:rPr>
      <w:instrText xml:space="preserve">PAGE  </w:instrText>
    </w:r>
    <w:r w:rsidR="00000000">
      <w:rPr>
        <w:rStyle w:val="PageNumber01"/>
      </w:rPr>
      <w:fldChar w:fldCharType="separate"/>
    </w:r>
    <w:r>
      <w:rPr>
        <w:rStyle w:val="PageNumber01"/>
      </w:rPr>
      <w:fldChar w:fldCharType="end"/>
    </w:r>
  </w:p>
  <w:p w14:paraId="05935504" w14:textId="77777777" w:rsidR="007419CA" w:rsidRDefault="007419CA" w:rsidP="00B83A66">
    <w:pPr>
      <w:pStyle w:val="Footer01"/>
      <w:ind w:right="360"/>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1548E" w14:textId="77777777" w:rsidR="007419CA" w:rsidRPr="00FC3B3C" w:rsidRDefault="007419CA" w:rsidP="00B83A66">
    <w:pPr>
      <w:pStyle w:val="Footer01"/>
      <w:framePr w:wrap="around" w:vAnchor="text" w:hAnchor="margin" w:xAlign="right" w:y="1"/>
      <w:rPr>
        <w:rStyle w:val="PageNumber01"/>
        <w:rFonts w:ascii="Arial" w:hAnsi="Arial"/>
        <w:sz w:val="16"/>
      </w:rPr>
    </w:pPr>
    <w:r w:rsidRPr="00FC3B3C">
      <w:rPr>
        <w:rStyle w:val="PageNumber01"/>
        <w:rFonts w:ascii="Arial" w:hAnsi="Arial"/>
        <w:sz w:val="16"/>
      </w:rPr>
      <w:fldChar w:fldCharType="begin"/>
    </w:r>
    <w:r w:rsidRPr="00FC3B3C">
      <w:rPr>
        <w:rStyle w:val="PageNumber01"/>
        <w:rFonts w:ascii="Arial" w:hAnsi="Arial"/>
        <w:sz w:val="16"/>
      </w:rPr>
      <w:instrText xml:space="preserve">PAGE  </w:instrText>
    </w:r>
    <w:r w:rsidRPr="00FC3B3C">
      <w:rPr>
        <w:rStyle w:val="PageNumber01"/>
        <w:rFonts w:ascii="Arial" w:hAnsi="Arial"/>
        <w:sz w:val="16"/>
      </w:rPr>
      <w:fldChar w:fldCharType="separate"/>
    </w:r>
    <w:r>
      <w:rPr>
        <w:rStyle w:val="PageNumber01"/>
        <w:rFonts w:ascii="Arial" w:hAnsi="Arial"/>
        <w:noProof/>
        <w:sz w:val="16"/>
      </w:rPr>
      <w:t>10</w:t>
    </w:r>
    <w:r w:rsidRPr="00FC3B3C">
      <w:rPr>
        <w:rStyle w:val="PageNumber01"/>
        <w:rFonts w:ascii="Arial" w:hAnsi="Arial"/>
        <w:sz w:val="16"/>
      </w:rPr>
      <w:fldChar w:fldCharType="end"/>
    </w:r>
  </w:p>
  <w:p w14:paraId="0915CF51" w14:textId="77777777" w:rsidR="007419CA" w:rsidRDefault="007419CA" w:rsidP="00B83A66">
    <w:pPr>
      <w:pStyle w:val="Footer01"/>
      <w:ind w:right="360"/>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10881" w14:textId="77777777" w:rsidR="007419CA" w:rsidRDefault="007419CA" w:rsidP="00B83A66">
    <w:pPr>
      <w:pStyle w:val="Footer02"/>
      <w:framePr w:wrap="around" w:vAnchor="text" w:hAnchor="margin" w:xAlign="right" w:y="1"/>
      <w:rPr>
        <w:rStyle w:val="PageNumber02"/>
      </w:rPr>
    </w:pPr>
    <w:r>
      <w:rPr>
        <w:rStyle w:val="PageNumber02"/>
      </w:rPr>
      <w:fldChar w:fldCharType="begin"/>
    </w:r>
    <w:r>
      <w:rPr>
        <w:rStyle w:val="PageNumber02"/>
      </w:rPr>
      <w:instrText xml:space="preserve">PAGE  </w:instrText>
    </w:r>
    <w:r w:rsidR="00000000">
      <w:rPr>
        <w:rStyle w:val="PageNumber02"/>
      </w:rPr>
      <w:fldChar w:fldCharType="separate"/>
    </w:r>
    <w:r>
      <w:rPr>
        <w:rStyle w:val="PageNumber02"/>
      </w:rPr>
      <w:fldChar w:fldCharType="end"/>
    </w:r>
  </w:p>
  <w:p w14:paraId="4A202B15" w14:textId="77777777" w:rsidR="007419CA" w:rsidRDefault="007419CA" w:rsidP="00B83A66">
    <w:pPr>
      <w:pStyle w:val="Footer02"/>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1623D" w14:textId="77777777" w:rsidR="002C6AD9" w:rsidRPr="00FC3B3C" w:rsidRDefault="002C6AD9">
    <w:pPr>
      <w:pStyle w:val="Footer02"/>
      <w:framePr w:wrap="around" w:vAnchor="text" w:hAnchor="margin" w:xAlign="right" w:y="1"/>
      <w:rPr>
        <w:rStyle w:val="PageNumber02"/>
        <w:rFonts w:ascii="Arial" w:hAnsi="Arial"/>
        <w:sz w:val="16"/>
      </w:rPr>
    </w:pPr>
    <w:r w:rsidRPr="00FC3B3C">
      <w:rPr>
        <w:rStyle w:val="PageNumber02"/>
        <w:rFonts w:ascii="Arial" w:hAnsi="Arial"/>
        <w:sz w:val="16"/>
      </w:rPr>
      <w:fldChar w:fldCharType="begin"/>
    </w:r>
    <w:r w:rsidRPr="00FC3B3C">
      <w:rPr>
        <w:rStyle w:val="PageNumber02"/>
        <w:rFonts w:ascii="Arial" w:hAnsi="Arial"/>
        <w:sz w:val="16"/>
      </w:rPr>
      <w:instrText xml:space="preserve">PAGE  </w:instrText>
    </w:r>
    <w:r w:rsidRPr="00FC3B3C">
      <w:rPr>
        <w:rStyle w:val="PageNumber02"/>
        <w:rFonts w:ascii="Arial" w:hAnsi="Arial"/>
        <w:sz w:val="16"/>
      </w:rPr>
      <w:fldChar w:fldCharType="separate"/>
    </w:r>
    <w:r>
      <w:rPr>
        <w:rStyle w:val="PageNumber02"/>
        <w:rFonts w:ascii="Arial" w:hAnsi="Arial"/>
        <w:noProof/>
        <w:sz w:val="16"/>
      </w:rPr>
      <w:t>1</w:t>
    </w:r>
    <w:r w:rsidRPr="00FC3B3C">
      <w:rPr>
        <w:rStyle w:val="PageNumber02"/>
        <w:rFonts w:ascii="Arial" w:hAnsi="Arial"/>
        <w:sz w:val="16"/>
      </w:rPr>
      <w:fldChar w:fldCharType="end"/>
    </w:r>
  </w:p>
  <w:p w14:paraId="77826A84" w14:textId="77777777" w:rsidR="002C6AD9" w:rsidRDefault="002C6AD9">
    <w:pPr>
      <w:pStyle w:val="Footer02"/>
      <w:ind w:right="360"/>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5C676" w14:textId="77777777" w:rsidR="007419CA" w:rsidRPr="00FC3B3C" w:rsidRDefault="007419CA" w:rsidP="00B83A66">
    <w:pPr>
      <w:pStyle w:val="Footer02"/>
      <w:framePr w:wrap="around" w:vAnchor="text" w:hAnchor="margin" w:xAlign="right" w:y="1"/>
      <w:rPr>
        <w:rStyle w:val="PageNumber02"/>
        <w:rFonts w:ascii="Arial" w:hAnsi="Arial"/>
        <w:sz w:val="16"/>
      </w:rPr>
    </w:pPr>
    <w:r w:rsidRPr="00FC3B3C">
      <w:rPr>
        <w:rStyle w:val="PageNumber02"/>
        <w:rFonts w:ascii="Arial" w:hAnsi="Arial"/>
        <w:sz w:val="16"/>
      </w:rPr>
      <w:fldChar w:fldCharType="begin"/>
    </w:r>
    <w:r w:rsidRPr="00FC3B3C">
      <w:rPr>
        <w:rStyle w:val="PageNumber02"/>
        <w:rFonts w:ascii="Arial" w:hAnsi="Arial"/>
        <w:sz w:val="16"/>
      </w:rPr>
      <w:instrText xml:space="preserve">PAGE  </w:instrText>
    </w:r>
    <w:r w:rsidRPr="00FC3B3C">
      <w:rPr>
        <w:rStyle w:val="PageNumber02"/>
        <w:rFonts w:ascii="Arial" w:hAnsi="Arial"/>
        <w:sz w:val="16"/>
      </w:rPr>
      <w:fldChar w:fldCharType="separate"/>
    </w:r>
    <w:r>
      <w:rPr>
        <w:rStyle w:val="PageNumber02"/>
        <w:rFonts w:ascii="Arial" w:hAnsi="Arial"/>
        <w:noProof/>
        <w:sz w:val="16"/>
      </w:rPr>
      <w:t>1</w:t>
    </w:r>
    <w:r w:rsidRPr="00FC3B3C">
      <w:rPr>
        <w:rStyle w:val="PageNumber02"/>
        <w:rFonts w:ascii="Arial" w:hAnsi="Arial"/>
        <w:sz w:val="16"/>
      </w:rPr>
      <w:fldChar w:fldCharType="end"/>
    </w:r>
  </w:p>
  <w:p w14:paraId="01FB8446" w14:textId="77777777" w:rsidR="007419CA" w:rsidRDefault="007419CA" w:rsidP="00B83A66">
    <w:pPr>
      <w:pStyle w:val="Footer02"/>
      <w:ind w:right="360"/>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4034" w14:textId="77777777" w:rsidR="007419CA" w:rsidRDefault="007419CA">
    <w:pPr>
      <w:pStyle w:val="Normal15"/>
      <w:jc w:val="center"/>
    </w:pPr>
    <w:r>
      <w:fldChar w:fldCharType="begin"/>
    </w:r>
    <w:r>
      <w:instrText>PAGE</w:instrText>
    </w:r>
    <w:r>
      <w:fldChar w:fldCharType="separate"/>
    </w:r>
    <w:r>
      <w:rPr>
        <w:noProof/>
      </w:rPr>
      <w:t>12</w:t>
    </w:r>
    <w: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DC98D" w14:textId="77777777" w:rsidR="007419CA" w:rsidRDefault="007419CA" w:rsidP="00B83A66">
    <w:pPr>
      <w:pStyle w:val="Footer0"/>
      <w:framePr w:wrap="around" w:vAnchor="text" w:hAnchor="margin" w:xAlign="right" w:y="1"/>
      <w:rPr>
        <w:rStyle w:val="PageNumber0"/>
      </w:rPr>
    </w:pPr>
    <w:r>
      <w:rPr>
        <w:rStyle w:val="PageNumber0"/>
      </w:rPr>
      <w:fldChar w:fldCharType="begin"/>
    </w:r>
    <w:r>
      <w:rPr>
        <w:rStyle w:val="PageNumber0"/>
      </w:rPr>
      <w:instrText xml:space="preserve">PAGE  </w:instrText>
    </w:r>
    <w:r>
      <w:rPr>
        <w:rStyle w:val="PageNumber0"/>
      </w:rPr>
      <w:fldChar w:fldCharType="separate"/>
    </w:r>
    <w:r>
      <w:rPr>
        <w:rStyle w:val="PageNumber0"/>
        <w:noProof/>
      </w:rPr>
      <w:t>16</w:t>
    </w:r>
    <w:r>
      <w:rPr>
        <w:rStyle w:val="PageNumber0"/>
      </w:rPr>
      <w:fldChar w:fldCharType="end"/>
    </w:r>
  </w:p>
  <w:p w14:paraId="711A1125" w14:textId="77777777" w:rsidR="007419CA" w:rsidRDefault="007419CA" w:rsidP="00B83A66">
    <w:pPr>
      <w:pStyle w:val="Footer0"/>
      <w:ind w:right="360"/>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0B8A8" w14:textId="77777777" w:rsidR="007419CA" w:rsidRPr="00FC3B3C" w:rsidRDefault="007419CA" w:rsidP="00B83A66">
    <w:pPr>
      <w:pStyle w:val="Footer0"/>
      <w:framePr w:wrap="around" w:vAnchor="text" w:hAnchor="margin" w:xAlign="right" w:y="1"/>
      <w:rPr>
        <w:rStyle w:val="PageNumber0"/>
        <w:rFonts w:ascii="Arial" w:hAnsi="Arial"/>
        <w:sz w:val="16"/>
      </w:rPr>
    </w:pPr>
    <w:r w:rsidRPr="00FC3B3C">
      <w:rPr>
        <w:rStyle w:val="PageNumber0"/>
        <w:rFonts w:ascii="Arial" w:hAnsi="Arial"/>
        <w:sz w:val="16"/>
      </w:rPr>
      <w:fldChar w:fldCharType="begin"/>
    </w:r>
    <w:r w:rsidRPr="00FC3B3C">
      <w:rPr>
        <w:rStyle w:val="PageNumber0"/>
        <w:rFonts w:ascii="Arial" w:hAnsi="Arial"/>
        <w:sz w:val="16"/>
      </w:rPr>
      <w:instrText xml:space="preserve">PAGE  </w:instrText>
    </w:r>
    <w:r w:rsidRPr="00FC3B3C">
      <w:rPr>
        <w:rStyle w:val="PageNumber0"/>
        <w:rFonts w:ascii="Arial" w:hAnsi="Arial"/>
        <w:sz w:val="16"/>
      </w:rPr>
      <w:fldChar w:fldCharType="separate"/>
    </w:r>
    <w:r>
      <w:rPr>
        <w:rStyle w:val="PageNumber0"/>
        <w:rFonts w:ascii="Arial" w:hAnsi="Arial"/>
        <w:noProof/>
        <w:sz w:val="16"/>
      </w:rPr>
      <w:t>2</w:t>
    </w:r>
    <w:r w:rsidRPr="00FC3B3C">
      <w:rPr>
        <w:rStyle w:val="PageNumber0"/>
        <w:rFonts w:ascii="Arial" w:hAnsi="Arial"/>
        <w:sz w:val="16"/>
      </w:rPr>
      <w:fldChar w:fldCharType="end"/>
    </w:r>
  </w:p>
  <w:p w14:paraId="18E8E9E3" w14:textId="77777777" w:rsidR="007419CA" w:rsidRDefault="007419CA" w:rsidP="00B83A66">
    <w:pPr>
      <w:pStyle w:val="Footer0"/>
      <w:ind w:right="360"/>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5FAE4" w14:textId="77777777" w:rsidR="007419CA" w:rsidRDefault="007419CA">
    <w:pPr>
      <w:pStyle w:val="Footer0"/>
      <w:framePr w:wrap="around" w:vAnchor="text" w:hAnchor="margin" w:xAlign="right" w:y="1"/>
      <w:rPr>
        <w:rStyle w:val="PageNumber0"/>
      </w:rPr>
    </w:pPr>
    <w:r>
      <w:rPr>
        <w:rStyle w:val="PageNumber0"/>
      </w:rPr>
      <w:fldChar w:fldCharType="begin"/>
    </w:r>
    <w:r>
      <w:rPr>
        <w:rStyle w:val="PageNumber0"/>
      </w:rPr>
      <w:instrText xml:space="preserve">PAGE  </w:instrText>
    </w:r>
    <w:r w:rsidR="00000000">
      <w:rPr>
        <w:rStyle w:val="PageNumber0"/>
      </w:rPr>
      <w:fldChar w:fldCharType="separate"/>
    </w:r>
    <w:r>
      <w:rPr>
        <w:rStyle w:val="PageNumber0"/>
      </w:rPr>
      <w:fldChar w:fldCharType="end"/>
    </w:r>
  </w:p>
  <w:p w14:paraId="4B76DBC3" w14:textId="77777777" w:rsidR="007419CA" w:rsidRDefault="007419CA">
    <w:pPr>
      <w:pStyle w:val="Footer0"/>
      <w:ind w:right="360"/>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878B4" w14:textId="77777777" w:rsidR="007419CA" w:rsidRPr="00FC3B3C" w:rsidRDefault="007419CA">
    <w:pPr>
      <w:pStyle w:val="Footer0"/>
      <w:framePr w:wrap="around" w:vAnchor="text" w:hAnchor="margin" w:xAlign="right" w:y="1"/>
      <w:rPr>
        <w:rStyle w:val="PageNumber0"/>
        <w:rFonts w:ascii="Arial" w:hAnsi="Arial"/>
        <w:sz w:val="16"/>
      </w:rPr>
    </w:pPr>
    <w:r w:rsidRPr="00FC3B3C">
      <w:rPr>
        <w:rStyle w:val="PageNumber0"/>
        <w:rFonts w:ascii="Arial" w:hAnsi="Arial"/>
        <w:sz w:val="16"/>
      </w:rPr>
      <w:fldChar w:fldCharType="begin"/>
    </w:r>
    <w:r w:rsidRPr="00FC3B3C">
      <w:rPr>
        <w:rStyle w:val="PageNumber0"/>
        <w:rFonts w:ascii="Arial" w:hAnsi="Arial"/>
        <w:sz w:val="16"/>
      </w:rPr>
      <w:instrText xml:space="preserve">PAGE  </w:instrText>
    </w:r>
    <w:r w:rsidRPr="00FC3B3C">
      <w:rPr>
        <w:rStyle w:val="PageNumber0"/>
        <w:rFonts w:ascii="Arial" w:hAnsi="Arial"/>
        <w:sz w:val="16"/>
      </w:rPr>
      <w:fldChar w:fldCharType="separate"/>
    </w:r>
    <w:r>
      <w:rPr>
        <w:rStyle w:val="PageNumber0"/>
        <w:rFonts w:ascii="Arial" w:hAnsi="Arial"/>
        <w:noProof/>
        <w:sz w:val="16"/>
      </w:rPr>
      <w:t>4</w:t>
    </w:r>
    <w:r w:rsidRPr="00FC3B3C">
      <w:rPr>
        <w:rStyle w:val="PageNumber0"/>
        <w:rFonts w:ascii="Arial" w:hAnsi="Arial"/>
        <w:sz w:val="16"/>
      </w:rPr>
      <w:fldChar w:fldCharType="end"/>
    </w:r>
  </w:p>
  <w:p w14:paraId="7A6B52BA" w14:textId="77777777" w:rsidR="007419CA" w:rsidRDefault="007419CA">
    <w:pPr>
      <w:pStyle w:val="Footer0"/>
      <w:ind w:right="360"/>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A0B08" w14:textId="77777777" w:rsidR="007419CA" w:rsidRDefault="007419CA" w:rsidP="00B83A66">
    <w:pPr>
      <w:pStyle w:val="Footer0"/>
      <w:framePr w:wrap="around" w:vAnchor="text" w:hAnchor="margin" w:xAlign="right" w:y="1"/>
      <w:rPr>
        <w:rStyle w:val="PageNumber0"/>
      </w:rPr>
    </w:pPr>
    <w:r>
      <w:rPr>
        <w:rStyle w:val="PageNumber0"/>
      </w:rPr>
      <w:fldChar w:fldCharType="begin"/>
    </w:r>
    <w:r>
      <w:rPr>
        <w:rStyle w:val="PageNumber0"/>
      </w:rPr>
      <w:instrText xml:space="preserve">PAGE  </w:instrText>
    </w:r>
    <w:r w:rsidR="00000000">
      <w:rPr>
        <w:rStyle w:val="PageNumber0"/>
      </w:rPr>
      <w:fldChar w:fldCharType="separate"/>
    </w:r>
    <w:r>
      <w:rPr>
        <w:rStyle w:val="PageNumber0"/>
      </w:rPr>
      <w:fldChar w:fldCharType="end"/>
    </w:r>
  </w:p>
  <w:p w14:paraId="1535D953" w14:textId="77777777" w:rsidR="007419CA" w:rsidRDefault="007419CA" w:rsidP="00B83A66">
    <w:pPr>
      <w:pStyle w:val="Footer0"/>
      <w:ind w:right="360"/>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6E0B7" w14:textId="77777777" w:rsidR="007419CA" w:rsidRPr="00FC3B3C" w:rsidRDefault="007419CA" w:rsidP="00B83A66">
    <w:pPr>
      <w:pStyle w:val="Footer0"/>
      <w:framePr w:wrap="around" w:vAnchor="text" w:hAnchor="margin" w:xAlign="right" w:y="1"/>
      <w:rPr>
        <w:rStyle w:val="PageNumber0"/>
        <w:rFonts w:ascii="Arial" w:hAnsi="Arial"/>
        <w:sz w:val="16"/>
      </w:rPr>
    </w:pPr>
    <w:r w:rsidRPr="00FC3B3C">
      <w:rPr>
        <w:rStyle w:val="PageNumber0"/>
        <w:rFonts w:ascii="Arial" w:hAnsi="Arial"/>
        <w:sz w:val="16"/>
      </w:rPr>
      <w:fldChar w:fldCharType="begin"/>
    </w:r>
    <w:r w:rsidRPr="00FC3B3C">
      <w:rPr>
        <w:rStyle w:val="PageNumber0"/>
        <w:rFonts w:ascii="Arial" w:hAnsi="Arial"/>
        <w:sz w:val="16"/>
      </w:rPr>
      <w:instrText xml:space="preserve">PAGE  </w:instrText>
    </w:r>
    <w:r w:rsidRPr="00FC3B3C">
      <w:rPr>
        <w:rStyle w:val="PageNumber0"/>
        <w:rFonts w:ascii="Arial" w:hAnsi="Arial"/>
        <w:sz w:val="16"/>
      </w:rPr>
      <w:fldChar w:fldCharType="separate"/>
    </w:r>
    <w:r>
      <w:rPr>
        <w:rStyle w:val="PageNumber0"/>
        <w:rFonts w:ascii="Arial" w:hAnsi="Arial"/>
        <w:noProof/>
        <w:sz w:val="16"/>
      </w:rPr>
      <w:t>2</w:t>
    </w:r>
    <w:r w:rsidRPr="00FC3B3C">
      <w:rPr>
        <w:rStyle w:val="PageNumber0"/>
        <w:rFonts w:ascii="Arial" w:hAnsi="Arial"/>
        <w:sz w:val="16"/>
      </w:rPr>
      <w:fldChar w:fldCharType="end"/>
    </w:r>
  </w:p>
  <w:p w14:paraId="2EA7D24E" w14:textId="77777777" w:rsidR="007419CA" w:rsidRDefault="007419CA" w:rsidP="00B83A66">
    <w:pPr>
      <w:pStyle w:val="Footer0"/>
      <w:ind w:right="360"/>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93AD1" w14:textId="77777777" w:rsidR="007419CA" w:rsidRDefault="007419CA" w:rsidP="00B83A66">
    <w:pPr>
      <w:pStyle w:val="Footer00"/>
      <w:framePr w:wrap="around" w:vAnchor="text" w:hAnchor="margin" w:xAlign="right" w:y="1"/>
      <w:rPr>
        <w:rStyle w:val="PageNumber00"/>
      </w:rPr>
    </w:pPr>
    <w:r>
      <w:rPr>
        <w:rStyle w:val="PageNumber00"/>
      </w:rPr>
      <w:fldChar w:fldCharType="begin"/>
    </w:r>
    <w:r>
      <w:rPr>
        <w:rStyle w:val="PageNumber00"/>
      </w:rPr>
      <w:instrText xml:space="preserve">PAGE  </w:instrText>
    </w:r>
    <w:r w:rsidR="00000000">
      <w:rPr>
        <w:rStyle w:val="PageNumber00"/>
      </w:rPr>
      <w:fldChar w:fldCharType="separate"/>
    </w:r>
    <w:r>
      <w:rPr>
        <w:rStyle w:val="PageNumber00"/>
      </w:rPr>
      <w:fldChar w:fldCharType="end"/>
    </w:r>
  </w:p>
  <w:p w14:paraId="13824629" w14:textId="77777777" w:rsidR="007419CA" w:rsidRDefault="007419CA" w:rsidP="00B83A66">
    <w:pPr>
      <w:pStyle w:val="Footer00"/>
      <w:ind w:right="360"/>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B1384" w14:textId="77777777" w:rsidR="007419CA" w:rsidRPr="00FC3B3C" w:rsidRDefault="007419CA" w:rsidP="00B83A66">
    <w:pPr>
      <w:pStyle w:val="Footer00"/>
      <w:framePr w:wrap="around" w:vAnchor="text" w:hAnchor="margin" w:xAlign="right" w:y="1"/>
      <w:rPr>
        <w:rStyle w:val="PageNumber00"/>
        <w:rFonts w:ascii="Arial" w:hAnsi="Arial"/>
        <w:sz w:val="16"/>
      </w:rPr>
    </w:pPr>
    <w:r w:rsidRPr="00FC3B3C">
      <w:rPr>
        <w:rStyle w:val="PageNumber00"/>
        <w:rFonts w:ascii="Arial" w:hAnsi="Arial"/>
        <w:sz w:val="16"/>
      </w:rPr>
      <w:fldChar w:fldCharType="begin"/>
    </w:r>
    <w:r w:rsidRPr="00FC3B3C">
      <w:rPr>
        <w:rStyle w:val="PageNumber00"/>
        <w:rFonts w:ascii="Arial" w:hAnsi="Arial"/>
        <w:sz w:val="16"/>
      </w:rPr>
      <w:instrText xml:space="preserve">PAGE  </w:instrText>
    </w:r>
    <w:r w:rsidRPr="00FC3B3C">
      <w:rPr>
        <w:rStyle w:val="PageNumber00"/>
        <w:rFonts w:ascii="Arial" w:hAnsi="Arial"/>
        <w:sz w:val="16"/>
      </w:rPr>
      <w:fldChar w:fldCharType="separate"/>
    </w:r>
    <w:r>
      <w:rPr>
        <w:rStyle w:val="PageNumber00"/>
        <w:rFonts w:ascii="Arial" w:hAnsi="Arial"/>
        <w:noProof/>
        <w:sz w:val="16"/>
      </w:rPr>
      <w:t>1</w:t>
    </w:r>
    <w:r w:rsidRPr="00FC3B3C">
      <w:rPr>
        <w:rStyle w:val="PageNumber00"/>
        <w:rFonts w:ascii="Arial" w:hAnsi="Arial"/>
        <w:sz w:val="16"/>
      </w:rPr>
      <w:fldChar w:fldCharType="end"/>
    </w:r>
  </w:p>
  <w:p w14:paraId="01E8A724" w14:textId="77777777" w:rsidR="007419CA" w:rsidRDefault="007419CA" w:rsidP="00B83A66">
    <w:pPr>
      <w:pStyle w:val="Footer00"/>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0D152" w14:textId="77777777" w:rsidR="002C6AD9" w:rsidRDefault="002C6AD9">
    <w:pPr>
      <w:pStyle w:val="Normal24"/>
      <w:jc w:val="center"/>
    </w:pPr>
    <w:r>
      <w:fldChar w:fldCharType="begin"/>
    </w:r>
    <w:r>
      <w:instrText>PAGE</w:instrText>
    </w:r>
    <w:r>
      <w:fldChar w:fldCharType="separate"/>
    </w:r>
    <w:r w:rsidR="00E86C97">
      <w:rPr>
        <w:noProof/>
      </w:rPr>
      <w:t>13</w:t>
    </w:r>
    <w:r>
      <w:fldChar w:fldCharType="end"/>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058FA" w14:textId="77777777" w:rsidR="007419CA" w:rsidRDefault="007419CA" w:rsidP="00B83A66">
    <w:pPr>
      <w:pStyle w:val="Footer01"/>
      <w:framePr w:wrap="around" w:vAnchor="text" w:hAnchor="margin" w:xAlign="right" w:y="1"/>
      <w:rPr>
        <w:rStyle w:val="PageNumber01"/>
      </w:rPr>
    </w:pPr>
    <w:r>
      <w:rPr>
        <w:rStyle w:val="PageNumber01"/>
      </w:rPr>
      <w:fldChar w:fldCharType="begin"/>
    </w:r>
    <w:r>
      <w:rPr>
        <w:rStyle w:val="PageNumber01"/>
      </w:rPr>
      <w:instrText xml:space="preserve">PAGE  </w:instrText>
    </w:r>
    <w:r w:rsidR="00000000">
      <w:rPr>
        <w:rStyle w:val="PageNumber01"/>
      </w:rPr>
      <w:fldChar w:fldCharType="separate"/>
    </w:r>
    <w:r>
      <w:rPr>
        <w:rStyle w:val="PageNumber01"/>
      </w:rPr>
      <w:fldChar w:fldCharType="end"/>
    </w:r>
  </w:p>
  <w:p w14:paraId="05A278B1" w14:textId="77777777" w:rsidR="007419CA" w:rsidRDefault="007419CA" w:rsidP="00B83A66">
    <w:pPr>
      <w:pStyle w:val="Footer01"/>
      <w:ind w:right="360"/>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827B" w14:textId="77777777" w:rsidR="007419CA" w:rsidRPr="00FC3B3C" w:rsidRDefault="007419CA" w:rsidP="00B83A66">
    <w:pPr>
      <w:pStyle w:val="Footer01"/>
      <w:framePr w:wrap="around" w:vAnchor="text" w:hAnchor="margin" w:xAlign="right" w:y="1"/>
      <w:rPr>
        <w:rStyle w:val="PageNumber01"/>
        <w:rFonts w:ascii="Arial" w:hAnsi="Arial"/>
        <w:sz w:val="16"/>
      </w:rPr>
    </w:pPr>
    <w:r w:rsidRPr="00FC3B3C">
      <w:rPr>
        <w:rStyle w:val="PageNumber01"/>
        <w:rFonts w:ascii="Arial" w:hAnsi="Arial"/>
        <w:sz w:val="16"/>
      </w:rPr>
      <w:fldChar w:fldCharType="begin"/>
    </w:r>
    <w:r w:rsidRPr="00FC3B3C">
      <w:rPr>
        <w:rStyle w:val="PageNumber01"/>
        <w:rFonts w:ascii="Arial" w:hAnsi="Arial"/>
        <w:sz w:val="16"/>
      </w:rPr>
      <w:instrText xml:space="preserve">PAGE  </w:instrText>
    </w:r>
    <w:r w:rsidRPr="00FC3B3C">
      <w:rPr>
        <w:rStyle w:val="PageNumber01"/>
        <w:rFonts w:ascii="Arial" w:hAnsi="Arial"/>
        <w:sz w:val="16"/>
      </w:rPr>
      <w:fldChar w:fldCharType="separate"/>
    </w:r>
    <w:r>
      <w:rPr>
        <w:rStyle w:val="PageNumber01"/>
        <w:rFonts w:ascii="Arial" w:hAnsi="Arial"/>
        <w:noProof/>
        <w:sz w:val="16"/>
      </w:rPr>
      <w:t>10</w:t>
    </w:r>
    <w:r w:rsidRPr="00FC3B3C">
      <w:rPr>
        <w:rStyle w:val="PageNumber01"/>
        <w:rFonts w:ascii="Arial" w:hAnsi="Arial"/>
        <w:sz w:val="16"/>
      </w:rPr>
      <w:fldChar w:fldCharType="end"/>
    </w:r>
  </w:p>
  <w:p w14:paraId="4C7C80E0" w14:textId="77777777" w:rsidR="007419CA" w:rsidRDefault="007419CA" w:rsidP="00B83A66">
    <w:pPr>
      <w:pStyle w:val="Footer01"/>
      <w:ind w:right="360"/>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0DC7D" w14:textId="77777777" w:rsidR="007419CA" w:rsidRDefault="007419CA" w:rsidP="00B83A66">
    <w:pPr>
      <w:pStyle w:val="Footer02"/>
      <w:framePr w:wrap="around" w:vAnchor="text" w:hAnchor="margin" w:xAlign="right" w:y="1"/>
      <w:rPr>
        <w:rStyle w:val="PageNumber02"/>
      </w:rPr>
    </w:pPr>
    <w:r>
      <w:rPr>
        <w:rStyle w:val="PageNumber02"/>
      </w:rPr>
      <w:fldChar w:fldCharType="begin"/>
    </w:r>
    <w:r>
      <w:rPr>
        <w:rStyle w:val="PageNumber02"/>
      </w:rPr>
      <w:instrText xml:space="preserve">PAGE  </w:instrText>
    </w:r>
    <w:r w:rsidR="00000000">
      <w:rPr>
        <w:rStyle w:val="PageNumber02"/>
      </w:rPr>
      <w:fldChar w:fldCharType="separate"/>
    </w:r>
    <w:r>
      <w:rPr>
        <w:rStyle w:val="PageNumber02"/>
      </w:rPr>
      <w:fldChar w:fldCharType="end"/>
    </w:r>
  </w:p>
  <w:p w14:paraId="2E7793C2" w14:textId="77777777" w:rsidR="007419CA" w:rsidRDefault="007419CA" w:rsidP="00B83A66">
    <w:pPr>
      <w:pStyle w:val="Footer02"/>
      <w:ind w:right="360"/>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5731F" w14:textId="77777777" w:rsidR="007419CA" w:rsidRPr="00FC3B3C" w:rsidRDefault="007419CA" w:rsidP="00B83A66">
    <w:pPr>
      <w:pStyle w:val="Footer02"/>
      <w:framePr w:wrap="around" w:vAnchor="text" w:hAnchor="margin" w:xAlign="right" w:y="1"/>
      <w:rPr>
        <w:rStyle w:val="PageNumber02"/>
        <w:rFonts w:ascii="Arial" w:hAnsi="Arial"/>
        <w:sz w:val="16"/>
      </w:rPr>
    </w:pPr>
    <w:r w:rsidRPr="00FC3B3C">
      <w:rPr>
        <w:rStyle w:val="PageNumber02"/>
        <w:rFonts w:ascii="Arial" w:hAnsi="Arial"/>
        <w:sz w:val="16"/>
      </w:rPr>
      <w:fldChar w:fldCharType="begin"/>
    </w:r>
    <w:r w:rsidRPr="00FC3B3C">
      <w:rPr>
        <w:rStyle w:val="PageNumber02"/>
        <w:rFonts w:ascii="Arial" w:hAnsi="Arial"/>
        <w:sz w:val="16"/>
      </w:rPr>
      <w:instrText xml:space="preserve">PAGE  </w:instrText>
    </w:r>
    <w:r w:rsidRPr="00FC3B3C">
      <w:rPr>
        <w:rStyle w:val="PageNumber02"/>
        <w:rFonts w:ascii="Arial" w:hAnsi="Arial"/>
        <w:sz w:val="16"/>
      </w:rPr>
      <w:fldChar w:fldCharType="separate"/>
    </w:r>
    <w:r>
      <w:rPr>
        <w:rStyle w:val="PageNumber02"/>
        <w:rFonts w:ascii="Arial" w:hAnsi="Arial"/>
        <w:noProof/>
        <w:sz w:val="16"/>
      </w:rPr>
      <w:t>1</w:t>
    </w:r>
    <w:r w:rsidRPr="00FC3B3C">
      <w:rPr>
        <w:rStyle w:val="PageNumber02"/>
        <w:rFonts w:ascii="Arial" w:hAnsi="Arial"/>
        <w:sz w:val="16"/>
      </w:rPr>
      <w:fldChar w:fldCharType="end"/>
    </w:r>
  </w:p>
  <w:p w14:paraId="51DE23EF" w14:textId="77777777" w:rsidR="007419CA" w:rsidRDefault="007419CA" w:rsidP="00B83A66">
    <w:pPr>
      <w:pStyle w:val="Footer02"/>
      <w:ind w:right="360"/>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42B26" w14:textId="77777777" w:rsidR="007419CA" w:rsidRDefault="007419CA">
    <w:pPr>
      <w:pStyle w:val="Normal26"/>
      <w:jc w:val="center"/>
    </w:pPr>
    <w:r>
      <w:fldChar w:fldCharType="begin"/>
    </w:r>
    <w:r>
      <w:instrText>PAGE</w:instrText>
    </w:r>
    <w:r>
      <w:fldChar w:fldCharType="separate"/>
    </w:r>
    <w:r>
      <w:rPr>
        <w:noProof/>
      </w:rPr>
      <w:t>12</w:t>
    </w:r>
    <w: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5FA9" w14:textId="77777777" w:rsidR="002C6AD9" w:rsidRDefault="002C6AD9">
    <w:pPr>
      <w:pStyle w:val="Footer03"/>
      <w:framePr w:wrap="around" w:vAnchor="text" w:hAnchor="margin" w:xAlign="right" w:y="1"/>
      <w:rPr>
        <w:rStyle w:val="PageNumber03"/>
      </w:rPr>
    </w:pPr>
    <w:r>
      <w:rPr>
        <w:rStyle w:val="PageNumber03"/>
      </w:rPr>
      <w:fldChar w:fldCharType="begin"/>
    </w:r>
    <w:r>
      <w:rPr>
        <w:rStyle w:val="PageNumber03"/>
      </w:rPr>
      <w:instrText xml:space="preserve">PAGE  </w:instrText>
    </w:r>
    <w:r w:rsidR="00000000">
      <w:rPr>
        <w:rStyle w:val="PageNumber03"/>
      </w:rPr>
      <w:fldChar w:fldCharType="separate"/>
    </w:r>
    <w:r>
      <w:rPr>
        <w:rStyle w:val="PageNumber03"/>
      </w:rPr>
      <w:fldChar w:fldCharType="end"/>
    </w:r>
  </w:p>
  <w:p w14:paraId="2D22C5BD" w14:textId="77777777" w:rsidR="002C6AD9" w:rsidRDefault="002C6AD9">
    <w:pPr>
      <w:pStyle w:val="Footer03"/>
      <w:ind w:right="360"/>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1EE9B" w14:textId="77777777" w:rsidR="002C6AD9" w:rsidRPr="00FC3B3C" w:rsidRDefault="002C6AD9">
    <w:pPr>
      <w:pStyle w:val="Footer03"/>
      <w:framePr w:wrap="around" w:vAnchor="text" w:hAnchor="margin" w:xAlign="right" w:y="1"/>
      <w:rPr>
        <w:rStyle w:val="PageNumber03"/>
        <w:rFonts w:ascii="Arial" w:hAnsi="Arial"/>
        <w:sz w:val="16"/>
      </w:rPr>
    </w:pPr>
    <w:r w:rsidRPr="00FC3B3C">
      <w:rPr>
        <w:rStyle w:val="PageNumber03"/>
        <w:rFonts w:ascii="Arial" w:hAnsi="Arial"/>
        <w:sz w:val="16"/>
      </w:rPr>
      <w:fldChar w:fldCharType="begin"/>
    </w:r>
    <w:r w:rsidRPr="00FC3B3C">
      <w:rPr>
        <w:rStyle w:val="PageNumber03"/>
        <w:rFonts w:ascii="Arial" w:hAnsi="Arial"/>
        <w:sz w:val="16"/>
      </w:rPr>
      <w:instrText xml:space="preserve">PAGE  </w:instrText>
    </w:r>
    <w:r w:rsidRPr="00FC3B3C">
      <w:rPr>
        <w:rStyle w:val="PageNumber03"/>
        <w:rFonts w:ascii="Arial" w:hAnsi="Arial"/>
        <w:sz w:val="16"/>
      </w:rPr>
      <w:fldChar w:fldCharType="separate"/>
    </w:r>
    <w:r>
      <w:rPr>
        <w:rStyle w:val="PageNumber03"/>
        <w:rFonts w:ascii="Arial" w:hAnsi="Arial"/>
        <w:noProof/>
        <w:sz w:val="16"/>
      </w:rPr>
      <w:t>2</w:t>
    </w:r>
    <w:r w:rsidRPr="00FC3B3C">
      <w:rPr>
        <w:rStyle w:val="PageNumber03"/>
        <w:rFonts w:ascii="Arial" w:hAnsi="Arial"/>
        <w:sz w:val="16"/>
      </w:rPr>
      <w:fldChar w:fldCharType="end"/>
    </w:r>
  </w:p>
  <w:p w14:paraId="158B76F8" w14:textId="77777777" w:rsidR="002C6AD9" w:rsidRDefault="002C6AD9">
    <w:pPr>
      <w:pStyle w:val="Footer03"/>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2279B" w14:textId="77777777" w:rsidR="007419CA" w:rsidRDefault="007419CA">
    <w:pPr>
      <w:pStyle w:val="Footer00"/>
      <w:framePr w:wrap="around" w:vAnchor="text" w:hAnchor="margin" w:xAlign="right" w:y="1"/>
      <w:rPr>
        <w:rStyle w:val="PageNumber00"/>
      </w:rPr>
    </w:pPr>
    <w:r>
      <w:rPr>
        <w:rStyle w:val="PageNumber00"/>
      </w:rPr>
      <w:fldChar w:fldCharType="begin"/>
    </w:r>
    <w:r>
      <w:rPr>
        <w:rStyle w:val="PageNumber00"/>
      </w:rPr>
      <w:instrText xml:space="preserve">PAGE  </w:instrText>
    </w:r>
    <w:r w:rsidR="00000000">
      <w:rPr>
        <w:rStyle w:val="PageNumber00"/>
      </w:rPr>
      <w:fldChar w:fldCharType="separate"/>
    </w:r>
    <w:r>
      <w:rPr>
        <w:rStyle w:val="PageNumber00"/>
      </w:rPr>
      <w:fldChar w:fldCharType="end"/>
    </w:r>
  </w:p>
  <w:p w14:paraId="11B65900" w14:textId="77777777" w:rsidR="007419CA" w:rsidRDefault="007419CA">
    <w:pPr>
      <w:pStyle w:val="Footer00"/>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9E3FD" w14:textId="77777777" w:rsidR="007419CA" w:rsidRPr="00FC3B3C" w:rsidRDefault="007419CA">
    <w:pPr>
      <w:pStyle w:val="Footer00"/>
      <w:framePr w:wrap="around" w:vAnchor="text" w:hAnchor="margin" w:xAlign="right" w:y="1"/>
      <w:rPr>
        <w:rStyle w:val="PageNumber00"/>
        <w:rFonts w:ascii="Arial" w:hAnsi="Arial"/>
        <w:sz w:val="16"/>
      </w:rPr>
    </w:pPr>
    <w:r w:rsidRPr="00FC3B3C">
      <w:rPr>
        <w:rStyle w:val="PageNumber00"/>
        <w:rFonts w:ascii="Arial" w:hAnsi="Arial"/>
        <w:sz w:val="16"/>
      </w:rPr>
      <w:fldChar w:fldCharType="begin"/>
    </w:r>
    <w:r w:rsidRPr="00FC3B3C">
      <w:rPr>
        <w:rStyle w:val="PageNumber00"/>
        <w:rFonts w:ascii="Arial" w:hAnsi="Arial"/>
        <w:sz w:val="16"/>
      </w:rPr>
      <w:instrText xml:space="preserve">PAGE  </w:instrText>
    </w:r>
    <w:r w:rsidRPr="00FC3B3C">
      <w:rPr>
        <w:rStyle w:val="PageNumber00"/>
        <w:rFonts w:ascii="Arial" w:hAnsi="Arial"/>
        <w:sz w:val="16"/>
      </w:rPr>
      <w:fldChar w:fldCharType="separate"/>
    </w:r>
    <w:r>
      <w:rPr>
        <w:rStyle w:val="PageNumber00"/>
        <w:rFonts w:ascii="Arial" w:hAnsi="Arial"/>
        <w:noProof/>
        <w:sz w:val="16"/>
      </w:rPr>
      <w:t>1</w:t>
    </w:r>
    <w:r w:rsidRPr="00FC3B3C">
      <w:rPr>
        <w:rStyle w:val="PageNumber00"/>
        <w:rFonts w:ascii="Arial" w:hAnsi="Arial"/>
        <w:sz w:val="16"/>
      </w:rPr>
      <w:fldChar w:fldCharType="end"/>
    </w:r>
  </w:p>
  <w:p w14:paraId="563C3D4C" w14:textId="77777777" w:rsidR="007419CA" w:rsidRDefault="007419CA">
    <w:pPr>
      <w:pStyle w:val="Footer0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01D68" w14:textId="77777777" w:rsidR="005B7FBC" w:rsidRDefault="005B7FBC">
      <w:r>
        <w:separator/>
      </w:r>
    </w:p>
  </w:footnote>
  <w:footnote w:type="continuationSeparator" w:id="0">
    <w:p w14:paraId="4C75D95E" w14:textId="77777777" w:rsidR="005B7FBC" w:rsidRDefault="005B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0"/>
      <w:gridCol w:w="3070"/>
      <w:gridCol w:w="3070"/>
    </w:tblGrid>
    <w:tr w:rsidR="007419CA" w14:paraId="01A2A793" w14:textId="77777777" w:rsidTr="00B83A66">
      <w:trPr>
        <w:trHeight w:val="300"/>
      </w:trPr>
      <w:tc>
        <w:tcPr>
          <w:tcW w:w="3070" w:type="dxa"/>
        </w:tcPr>
        <w:p w14:paraId="6E2ADA7B" w14:textId="77777777" w:rsidR="007419CA" w:rsidRDefault="007419CA" w:rsidP="00B83A66">
          <w:pPr>
            <w:pStyle w:val="Header"/>
            <w:ind w:left="-115"/>
          </w:pPr>
        </w:p>
      </w:tc>
      <w:tc>
        <w:tcPr>
          <w:tcW w:w="3070" w:type="dxa"/>
        </w:tcPr>
        <w:p w14:paraId="7D0C8CA7" w14:textId="77777777" w:rsidR="007419CA" w:rsidRDefault="007419CA" w:rsidP="00B83A66">
          <w:pPr>
            <w:pStyle w:val="Header"/>
            <w:jc w:val="center"/>
          </w:pPr>
        </w:p>
      </w:tc>
      <w:tc>
        <w:tcPr>
          <w:tcW w:w="3070" w:type="dxa"/>
        </w:tcPr>
        <w:p w14:paraId="657CD921" w14:textId="77777777" w:rsidR="007419CA" w:rsidRDefault="007419CA" w:rsidP="00B83A66">
          <w:pPr>
            <w:pStyle w:val="Header"/>
            <w:ind w:right="-115"/>
            <w:jc w:val="right"/>
          </w:pPr>
        </w:p>
      </w:tc>
    </w:tr>
  </w:tbl>
  <w:p w14:paraId="58036B0C" w14:textId="77777777" w:rsidR="007419CA" w:rsidRDefault="007419CA" w:rsidP="00B83A6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15"/>
      <w:gridCol w:w="5115"/>
      <w:gridCol w:w="5115"/>
    </w:tblGrid>
    <w:tr w:rsidR="007419CA" w14:paraId="5FB39A97" w14:textId="77777777" w:rsidTr="00B83A66">
      <w:trPr>
        <w:trHeight w:val="300"/>
      </w:trPr>
      <w:tc>
        <w:tcPr>
          <w:tcW w:w="5115" w:type="dxa"/>
        </w:tcPr>
        <w:p w14:paraId="470DD75F" w14:textId="77777777" w:rsidR="007419CA" w:rsidRDefault="007419CA" w:rsidP="00B83A66">
          <w:pPr>
            <w:pStyle w:val="Header"/>
            <w:ind w:left="-115"/>
          </w:pPr>
        </w:p>
      </w:tc>
      <w:tc>
        <w:tcPr>
          <w:tcW w:w="5115" w:type="dxa"/>
        </w:tcPr>
        <w:p w14:paraId="790C2249" w14:textId="77777777" w:rsidR="007419CA" w:rsidRDefault="007419CA" w:rsidP="00B83A66">
          <w:pPr>
            <w:pStyle w:val="Header"/>
            <w:jc w:val="center"/>
          </w:pPr>
        </w:p>
      </w:tc>
      <w:tc>
        <w:tcPr>
          <w:tcW w:w="5115" w:type="dxa"/>
        </w:tcPr>
        <w:p w14:paraId="618C555C" w14:textId="77777777" w:rsidR="007419CA" w:rsidRDefault="007419CA" w:rsidP="00B83A66">
          <w:pPr>
            <w:pStyle w:val="Header"/>
            <w:ind w:right="-115"/>
            <w:jc w:val="right"/>
          </w:pPr>
        </w:p>
      </w:tc>
    </w:tr>
  </w:tbl>
  <w:p w14:paraId="083E697A" w14:textId="77777777" w:rsidR="007419CA" w:rsidRDefault="007419CA" w:rsidP="00B83A6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15"/>
      <w:gridCol w:w="5115"/>
      <w:gridCol w:w="5115"/>
    </w:tblGrid>
    <w:tr w:rsidR="007419CA" w14:paraId="40CAF0B0" w14:textId="77777777" w:rsidTr="00B83A66">
      <w:trPr>
        <w:trHeight w:val="300"/>
      </w:trPr>
      <w:tc>
        <w:tcPr>
          <w:tcW w:w="5115" w:type="dxa"/>
        </w:tcPr>
        <w:p w14:paraId="72118555" w14:textId="77777777" w:rsidR="007419CA" w:rsidRDefault="007419CA" w:rsidP="00B83A66">
          <w:pPr>
            <w:pStyle w:val="Header"/>
            <w:ind w:left="-115"/>
          </w:pPr>
        </w:p>
      </w:tc>
      <w:tc>
        <w:tcPr>
          <w:tcW w:w="5115" w:type="dxa"/>
        </w:tcPr>
        <w:p w14:paraId="2534F25C" w14:textId="77777777" w:rsidR="007419CA" w:rsidRDefault="007419CA" w:rsidP="00B83A66">
          <w:pPr>
            <w:pStyle w:val="Header"/>
            <w:jc w:val="center"/>
          </w:pPr>
        </w:p>
      </w:tc>
      <w:tc>
        <w:tcPr>
          <w:tcW w:w="5115" w:type="dxa"/>
        </w:tcPr>
        <w:p w14:paraId="7B427D39" w14:textId="77777777" w:rsidR="007419CA" w:rsidRDefault="007419CA" w:rsidP="00B83A66">
          <w:pPr>
            <w:pStyle w:val="Header"/>
            <w:ind w:right="-115"/>
            <w:jc w:val="right"/>
          </w:pPr>
        </w:p>
      </w:tc>
    </w:tr>
  </w:tbl>
  <w:p w14:paraId="448068E1" w14:textId="77777777" w:rsidR="007419CA" w:rsidRDefault="007419CA" w:rsidP="00B83A6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007419CA" w14:paraId="1D62E35C" w14:textId="77777777" w:rsidTr="00B83A66">
      <w:trPr>
        <w:trHeight w:val="300"/>
      </w:trPr>
      <w:tc>
        <w:tcPr>
          <w:tcW w:w="4650" w:type="dxa"/>
        </w:tcPr>
        <w:p w14:paraId="0FEB8E6F" w14:textId="77777777" w:rsidR="007419CA" w:rsidRDefault="007419CA" w:rsidP="00B83A66">
          <w:pPr>
            <w:pStyle w:val="Header"/>
            <w:ind w:left="-115"/>
          </w:pPr>
        </w:p>
      </w:tc>
      <w:tc>
        <w:tcPr>
          <w:tcW w:w="4650" w:type="dxa"/>
        </w:tcPr>
        <w:p w14:paraId="5AC4020D" w14:textId="77777777" w:rsidR="007419CA" w:rsidRDefault="007419CA" w:rsidP="00B83A66">
          <w:pPr>
            <w:pStyle w:val="Header"/>
            <w:jc w:val="center"/>
          </w:pPr>
        </w:p>
      </w:tc>
      <w:tc>
        <w:tcPr>
          <w:tcW w:w="4650" w:type="dxa"/>
        </w:tcPr>
        <w:p w14:paraId="2C8FA2BC" w14:textId="77777777" w:rsidR="007419CA" w:rsidRDefault="007419CA" w:rsidP="00B83A66">
          <w:pPr>
            <w:pStyle w:val="Header"/>
            <w:ind w:right="-115"/>
            <w:jc w:val="right"/>
          </w:pPr>
        </w:p>
      </w:tc>
    </w:tr>
  </w:tbl>
  <w:p w14:paraId="75B90AD3" w14:textId="77777777" w:rsidR="007419CA" w:rsidRDefault="007419CA" w:rsidP="00B83A6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15"/>
      <w:gridCol w:w="5115"/>
      <w:gridCol w:w="5115"/>
    </w:tblGrid>
    <w:tr w:rsidR="007419CA" w14:paraId="68D578C0" w14:textId="77777777" w:rsidTr="00B83A66">
      <w:trPr>
        <w:trHeight w:val="300"/>
      </w:trPr>
      <w:tc>
        <w:tcPr>
          <w:tcW w:w="5115" w:type="dxa"/>
        </w:tcPr>
        <w:p w14:paraId="4926E635" w14:textId="77777777" w:rsidR="007419CA" w:rsidRDefault="007419CA" w:rsidP="00B83A66">
          <w:pPr>
            <w:pStyle w:val="Header"/>
            <w:ind w:left="-115"/>
          </w:pPr>
        </w:p>
      </w:tc>
      <w:tc>
        <w:tcPr>
          <w:tcW w:w="5115" w:type="dxa"/>
        </w:tcPr>
        <w:p w14:paraId="745A6574" w14:textId="77777777" w:rsidR="007419CA" w:rsidRDefault="007419CA" w:rsidP="00B83A66">
          <w:pPr>
            <w:pStyle w:val="Header"/>
            <w:jc w:val="center"/>
          </w:pPr>
        </w:p>
      </w:tc>
      <w:tc>
        <w:tcPr>
          <w:tcW w:w="5115" w:type="dxa"/>
        </w:tcPr>
        <w:p w14:paraId="4AF30A0D" w14:textId="77777777" w:rsidR="007419CA" w:rsidRDefault="007419CA" w:rsidP="00B83A66">
          <w:pPr>
            <w:pStyle w:val="Header"/>
            <w:ind w:right="-115"/>
            <w:jc w:val="right"/>
          </w:pPr>
        </w:p>
      </w:tc>
    </w:tr>
  </w:tbl>
  <w:p w14:paraId="60864A65" w14:textId="77777777" w:rsidR="007419CA" w:rsidRDefault="007419CA" w:rsidP="00B83A6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15"/>
      <w:gridCol w:w="5115"/>
      <w:gridCol w:w="5115"/>
    </w:tblGrid>
    <w:tr w:rsidR="007419CA" w14:paraId="42F8E17E" w14:textId="77777777" w:rsidTr="00B83A66">
      <w:trPr>
        <w:trHeight w:val="300"/>
      </w:trPr>
      <w:tc>
        <w:tcPr>
          <w:tcW w:w="5115" w:type="dxa"/>
        </w:tcPr>
        <w:p w14:paraId="54589B98" w14:textId="77777777" w:rsidR="007419CA" w:rsidRDefault="007419CA" w:rsidP="00B83A66">
          <w:pPr>
            <w:pStyle w:val="Header"/>
            <w:ind w:left="-115"/>
          </w:pPr>
        </w:p>
      </w:tc>
      <w:tc>
        <w:tcPr>
          <w:tcW w:w="5115" w:type="dxa"/>
        </w:tcPr>
        <w:p w14:paraId="6655E950" w14:textId="77777777" w:rsidR="007419CA" w:rsidRDefault="007419CA" w:rsidP="00B83A66">
          <w:pPr>
            <w:pStyle w:val="Header"/>
            <w:jc w:val="center"/>
          </w:pPr>
        </w:p>
      </w:tc>
      <w:tc>
        <w:tcPr>
          <w:tcW w:w="5115" w:type="dxa"/>
        </w:tcPr>
        <w:p w14:paraId="08E48CC4" w14:textId="77777777" w:rsidR="007419CA" w:rsidRDefault="007419CA" w:rsidP="00B83A66">
          <w:pPr>
            <w:pStyle w:val="Header"/>
            <w:ind w:right="-115"/>
            <w:jc w:val="right"/>
          </w:pPr>
        </w:p>
      </w:tc>
    </w:tr>
  </w:tbl>
  <w:p w14:paraId="60EF71A4" w14:textId="77777777" w:rsidR="007419CA" w:rsidRDefault="007419CA" w:rsidP="00B83A6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15"/>
      <w:gridCol w:w="5115"/>
      <w:gridCol w:w="5115"/>
    </w:tblGrid>
    <w:tr w:rsidR="007419CA" w14:paraId="02319C0F" w14:textId="77777777" w:rsidTr="00B83A66">
      <w:trPr>
        <w:trHeight w:val="300"/>
      </w:trPr>
      <w:tc>
        <w:tcPr>
          <w:tcW w:w="5115" w:type="dxa"/>
        </w:tcPr>
        <w:p w14:paraId="3C74B150" w14:textId="77777777" w:rsidR="007419CA" w:rsidRDefault="007419CA" w:rsidP="00B83A66">
          <w:pPr>
            <w:pStyle w:val="Header"/>
            <w:ind w:left="-115"/>
          </w:pPr>
        </w:p>
      </w:tc>
      <w:tc>
        <w:tcPr>
          <w:tcW w:w="5115" w:type="dxa"/>
        </w:tcPr>
        <w:p w14:paraId="63C31BCF" w14:textId="77777777" w:rsidR="007419CA" w:rsidRDefault="007419CA" w:rsidP="00B83A66">
          <w:pPr>
            <w:pStyle w:val="Header"/>
            <w:jc w:val="center"/>
          </w:pPr>
        </w:p>
      </w:tc>
      <w:tc>
        <w:tcPr>
          <w:tcW w:w="5115" w:type="dxa"/>
        </w:tcPr>
        <w:p w14:paraId="4F0EB48E" w14:textId="77777777" w:rsidR="007419CA" w:rsidRDefault="007419CA" w:rsidP="00B83A66">
          <w:pPr>
            <w:pStyle w:val="Header"/>
            <w:ind w:right="-115"/>
            <w:jc w:val="right"/>
          </w:pPr>
        </w:p>
      </w:tc>
    </w:tr>
  </w:tbl>
  <w:p w14:paraId="443C9137" w14:textId="77777777" w:rsidR="007419CA" w:rsidRDefault="007419CA" w:rsidP="00B83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15"/>
      <w:gridCol w:w="5115"/>
      <w:gridCol w:w="5115"/>
    </w:tblGrid>
    <w:tr w:rsidR="007419CA" w14:paraId="34B18F80" w14:textId="77777777" w:rsidTr="00B83A66">
      <w:trPr>
        <w:trHeight w:val="300"/>
      </w:trPr>
      <w:tc>
        <w:tcPr>
          <w:tcW w:w="5115" w:type="dxa"/>
        </w:tcPr>
        <w:p w14:paraId="70CD769C" w14:textId="77777777" w:rsidR="007419CA" w:rsidRDefault="007419CA" w:rsidP="00B83A66">
          <w:pPr>
            <w:pStyle w:val="Header"/>
            <w:ind w:left="-115"/>
          </w:pPr>
        </w:p>
      </w:tc>
      <w:tc>
        <w:tcPr>
          <w:tcW w:w="5115" w:type="dxa"/>
        </w:tcPr>
        <w:p w14:paraId="154C2195" w14:textId="77777777" w:rsidR="007419CA" w:rsidRDefault="007419CA" w:rsidP="00B83A66">
          <w:pPr>
            <w:pStyle w:val="Header"/>
            <w:jc w:val="center"/>
          </w:pPr>
        </w:p>
      </w:tc>
      <w:tc>
        <w:tcPr>
          <w:tcW w:w="5115" w:type="dxa"/>
        </w:tcPr>
        <w:p w14:paraId="24B0FB9E" w14:textId="77777777" w:rsidR="007419CA" w:rsidRDefault="007419CA" w:rsidP="00B83A66">
          <w:pPr>
            <w:pStyle w:val="Header"/>
            <w:ind w:right="-115"/>
            <w:jc w:val="right"/>
          </w:pPr>
        </w:p>
      </w:tc>
    </w:tr>
  </w:tbl>
  <w:p w14:paraId="1ADAF6B2" w14:textId="77777777" w:rsidR="007419CA" w:rsidRDefault="007419CA" w:rsidP="00B83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15"/>
      <w:gridCol w:w="5115"/>
      <w:gridCol w:w="5115"/>
    </w:tblGrid>
    <w:tr w:rsidR="007419CA" w14:paraId="6E085459" w14:textId="77777777" w:rsidTr="00B83A66">
      <w:trPr>
        <w:trHeight w:val="300"/>
      </w:trPr>
      <w:tc>
        <w:tcPr>
          <w:tcW w:w="5115" w:type="dxa"/>
        </w:tcPr>
        <w:p w14:paraId="1B2E79F7" w14:textId="77777777" w:rsidR="007419CA" w:rsidRDefault="007419CA" w:rsidP="00B83A66">
          <w:pPr>
            <w:pStyle w:val="Header"/>
            <w:ind w:left="-115"/>
          </w:pPr>
        </w:p>
      </w:tc>
      <w:tc>
        <w:tcPr>
          <w:tcW w:w="5115" w:type="dxa"/>
        </w:tcPr>
        <w:p w14:paraId="6109AFBA" w14:textId="77777777" w:rsidR="007419CA" w:rsidRDefault="007419CA" w:rsidP="00B83A66">
          <w:pPr>
            <w:pStyle w:val="Header"/>
            <w:jc w:val="center"/>
          </w:pPr>
        </w:p>
      </w:tc>
      <w:tc>
        <w:tcPr>
          <w:tcW w:w="5115" w:type="dxa"/>
        </w:tcPr>
        <w:p w14:paraId="4BA758D9" w14:textId="77777777" w:rsidR="007419CA" w:rsidRDefault="007419CA" w:rsidP="00B83A66">
          <w:pPr>
            <w:pStyle w:val="Header"/>
            <w:ind w:right="-115"/>
            <w:jc w:val="right"/>
          </w:pPr>
        </w:p>
      </w:tc>
    </w:tr>
  </w:tbl>
  <w:p w14:paraId="5098BA2A" w14:textId="77777777" w:rsidR="007419CA" w:rsidRDefault="007419CA" w:rsidP="00B83A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15"/>
      <w:gridCol w:w="5115"/>
      <w:gridCol w:w="5115"/>
    </w:tblGrid>
    <w:tr w:rsidR="007419CA" w14:paraId="6788D19F" w14:textId="77777777" w:rsidTr="00B83A66">
      <w:trPr>
        <w:trHeight w:val="300"/>
      </w:trPr>
      <w:tc>
        <w:tcPr>
          <w:tcW w:w="5115" w:type="dxa"/>
        </w:tcPr>
        <w:p w14:paraId="1996768C" w14:textId="77777777" w:rsidR="007419CA" w:rsidRDefault="007419CA" w:rsidP="00B83A66">
          <w:pPr>
            <w:pStyle w:val="Header"/>
            <w:ind w:left="-115"/>
          </w:pPr>
        </w:p>
      </w:tc>
      <w:tc>
        <w:tcPr>
          <w:tcW w:w="5115" w:type="dxa"/>
        </w:tcPr>
        <w:p w14:paraId="3C4E9A92" w14:textId="77777777" w:rsidR="007419CA" w:rsidRDefault="007419CA" w:rsidP="00B83A66">
          <w:pPr>
            <w:pStyle w:val="Header"/>
            <w:jc w:val="center"/>
          </w:pPr>
        </w:p>
      </w:tc>
      <w:tc>
        <w:tcPr>
          <w:tcW w:w="5115" w:type="dxa"/>
        </w:tcPr>
        <w:p w14:paraId="2E8CB858" w14:textId="77777777" w:rsidR="007419CA" w:rsidRDefault="007419CA" w:rsidP="00B83A66">
          <w:pPr>
            <w:pStyle w:val="Header"/>
            <w:ind w:right="-115"/>
            <w:jc w:val="right"/>
          </w:pPr>
        </w:p>
      </w:tc>
    </w:tr>
  </w:tbl>
  <w:p w14:paraId="06DEAFCF" w14:textId="77777777" w:rsidR="007419CA" w:rsidRDefault="007419CA" w:rsidP="00B83A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15"/>
      <w:gridCol w:w="5115"/>
      <w:gridCol w:w="5115"/>
    </w:tblGrid>
    <w:tr w:rsidR="007419CA" w14:paraId="6AB22418" w14:textId="77777777" w:rsidTr="00B83A66">
      <w:trPr>
        <w:trHeight w:val="300"/>
      </w:trPr>
      <w:tc>
        <w:tcPr>
          <w:tcW w:w="5115" w:type="dxa"/>
        </w:tcPr>
        <w:p w14:paraId="557CB0D8" w14:textId="77777777" w:rsidR="007419CA" w:rsidRDefault="007419CA" w:rsidP="00B83A66">
          <w:pPr>
            <w:pStyle w:val="Header"/>
            <w:ind w:left="-115"/>
          </w:pPr>
        </w:p>
      </w:tc>
      <w:tc>
        <w:tcPr>
          <w:tcW w:w="5115" w:type="dxa"/>
        </w:tcPr>
        <w:p w14:paraId="2B9939FE" w14:textId="77777777" w:rsidR="007419CA" w:rsidRDefault="007419CA" w:rsidP="00B83A66">
          <w:pPr>
            <w:pStyle w:val="Header"/>
            <w:jc w:val="center"/>
          </w:pPr>
        </w:p>
      </w:tc>
      <w:tc>
        <w:tcPr>
          <w:tcW w:w="5115" w:type="dxa"/>
        </w:tcPr>
        <w:p w14:paraId="305291DA" w14:textId="77777777" w:rsidR="007419CA" w:rsidRDefault="007419CA" w:rsidP="00B83A66">
          <w:pPr>
            <w:pStyle w:val="Header"/>
            <w:ind w:right="-115"/>
            <w:jc w:val="right"/>
          </w:pPr>
        </w:p>
      </w:tc>
    </w:tr>
  </w:tbl>
  <w:p w14:paraId="4F1FACFF" w14:textId="77777777" w:rsidR="007419CA" w:rsidRDefault="007419CA" w:rsidP="00B83A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15"/>
      <w:gridCol w:w="5115"/>
      <w:gridCol w:w="5115"/>
    </w:tblGrid>
    <w:tr w:rsidR="007419CA" w14:paraId="6F0B26ED" w14:textId="77777777" w:rsidTr="00B83A66">
      <w:trPr>
        <w:trHeight w:val="300"/>
      </w:trPr>
      <w:tc>
        <w:tcPr>
          <w:tcW w:w="5115" w:type="dxa"/>
        </w:tcPr>
        <w:p w14:paraId="35468AA5" w14:textId="77777777" w:rsidR="007419CA" w:rsidRDefault="007419CA" w:rsidP="00B83A66">
          <w:pPr>
            <w:pStyle w:val="Header"/>
            <w:ind w:left="-115"/>
          </w:pPr>
        </w:p>
      </w:tc>
      <w:tc>
        <w:tcPr>
          <w:tcW w:w="5115" w:type="dxa"/>
        </w:tcPr>
        <w:p w14:paraId="6E41B062" w14:textId="77777777" w:rsidR="007419CA" w:rsidRDefault="007419CA" w:rsidP="00B83A66">
          <w:pPr>
            <w:pStyle w:val="Header"/>
            <w:jc w:val="center"/>
          </w:pPr>
        </w:p>
      </w:tc>
      <w:tc>
        <w:tcPr>
          <w:tcW w:w="5115" w:type="dxa"/>
        </w:tcPr>
        <w:p w14:paraId="691894A3" w14:textId="77777777" w:rsidR="007419CA" w:rsidRDefault="007419CA" w:rsidP="00B83A66">
          <w:pPr>
            <w:pStyle w:val="Header"/>
            <w:ind w:right="-115"/>
            <w:jc w:val="right"/>
          </w:pPr>
        </w:p>
      </w:tc>
    </w:tr>
  </w:tbl>
  <w:p w14:paraId="19E139A7" w14:textId="77777777" w:rsidR="007419CA" w:rsidRDefault="007419CA" w:rsidP="00B83A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15"/>
      <w:gridCol w:w="5115"/>
      <w:gridCol w:w="5115"/>
    </w:tblGrid>
    <w:tr w:rsidR="007419CA" w14:paraId="271E38BE" w14:textId="77777777" w:rsidTr="00B83A66">
      <w:trPr>
        <w:trHeight w:val="300"/>
      </w:trPr>
      <w:tc>
        <w:tcPr>
          <w:tcW w:w="5115" w:type="dxa"/>
        </w:tcPr>
        <w:p w14:paraId="317BAE0C" w14:textId="77777777" w:rsidR="007419CA" w:rsidRDefault="007419CA" w:rsidP="00B83A66">
          <w:pPr>
            <w:pStyle w:val="Header"/>
            <w:ind w:left="-115"/>
          </w:pPr>
        </w:p>
      </w:tc>
      <w:tc>
        <w:tcPr>
          <w:tcW w:w="5115" w:type="dxa"/>
        </w:tcPr>
        <w:p w14:paraId="70D0C053" w14:textId="77777777" w:rsidR="007419CA" w:rsidRDefault="007419CA" w:rsidP="00B83A66">
          <w:pPr>
            <w:pStyle w:val="Header"/>
            <w:jc w:val="center"/>
          </w:pPr>
        </w:p>
      </w:tc>
      <w:tc>
        <w:tcPr>
          <w:tcW w:w="5115" w:type="dxa"/>
        </w:tcPr>
        <w:p w14:paraId="136F1250" w14:textId="77777777" w:rsidR="007419CA" w:rsidRDefault="007419CA" w:rsidP="00B83A66">
          <w:pPr>
            <w:pStyle w:val="Header"/>
            <w:ind w:right="-115"/>
            <w:jc w:val="right"/>
          </w:pPr>
        </w:p>
      </w:tc>
    </w:tr>
  </w:tbl>
  <w:p w14:paraId="4D7394E8" w14:textId="77777777" w:rsidR="007419CA" w:rsidRDefault="007419CA" w:rsidP="00B83A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15"/>
      <w:gridCol w:w="5115"/>
      <w:gridCol w:w="5115"/>
    </w:tblGrid>
    <w:tr w:rsidR="007419CA" w14:paraId="6516DC03" w14:textId="77777777" w:rsidTr="00B83A66">
      <w:trPr>
        <w:trHeight w:val="300"/>
      </w:trPr>
      <w:tc>
        <w:tcPr>
          <w:tcW w:w="5115" w:type="dxa"/>
        </w:tcPr>
        <w:p w14:paraId="2016AB6E" w14:textId="77777777" w:rsidR="007419CA" w:rsidRDefault="007419CA" w:rsidP="00B83A66">
          <w:pPr>
            <w:pStyle w:val="Header"/>
            <w:ind w:left="-115"/>
          </w:pPr>
        </w:p>
      </w:tc>
      <w:tc>
        <w:tcPr>
          <w:tcW w:w="5115" w:type="dxa"/>
        </w:tcPr>
        <w:p w14:paraId="20BB6E82" w14:textId="77777777" w:rsidR="007419CA" w:rsidRDefault="007419CA" w:rsidP="00B83A66">
          <w:pPr>
            <w:pStyle w:val="Header"/>
            <w:jc w:val="center"/>
          </w:pPr>
        </w:p>
      </w:tc>
      <w:tc>
        <w:tcPr>
          <w:tcW w:w="5115" w:type="dxa"/>
        </w:tcPr>
        <w:p w14:paraId="518B3902" w14:textId="77777777" w:rsidR="007419CA" w:rsidRDefault="007419CA" w:rsidP="00B83A66">
          <w:pPr>
            <w:pStyle w:val="Header"/>
            <w:ind w:right="-115"/>
            <w:jc w:val="right"/>
          </w:pPr>
        </w:p>
      </w:tc>
    </w:tr>
  </w:tbl>
  <w:p w14:paraId="39035A93" w14:textId="77777777" w:rsidR="007419CA" w:rsidRDefault="007419CA" w:rsidP="00B83A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15"/>
      <w:gridCol w:w="5115"/>
      <w:gridCol w:w="5115"/>
    </w:tblGrid>
    <w:tr w:rsidR="007419CA" w14:paraId="1E45CA56" w14:textId="77777777" w:rsidTr="00B83A66">
      <w:trPr>
        <w:trHeight w:val="300"/>
      </w:trPr>
      <w:tc>
        <w:tcPr>
          <w:tcW w:w="5115" w:type="dxa"/>
        </w:tcPr>
        <w:p w14:paraId="0375AEA7" w14:textId="77777777" w:rsidR="007419CA" w:rsidRDefault="007419CA" w:rsidP="00B83A66">
          <w:pPr>
            <w:pStyle w:val="Header"/>
            <w:ind w:left="-115"/>
          </w:pPr>
        </w:p>
      </w:tc>
      <w:tc>
        <w:tcPr>
          <w:tcW w:w="5115" w:type="dxa"/>
        </w:tcPr>
        <w:p w14:paraId="54B9F34A" w14:textId="77777777" w:rsidR="007419CA" w:rsidRDefault="007419CA" w:rsidP="00B83A66">
          <w:pPr>
            <w:pStyle w:val="Header"/>
            <w:jc w:val="center"/>
          </w:pPr>
        </w:p>
      </w:tc>
      <w:tc>
        <w:tcPr>
          <w:tcW w:w="5115" w:type="dxa"/>
        </w:tcPr>
        <w:p w14:paraId="7CB747AE" w14:textId="77777777" w:rsidR="007419CA" w:rsidRDefault="007419CA" w:rsidP="00B83A66">
          <w:pPr>
            <w:pStyle w:val="Header"/>
            <w:ind w:right="-115"/>
            <w:jc w:val="right"/>
          </w:pPr>
        </w:p>
      </w:tc>
    </w:tr>
  </w:tbl>
  <w:p w14:paraId="766FFCE9" w14:textId="77777777" w:rsidR="007419CA" w:rsidRDefault="007419CA" w:rsidP="00B83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A883C16"/>
    <w:lvl w:ilvl="0">
      <w:numFmt w:val="bullet"/>
      <w:lvlText w:val="*"/>
      <w:lvlJc w:val="left"/>
    </w:lvl>
  </w:abstractNum>
  <w:abstractNum w:abstractNumId="1" w15:restartNumberingAfterBreak="0">
    <w:nsid w:val="00000001"/>
    <w:multiLevelType w:val="hybridMultilevel"/>
    <w:tmpl w:val="1A687A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000002"/>
    <w:multiLevelType w:val="hybridMultilevel"/>
    <w:tmpl w:val="B5B2EA22"/>
    <w:lvl w:ilvl="0" w:tplc="FFFFFFFF">
      <w:start w:val="2"/>
      <w:numFmt w:val="decimal"/>
      <w:lvlText w:val="%1."/>
      <w:lvlJc w:val="left"/>
      <w:pPr>
        <w:ind w:left="720" w:hanging="360"/>
      </w:pPr>
      <w:rPr>
        <w:rFonts w:ascii="Arial" w:hAnsi="Arial" w:cs="Arial"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000003"/>
    <w:multiLevelType w:val="hybridMultilevel"/>
    <w:tmpl w:val="1892F76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0BF4DEB"/>
    <w:multiLevelType w:val="hybridMultilevel"/>
    <w:tmpl w:val="E2940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3C576C"/>
    <w:multiLevelType w:val="hybridMultilevel"/>
    <w:tmpl w:val="0E38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9130DA"/>
    <w:multiLevelType w:val="hybridMultilevel"/>
    <w:tmpl w:val="BBCCF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2DD114D"/>
    <w:multiLevelType w:val="hybridMultilevel"/>
    <w:tmpl w:val="CFB4B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38F5D76"/>
    <w:multiLevelType w:val="hybridMultilevel"/>
    <w:tmpl w:val="03923578"/>
    <w:lvl w:ilvl="0" w:tplc="B5F0272E">
      <w:start w:val="1"/>
      <w:numFmt w:val="bullet"/>
      <w:lvlText w:val=""/>
      <w:lvlJc w:val="left"/>
      <w:pPr>
        <w:ind w:left="720" w:hanging="360"/>
      </w:pPr>
      <w:rPr>
        <w:rFonts w:ascii="Symbol" w:hAnsi="Symbol" w:hint="default"/>
      </w:rPr>
    </w:lvl>
    <w:lvl w:ilvl="1" w:tplc="6E900CFE">
      <w:start w:val="1"/>
      <w:numFmt w:val="bullet"/>
      <w:lvlText w:val="o"/>
      <w:lvlJc w:val="left"/>
      <w:pPr>
        <w:ind w:left="1440" w:hanging="360"/>
      </w:pPr>
      <w:rPr>
        <w:rFonts w:ascii="Courier New" w:hAnsi="Courier New" w:hint="default"/>
      </w:rPr>
    </w:lvl>
    <w:lvl w:ilvl="2" w:tplc="D9E22EDE">
      <w:start w:val="1"/>
      <w:numFmt w:val="bullet"/>
      <w:lvlText w:val=""/>
      <w:lvlJc w:val="left"/>
      <w:pPr>
        <w:ind w:left="2160" w:hanging="360"/>
      </w:pPr>
      <w:rPr>
        <w:rFonts w:ascii="Wingdings" w:hAnsi="Wingdings" w:hint="default"/>
      </w:rPr>
    </w:lvl>
    <w:lvl w:ilvl="3" w:tplc="41EECC4C">
      <w:start w:val="1"/>
      <w:numFmt w:val="bullet"/>
      <w:lvlText w:val=""/>
      <w:lvlJc w:val="left"/>
      <w:pPr>
        <w:ind w:left="2880" w:hanging="360"/>
      </w:pPr>
      <w:rPr>
        <w:rFonts w:ascii="Symbol" w:hAnsi="Symbol" w:hint="default"/>
      </w:rPr>
    </w:lvl>
    <w:lvl w:ilvl="4" w:tplc="1F6CBDBC">
      <w:start w:val="1"/>
      <w:numFmt w:val="bullet"/>
      <w:lvlText w:val="o"/>
      <w:lvlJc w:val="left"/>
      <w:pPr>
        <w:ind w:left="3600" w:hanging="360"/>
      </w:pPr>
      <w:rPr>
        <w:rFonts w:ascii="Courier New" w:hAnsi="Courier New" w:hint="default"/>
      </w:rPr>
    </w:lvl>
    <w:lvl w:ilvl="5" w:tplc="79C62408">
      <w:start w:val="1"/>
      <w:numFmt w:val="bullet"/>
      <w:lvlText w:val=""/>
      <w:lvlJc w:val="left"/>
      <w:pPr>
        <w:ind w:left="4320" w:hanging="360"/>
      </w:pPr>
      <w:rPr>
        <w:rFonts w:ascii="Wingdings" w:hAnsi="Wingdings" w:hint="default"/>
      </w:rPr>
    </w:lvl>
    <w:lvl w:ilvl="6" w:tplc="A4CE16DA">
      <w:start w:val="1"/>
      <w:numFmt w:val="bullet"/>
      <w:lvlText w:val=""/>
      <w:lvlJc w:val="left"/>
      <w:pPr>
        <w:ind w:left="5040" w:hanging="360"/>
      </w:pPr>
      <w:rPr>
        <w:rFonts w:ascii="Symbol" w:hAnsi="Symbol" w:hint="default"/>
      </w:rPr>
    </w:lvl>
    <w:lvl w:ilvl="7" w:tplc="EC587B88">
      <w:start w:val="1"/>
      <w:numFmt w:val="bullet"/>
      <w:lvlText w:val="o"/>
      <w:lvlJc w:val="left"/>
      <w:pPr>
        <w:ind w:left="5760" w:hanging="360"/>
      </w:pPr>
      <w:rPr>
        <w:rFonts w:ascii="Courier New" w:hAnsi="Courier New" w:hint="default"/>
      </w:rPr>
    </w:lvl>
    <w:lvl w:ilvl="8" w:tplc="A1A81EB4">
      <w:start w:val="1"/>
      <w:numFmt w:val="bullet"/>
      <w:lvlText w:val=""/>
      <w:lvlJc w:val="left"/>
      <w:pPr>
        <w:ind w:left="6480" w:hanging="360"/>
      </w:pPr>
      <w:rPr>
        <w:rFonts w:ascii="Wingdings" w:hAnsi="Wingdings" w:hint="default"/>
      </w:rPr>
    </w:lvl>
  </w:abstractNum>
  <w:abstractNum w:abstractNumId="9" w15:restartNumberingAfterBreak="0">
    <w:nsid w:val="05507EAE"/>
    <w:multiLevelType w:val="hybridMultilevel"/>
    <w:tmpl w:val="7A6E36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05B53363"/>
    <w:multiLevelType w:val="hybridMultilevel"/>
    <w:tmpl w:val="4C106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6F91E62"/>
    <w:multiLevelType w:val="hybridMultilevel"/>
    <w:tmpl w:val="90047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7D241A1"/>
    <w:multiLevelType w:val="hybridMultilevel"/>
    <w:tmpl w:val="CBD41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E8031A"/>
    <w:multiLevelType w:val="hybridMultilevel"/>
    <w:tmpl w:val="62EC5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C8A47D6"/>
    <w:multiLevelType w:val="hybridMultilevel"/>
    <w:tmpl w:val="560CA0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0DA17EFE"/>
    <w:multiLevelType w:val="hybridMultilevel"/>
    <w:tmpl w:val="5136DA74"/>
    <w:lvl w:ilvl="0" w:tplc="716476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ED243C5"/>
    <w:multiLevelType w:val="hybridMultilevel"/>
    <w:tmpl w:val="C9CC4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4D7225A"/>
    <w:multiLevelType w:val="hybridMultilevel"/>
    <w:tmpl w:val="500AF744"/>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146426"/>
    <w:multiLevelType w:val="hybridMultilevel"/>
    <w:tmpl w:val="BFC0C8D0"/>
    <w:lvl w:ilvl="0" w:tplc="F00EFFD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B90BC1"/>
    <w:multiLevelType w:val="hybridMultilevel"/>
    <w:tmpl w:val="C7CA4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991D2A"/>
    <w:multiLevelType w:val="hybridMultilevel"/>
    <w:tmpl w:val="71BA8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94406CA"/>
    <w:multiLevelType w:val="hybridMultilevel"/>
    <w:tmpl w:val="16A625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19690DA6"/>
    <w:multiLevelType w:val="hybridMultilevel"/>
    <w:tmpl w:val="32F67532"/>
    <w:lvl w:ilvl="0" w:tplc="652A6D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A310548"/>
    <w:multiLevelType w:val="hybridMultilevel"/>
    <w:tmpl w:val="8AA6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113A03"/>
    <w:multiLevelType w:val="hybridMultilevel"/>
    <w:tmpl w:val="42482DD8"/>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0866DC9"/>
    <w:multiLevelType w:val="hybridMultilevel"/>
    <w:tmpl w:val="29B8C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0C97121"/>
    <w:multiLevelType w:val="hybridMultilevel"/>
    <w:tmpl w:val="A85E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292ACC"/>
    <w:multiLevelType w:val="hybridMultilevel"/>
    <w:tmpl w:val="39829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4A210FE"/>
    <w:multiLevelType w:val="hybridMultilevel"/>
    <w:tmpl w:val="E7E033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7034BB5"/>
    <w:multiLevelType w:val="hybridMultilevel"/>
    <w:tmpl w:val="77C0635A"/>
    <w:lvl w:ilvl="0" w:tplc="646E4D5E">
      <w:start w:val="1"/>
      <w:numFmt w:val="bullet"/>
      <w:lvlText w:val=""/>
      <w:lvlJc w:val="left"/>
      <w:pPr>
        <w:ind w:left="1440" w:hanging="360"/>
      </w:pPr>
      <w:rPr>
        <w:rFonts w:ascii="Symbol" w:hAnsi="Symbol" w:hint="default"/>
      </w:rPr>
    </w:lvl>
    <w:lvl w:ilvl="1" w:tplc="9CB2EAEA" w:tentative="1">
      <w:start w:val="1"/>
      <w:numFmt w:val="bullet"/>
      <w:lvlText w:val="o"/>
      <w:lvlJc w:val="left"/>
      <w:pPr>
        <w:ind w:left="2160" w:hanging="360"/>
      </w:pPr>
      <w:rPr>
        <w:rFonts w:ascii="Courier New" w:hAnsi="Courier New" w:cs="Courier New" w:hint="default"/>
      </w:rPr>
    </w:lvl>
    <w:lvl w:ilvl="2" w:tplc="D6F8A8CE" w:tentative="1">
      <w:start w:val="1"/>
      <w:numFmt w:val="bullet"/>
      <w:lvlText w:val=""/>
      <w:lvlJc w:val="left"/>
      <w:pPr>
        <w:ind w:left="2880" w:hanging="360"/>
      </w:pPr>
      <w:rPr>
        <w:rFonts w:ascii="Wingdings" w:hAnsi="Wingdings" w:hint="default"/>
      </w:rPr>
    </w:lvl>
    <w:lvl w:ilvl="3" w:tplc="6972D2F2" w:tentative="1">
      <w:start w:val="1"/>
      <w:numFmt w:val="bullet"/>
      <w:lvlText w:val=""/>
      <w:lvlJc w:val="left"/>
      <w:pPr>
        <w:ind w:left="3600" w:hanging="360"/>
      </w:pPr>
      <w:rPr>
        <w:rFonts w:ascii="Symbol" w:hAnsi="Symbol" w:hint="default"/>
      </w:rPr>
    </w:lvl>
    <w:lvl w:ilvl="4" w:tplc="221AB366" w:tentative="1">
      <w:start w:val="1"/>
      <w:numFmt w:val="bullet"/>
      <w:lvlText w:val="o"/>
      <w:lvlJc w:val="left"/>
      <w:pPr>
        <w:ind w:left="4320" w:hanging="360"/>
      </w:pPr>
      <w:rPr>
        <w:rFonts w:ascii="Courier New" w:hAnsi="Courier New" w:cs="Courier New" w:hint="default"/>
      </w:rPr>
    </w:lvl>
    <w:lvl w:ilvl="5" w:tplc="EAA2F3C2" w:tentative="1">
      <w:start w:val="1"/>
      <w:numFmt w:val="bullet"/>
      <w:lvlText w:val=""/>
      <w:lvlJc w:val="left"/>
      <w:pPr>
        <w:ind w:left="5040" w:hanging="360"/>
      </w:pPr>
      <w:rPr>
        <w:rFonts w:ascii="Wingdings" w:hAnsi="Wingdings" w:hint="default"/>
      </w:rPr>
    </w:lvl>
    <w:lvl w:ilvl="6" w:tplc="D92E4DEC" w:tentative="1">
      <w:start w:val="1"/>
      <w:numFmt w:val="bullet"/>
      <w:lvlText w:val=""/>
      <w:lvlJc w:val="left"/>
      <w:pPr>
        <w:ind w:left="5760" w:hanging="360"/>
      </w:pPr>
      <w:rPr>
        <w:rFonts w:ascii="Symbol" w:hAnsi="Symbol" w:hint="default"/>
      </w:rPr>
    </w:lvl>
    <w:lvl w:ilvl="7" w:tplc="AB1281E0" w:tentative="1">
      <w:start w:val="1"/>
      <w:numFmt w:val="bullet"/>
      <w:lvlText w:val="o"/>
      <w:lvlJc w:val="left"/>
      <w:pPr>
        <w:ind w:left="6480" w:hanging="360"/>
      </w:pPr>
      <w:rPr>
        <w:rFonts w:ascii="Courier New" w:hAnsi="Courier New" w:cs="Courier New" w:hint="default"/>
      </w:rPr>
    </w:lvl>
    <w:lvl w:ilvl="8" w:tplc="DEDE93F0" w:tentative="1">
      <w:start w:val="1"/>
      <w:numFmt w:val="bullet"/>
      <w:lvlText w:val=""/>
      <w:lvlJc w:val="left"/>
      <w:pPr>
        <w:ind w:left="7200" w:hanging="360"/>
      </w:pPr>
      <w:rPr>
        <w:rFonts w:ascii="Wingdings" w:hAnsi="Wingdings" w:hint="default"/>
      </w:rPr>
    </w:lvl>
  </w:abstractNum>
  <w:abstractNum w:abstractNumId="30" w15:restartNumberingAfterBreak="0">
    <w:nsid w:val="282378AF"/>
    <w:multiLevelType w:val="hybridMultilevel"/>
    <w:tmpl w:val="2BAC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46E9C1"/>
    <w:multiLevelType w:val="hybridMultilevel"/>
    <w:tmpl w:val="1C9AAA9A"/>
    <w:lvl w:ilvl="0" w:tplc="46522040">
      <w:start w:val="1"/>
      <w:numFmt w:val="bullet"/>
      <w:lvlText w:val="•"/>
      <w:lvlJc w:val="left"/>
      <w:pPr>
        <w:ind w:left="720" w:hanging="360"/>
      </w:pPr>
      <w:rPr>
        <w:rFonts w:ascii="Arial" w:hAnsi="Arial" w:hint="default"/>
      </w:rPr>
    </w:lvl>
    <w:lvl w:ilvl="1" w:tplc="9614F12E">
      <w:start w:val="1"/>
      <w:numFmt w:val="bullet"/>
      <w:lvlText w:val="o"/>
      <w:lvlJc w:val="left"/>
      <w:pPr>
        <w:ind w:left="1440" w:hanging="360"/>
      </w:pPr>
      <w:rPr>
        <w:rFonts w:ascii="Courier New" w:hAnsi="Courier New" w:hint="default"/>
      </w:rPr>
    </w:lvl>
    <w:lvl w:ilvl="2" w:tplc="233ABBD4">
      <w:start w:val="1"/>
      <w:numFmt w:val="bullet"/>
      <w:lvlText w:val=""/>
      <w:lvlJc w:val="left"/>
      <w:pPr>
        <w:ind w:left="2160" w:hanging="360"/>
      </w:pPr>
      <w:rPr>
        <w:rFonts w:ascii="Wingdings" w:hAnsi="Wingdings" w:hint="default"/>
      </w:rPr>
    </w:lvl>
    <w:lvl w:ilvl="3" w:tplc="422E61CC">
      <w:start w:val="1"/>
      <w:numFmt w:val="bullet"/>
      <w:lvlText w:val=""/>
      <w:lvlJc w:val="left"/>
      <w:pPr>
        <w:ind w:left="2880" w:hanging="360"/>
      </w:pPr>
      <w:rPr>
        <w:rFonts w:ascii="Symbol" w:hAnsi="Symbol" w:hint="default"/>
      </w:rPr>
    </w:lvl>
    <w:lvl w:ilvl="4" w:tplc="6BC28EFE">
      <w:start w:val="1"/>
      <w:numFmt w:val="bullet"/>
      <w:lvlText w:val="o"/>
      <w:lvlJc w:val="left"/>
      <w:pPr>
        <w:ind w:left="3600" w:hanging="360"/>
      </w:pPr>
      <w:rPr>
        <w:rFonts w:ascii="Courier New" w:hAnsi="Courier New" w:hint="default"/>
      </w:rPr>
    </w:lvl>
    <w:lvl w:ilvl="5" w:tplc="4F363C86">
      <w:start w:val="1"/>
      <w:numFmt w:val="bullet"/>
      <w:lvlText w:val=""/>
      <w:lvlJc w:val="left"/>
      <w:pPr>
        <w:ind w:left="4320" w:hanging="360"/>
      </w:pPr>
      <w:rPr>
        <w:rFonts w:ascii="Wingdings" w:hAnsi="Wingdings" w:hint="default"/>
      </w:rPr>
    </w:lvl>
    <w:lvl w:ilvl="6" w:tplc="28FEDE68">
      <w:start w:val="1"/>
      <w:numFmt w:val="bullet"/>
      <w:lvlText w:val=""/>
      <w:lvlJc w:val="left"/>
      <w:pPr>
        <w:ind w:left="5040" w:hanging="360"/>
      </w:pPr>
      <w:rPr>
        <w:rFonts w:ascii="Symbol" w:hAnsi="Symbol" w:hint="default"/>
      </w:rPr>
    </w:lvl>
    <w:lvl w:ilvl="7" w:tplc="C4E4F50E">
      <w:start w:val="1"/>
      <w:numFmt w:val="bullet"/>
      <w:lvlText w:val="o"/>
      <w:lvlJc w:val="left"/>
      <w:pPr>
        <w:ind w:left="5760" w:hanging="360"/>
      </w:pPr>
      <w:rPr>
        <w:rFonts w:ascii="Courier New" w:hAnsi="Courier New" w:hint="default"/>
      </w:rPr>
    </w:lvl>
    <w:lvl w:ilvl="8" w:tplc="CCDCA328">
      <w:start w:val="1"/>
      <w:numFmt w:val="bullet"/>
      <w:lvlText w:val=""/>
      <w:lvlJc w:val="left"/>
      <w:pPr>
        <w:ind w:left="6480" w:hanging="360"/>
      </w:pPr>
      <w:rPr>
        <w:rFonts w:ascii="Wingdings" w:hAnsi="Wingdings" w:hint="default"/>
      </w:rPr>
    </w:lvl>
  </w:abstractNum>
  <w:abstractNum w:abstractNumId="32" w15:restartNumberingAfterBreak="0">
    <w:nsid w:val="2E2334E6"/>
    <w:multiLevelType w:val="hybridMultilevel"/>
    <w:tmpl w:val="1612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1C3B74"/>
    <w:multiLevelType w:val="hybridMultilevel"/>
    <w:tmpl w:val="40CEAF7E"/>
    <w:lvl w:ilvl="0" w:tplc="8A125C4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6F2E39"/>
    <w:multiLevelType w:val="hybridMultilevel"/>
    <w:tmpl w:val="EC6698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3295650"/>
    <w:multiLevelType w:val="hybridMultilevel"/>
    <w:tmpl w:val="34A03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4513CDB"/>
    <w:multiLevelType w:val="hybridMultilevel"/>
    <w:tmpl w:val="541C4F2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38350C6E"/>
    <w:multiLevelType w:val="hybridMultilevel"/>
    <w:tmpl w:val="1820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BD6218"/>
    <w:multiLevelType w:val="hybridMultilevel"/>
    <w:tmpl w:val="C87E2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A730E01"/>
    <w:multiLevelType w:val="multilevel"/>
    <w:tmpl w:val="B9603D7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3B2A687C"/>
    <w:multiLevelType w:val="hybridMultilevel"/>
    <w:tmpl w:val="EDA0B100"/>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B65456C"/>
    <w:multiLevelType w:val="hybridMultilevel"/>
    <w:tmpl w:val="1C2E4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BDD5FFD"/>
    <w:multiLevelType w:val="hybridMultilevel"/>
    <w:tmpl w:val="B12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3D9B9CD1"/>
    <w:multiLevelType w:val="hybridMultilevel"/>
    <w:tmpl w:val="5AC4773C"/>
    <w:lvl w:ilvl="0" w:tplc="AB3E015E">
      <w:start w:val="1"/>
      <w:numFmt w:val="bullet"/>
      <w:lvlText w:val="•"/>
      <w:lvlJc w:val="left"/>
      <w:pPr>
        <w:ind w:left="720" w:hanging="360"/>
      </w:pPr>
      <w:rPr>
        <w:rFonts w:ascii="Arial" w:hAnsi="Arial" w:hint="default"/>
      </w:rPr>
    </w:lvl>
    <w:lvl w:ilvl="1" w:tplc="CBDC6C20">
      <w:start w:val="1"/>
      <w:numFmt w:val="bullet"/>
      <w:lvlText w:val="o"/>
      <w:lvlJc w:val="left"/>
      <w:pPr>
        <w:ind w:left="1440" w:hanging="360"/>
      </w:pPr>
      <w:rPr>
        <w:rFonts w:ascii="Courier New" w:hAnsi="Courier New" w:hint="default"/>
      </w:rPr>
    </w:lvl>
    <w:lvl w:ilvl="2" w:tplc="88164B4C">
      <w:start w:val="1"/>
      <w:numFmt w:val="bullet"/>
      <w:lvlText w:val=""/>
      <w:lvlJc w:val="left"/>
      <w:pPr>
        <w:ind w:left="2160" w:hanging="360"/>
      </w:pPr>
      <w:rPr>
        <w:rFonts w:ascii="Wingdings" w:hAnsi="Wingdings" w:hint="default"/>
      </w:rPr>
    </w:lvl>
    <w:lvl w:ilvl="3" w:tplc="F79A882A">
      <w:start w:val="1"/>
      <w:numFmt w:val="bullet"/>
      <w:lvlText w:val=""/>
      <w:lvlJc w:val="left"/>
      <w:pPr>
        <w:ind w:left="2880" w:hanging="360"/>
      </w:pPr>
      <w:rPr>
        <w:rFonts w:ascii="Symbol" w:hAnsi="Symbol" w:hint="default"/>
      </w:rPr>
    </w:lvl>
    <w:lvl w:ilvl="4" w:tplc="28DE108C">
      <w:start w:val="1"/>
      <w:numFmt w:val="bullet"/>
      <w:lvlText w:val="o"/>
      <w:lvlJc w:val="left"/>
      <w:pPr>
        <w:ind w:left="3600" w:hanging="360"/>
      </w:pPr>
      <w:rPr>
        <w:rFonts w:ascii="Courier New" w:hAnsi="Courier New" w:hint="default"/>
      </w:rPr>
    </w:lvl>
    <w:lvl w:ilvl="5" w:tplc="0F463E2C">
      <w:start w:val="1"/>
      <w:numFmt w:val="bullet"/>
      <w:lvlText w:val=""/>
      <w:lvlJc w:val="left"/>
      <w:pPr>
        <w:ind w:left="4320" w:hanging="360"/>
      </w:pPr>
      <w:rPr>
        <w:rFonts w:ascii="Wingdings" w:hAnsi="Wingdings" w:hint="default"/>
      </w:rPr>
    </w:lvl>
    <w:lvl w:ilvl="6" w:tplc="6BAE7C54">
      <w:start w:val="1"/>
      <w:numFmt w:val="bullet"/>
      <w:lvlText w:val=""/>
      <w:lvlJc w:val="left"/>
      <w:pPr>
        <w:ind w:left="5040" w:hanging="360"/>
      </w:pPr>
      <w:rPr>
        <w:rFonts w:ascii="Symbol" w:hAnsi="Symbol" w:hint="default"/>
      </w:rPr>
    </w:lvl>
    <w:lvl w:ilvl="7" w:tplc="35FA2A12">
      <w:start w:val="1"/>
      <w:numFmt w:val="bullet"/>
      <w:lvlText w:val="o"/>
      <w:lvlJc w:val="left"/>
      <w:pPr>
        <w:ind w:left="5760" w:hanging="360"/>
      </w:pPr>
      <w:rPr>
        <w:rFonts w:ascii="Courier New" w:hAnsi="Courier New" w:hint="default"/>
      </w:rPr>
    </w:lvl>
    <w:lvl w:ilvl="8" w:tplc="46B2973E">
      <w:start w:val="1"/>
      <w:numFmt w:val="bullet"/>
      <w:lvlText w:val=""/>
      <w:lvlJc w:val="left"/>
      <w:pPr>
        <w:ind w:left="6480" w:hanging="360"/>
      </w:pPr>
      <w:rPr>
        <w:rFonts w:ascii="Wingdings" w:hAnsi="Wingdings" w:hint="default"/>
      </w:rPr>
    </w:lvl>
  </w:abstractNum>
  <w:abstractNum w:abstractNumId="44" w15:restartNumberingAfterBreak="0">
    <w:nsid w:val="3DB5075E"/>
    <w:multiLevelType w:val="hybridMultilevel"/>
    <w:tmpl w:val="8D0A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B91B90"/>
    <w:multiLevelType w:val="hybridMultilevel"/>
    <w:tmpl w:val="24A08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F182D84"/>
    <w:multiLevelType w:val="hybridMultilevel"/>
    <w:tmpl w:val="990E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052461D"/>
    <w:multiLevelType w:val="hybridMultilevel"/>
    <w:tmpl w:val="183C2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09FF12D"/>
    <w:multiLevelType w:val="hybridMultilevel"/>
    <w:tmpl w:val="07E43592"/>
    <w:lvl w:ilvl="0" w:tplc="7D242E44">
      <w:start w:val="1"/>
      <w:numFmt w:val="bullet"/>
      <w:lvlText w:val=""/>
      <w:lvlJc w:val="left"/>
      <w:pPr>
        <w:ind w:left="720" w:hanging="360"/>
      </w:pPr>
      <w:rPr>
        <w:rFonts w:ascii="Symbol" w:hAnsi="Symbol" w:hint="default"/>
      </w:rPr>
    </w:lvl>
    <w:lvl w:ilvl="1" w:tplc="67C685C4">
      <w:start w:val="1"/>
      <w:numFmt w:val="bullet"/>
      <w:lvlText w:val="o"/>
      <w:lvlJc w:val="left"/>
      <w:pPr>
        <w:ind w:left="1440" w:hanging="360"/>
      </w:pPr>
      <w:rPr>
        <w:rFonts w:ascii="Courier New" w:hAnsi="Courier New" w:hint="default"/>
      </w:rPr>
    </w:lvl>
    <w:lvl w:ilvl="2" w:tplc="37A8B2E2">
      <w:start w:val="1"/>
      <w:numFmt w:val="bullet"/>
      <w:lvlText w:val=""/>
      <w:lvlJc w:val="left"/>
      <w:pPr>
        <w:ind w:left="2160" w:hanging="360"/>
      </w:pPr>
      <w:rPr>
        <w:rFonts w:ascii="Wingdings" w:hAnsi="Wingdings" w:hint="default"/>
      </w:rPr>
    </w:lvl>
    <w:lvl w:ilvl="3" w:tplc="0E2621C0">
      <w:start w:val="1"/>
      <w:numFmt w:val="bullet"/>
      <w:lvlText w:val=""/>
      <w:lvlJc w:val="left"/>
      <w:pPr>
        <w:ind w:left="2880" w:hanging="360"/>
      </w:pPr>
      <w:rPr>
        <w:rFonts w:ascii="Symbol" w:hAnsi="Symbol" w:hint="default"/>
      </w:rPr>
    </w:lvl>
    <w:lvl w:ilvl="4" w:tplc="24B0E45A">
      <w:start w:val="1"/>
      <w:numFmt w:val="bullet"/>
      <w:lvlText w:val="o"/>
      <w:lvlJc w:val="left"/>
      <w:pPr>
        <w:ind w:left="3600" w:hanging="360"/>
      </w:pPr>
      <w:rPr>
        <w:rFonts w:ascii="Courier New" w:hAnsi="Courier New" w:hint="default"/>
      </w:rPr>
    </w:lvl>
    <w:lvl w:ilvl="5" w:tplc="EF9CC3FC">
      <w:start w:val="1"/>
      <w:numFmt w:val="bullet"/>
      <w:lvlText w:val=""/>
      <w:lvlJc w:val="left"/>
      <w:pPr>
        <w:ind w:left="4320" w:hanging="360"/>
      </w:pPr>
      <w:rPr>
        <w:rFonts w:ascii="Wingdings" w:hAnsi="Wingdings" w:hint="default"/>
      </w:rPr>
    </w:lvl>
    <w:lvl w:ilvl="6" w:tplc="1DC682D4">
      <w:start w:val="1"/>
      <w:numFmt w:val="bullet"/>
      <w:lvlText w:val=""/>
      <w:lvlJc w:val="left"/>
      <w:pPr>
        <w:ind w:left="5040" w:hanging="360"/>
      </w:pPr>
      <w:rPr>
        <w:rFonts w:ascii="Symbol" w:hAnsi="Symbol" w:hint="default"/>
      </w:rPr>
    </w:lvl>
    <w:lvl w:ilvl="7" w:tplc="85CC6914">
      <w:start w:val="1"/>
      <w:numFmt w:val="bullet"/>
      <w:lvlText w:val="o"/>
      <w:lvlJc w:val="left"/>
      <w:pPr>
        <w:ind w:left="5760" w:hanging="360"/>
      </w:pPr>
      <w:rPr>
        <w:rFonts w:ascii="Courier New" w:hAnsi="Courier New" w:hint="default"/>
      </w:rPr>
    </w:lvl>
    <w:lvl w:ilvl="8" w:tplc="B762B0E2">
      <w:start w:val="1"/>
      <w:numFmt w:val="bullet"/>
      <w:lvlText w:val=""/>
      <w:lvlJc w:val="left"/>
      <w:pPr>
        <w:ind w:left="6480" w:hanging="360"/>
      </w:pPr>
      <w:rPr>
        <w:rFonts w:ascii="Wingdings" w:hAnsi="Wingdings" w:hint="default"/>
      </w:rPr>
    </w:lvl>
  </w:abstractNum>
  <w:abstractNum w:abstractNumId="49" w15:restartNumberingAfterBreak="0">
    <w:nsid w:val="41226DB5"/>
    <w:multiLevelType w:val="hybridMultilevel"/>
    <w:tmpl w:val="237A4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2AF659C"/>
    <w:multiLevelType w:val="hybridMultilevel"/>
    <w:tmpl w:val="1CBCCF68"/>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442870EF"/>
    <w:multiLevelType w:val="hybridMultilevel"/>
    <w:tmpl w:val="86780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46F56C10"/>
    <w:multiLevelType w:val="hybridMultilevel"/>
    <w:tmpl w:val="C59A4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8BD417C"/>
    <w:multiLevelType w:val="hybridMultilevel"/>
    <w:tmpl w:val="C8505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9492AF6"/>
    <w:multiLevelType w:val="hybridMultilevel"/>
    <w:tmpl w:val="D5080EC8"/>
    <w:lvl w:ilvl="0" w:tplc="FFFFFFFF">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5" w15:restartNumberingAfterBreak="0">
    <w:nsid w:val="4BE854AA"/>
    <w:multiLevelType w:val="hybridMultilevel"/>
    <w:tmpl w:val="9AB8F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4E165CEE"/>
    <w:multiLevelType w:val="hybridMultilevel"/>
    <w:tmpl w:val="D2C67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4E66EECC"/>
    <w:multiLevelType w:val="hybridMultilevel"/>
    <w:tmpl w:val="96FCC372"/>
    <w:lvl w:ilvl="0" w:tplc="63F4E6B8">
      <w:start w:val="1"/>
      <w:numFmt w:val="bullet"/>
      <w:lvlText w:val=""/>
      <w:lvlJc w:val="left"/>
      <w:pPr>
        <w:ind w:left="720" w:hanging="360"/>
      </w:pPr>
      <w:rPr>
        <w:rFonts w:ascii="Symbol" w:hAnsi="Symbol" w:hint="default"/>
      </w:rPr>
    </w:lvl>
    <w:lvl w:ilvl="1" w:tplc="C0C01318">
      <w:start w:val="1"/>
      <w:numFmt w:val="bullet"/>
      <w:lvlText w:val="o"/>
      <w:lvlJc w:val="left"/>
      <w:pPr>
        <w:ind w:left="1440" w:hanging="360"/>
      </w:pPr>
      <w:rPr>
        <w:rFonts w:ascii="Courier New" w:hAnsi="Courier New" w:hint="default"/>
      </w:rPr>
    </w:lvl>
    <w:lvl w:ilvl="2" w:tplc="F89C1BC2">
      <w:start w:val="1"/>
      <w:numFmt w:val="bullet"/>
      <w:lvlText w:val=""/>
      <w:lvlJc w:val="left"/>
      <w:pPr>
        <w:ind w:left="2160" w:hanging="360"/>
      </w:pPr>
      <w:rPr>
        <w:rFonts w:ascii="Wingdings" w:hAnsi="Wingdings" w:hint="default"/>
      </w:rPr>
    </w:lvl>
    <w:lvl w:ilvl="3" w:tplc="5148B4A0">
      <w:start w:val="1"/>
      <w:numFmt w:val="bullet"/>
      <w:lvlText w:val=""/>
      <w:lvlJc w:val="left"/>
      <w:pPr>
        <w:ind w:left="2880" w:hanging="360"/>
      </w:pPr>
      <w:rPr>
        <w:rFonts w:ascii="Symbol" w:hAnsi="Symbol" w:hint="default"/>
      </w:rPr>
    </w:lvl>
    <w:lvl w:ilvl="4" w:tplc="0B98160C">
      <w:start w:val="1"/>
      <w:numFmt w:val="bullet"/>
      <w:lvlText w:val="o"/>
      <w:lvlJc w:val="left"/>
      <w:pPr>
        <w:ind w:left="3600" w:hanging="360"/>
      </w:pPr>
      <w:rPr>
        <w:rFonts w:ascii="Courier New" w:hAnsi="Courier New" w:hint="default"/>
      </w:rPr>
    </w:lvl>
    <w:lvl w:ilvl="5" w:tplc="51221916">
      <w:start w:val="1"/>
      <w:numFmt w:val="bullet"/>
      <w:lvlText w:val=""/>
      <w:lvlJc w:val="left"/>
      <w:pPr>
        <w:ind w:left="4320" w:hanging="360"/>
      </w:pPr>
      <w:rPr>
        <w:rFonts w:ascii="Wingdings" w:hAnsi="Wingdings" w:hint="default"/>
      </w:rPr>
    </w:lvl>
    <w:lvl w:ilvl="6" w:tplc="A0FA29DE">
      <w:start w:val="1"/>
      <w:numFmt w:val="bullet"/>
      <w:lvlText w:val=""/>
      <w:lvlJc w:val="left"/>
      <w:pPr>
        <w:ind w:left="5040" w:hanging="360"/>
      </w:pPr>
      <w:rPr>
        <w:rFonts w:ascii="Symbol" w:hAnsi="Symbol" w:hint="default"/>
      </w:rPr>
    </w:lvl>
    <w:lvl w:ilvl="7" w:tplc="B70A85BA">
      <w:start w:val="1"/>
      <w:numFmt w:val="bullet"/>
      <w:lvlText w:val="o"/>
      <w:lvlJc w:val="left"/>
      <w:pPr>
        <w:ind w:left="5760" w:hanging="360"/>
      </w:pPr>
      <w:rPr>
        <w:rFonts w:ascii="Courier New" w:hAnsi="Courier New" w:hint="default"/>
      </w:rPr>
    </w:lvl>
    <w:lvl w:ilvl="8" w:tplc="AC1C49BE">
      <w:start w:val="1"/>
      <w:numFmt w:val="bullet"/>
      <w:lvlText w:val=""/>
      <w:lvlJc w:val="left"/>
      <w:pPr>
        <w:ind w:left="6480" w:hanging="360"/>
      </w:pPr>
      <w:rPr>
        <w:rFonts w:ascii="Wingdings" w:hAnsi="Wingdings" w:hint="default"/>
      </w:rPr>
    </w:lvl>
  </w:abstractNum>
  <w:abstractNum w:abstractNumId="58" w15:restartNumberingAfterBreak="0">
    <w:nsid w:val="535E02A5"/>
    <w:multiLevelType w:val="hybridMultilevel"/>
    <w:tmpl w:val="2E2EF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95E2979"/>
    <w:multiLevelType w:val="hybridMultilevel"/>
    <w:tmpl w:val="F0C4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A10E07F"/>
    <w:multiLevelType w:val="hybridMultilevel"/>
    <w:tmpl w:val="4A840088"/>
    <w:lvl w:ilvl="0" w:tplc="B9A2126E">
      <w:start w:val="1"/>
      <w:numFmt w:val="bullet"/>
      <w:lvlText w:val=""/>
      <w:lvlJc w:val="left"/>
      <w:pPr>
        <w:ind w:left="720" w:hanging="360"/>
      </w:pPr>
      <w:rPr>
        <w:rFonts w:ascii="Symbol" w:hAnsi="Symbol" w:hint="default"/>
      </w:rPr>
    </w:lvl>
    <w:lvl w:ilvl="1" w:tplc="790C4C4E">
      <w:start w:val="1"/>
      <w:numFmt w:val="bullet"/>
      <w:lvlText w:val="o"/>
      <w:lvlJc w:val="left"/>
      <w:pPr>
        <w:ind w:left="1440" w:hanging="360"/>
      </w:pPr>
      <w:rPr>
        <w:rFonts w:ascii="Courier New" w:hAnsi="Courier New" w:hint="default"/>
      </w:rPr>
    </w:lvl>
    <w:lvl w:ilvl="2" w:tplc="C278310C">
      <w:start w:val="1"/>
      <w:numFmt w:val="bullet"/>
      <w:lvlText w:val=""/>
      <w:lvlJc w:val="left"/>
      <w:pPr>
        <w:ind w:left="2160" w:hanging="360"/>
      </w:pPr>
      <w:rPr>
        <w:rFonts w:ascii="Wingdings" w:hAnsi="Wingdings" w:hint="default"/>
      </w:rPr>
    </w:lvl>
    <w:lvl w:ilvl="3" w:tplc="EAB84680">
      <w:start w:val="1"/>
      <w:numFmt w:val="bullet"/>
      <w:lvlText w:val=""/>
      <w:lvlJc w:val="left"/>
      <w:pPr>
        <w:ind w:left="2880" w:hanging="360"/>
      </w:pPr>
      <w:rPr>
        <w:rFonts w:ascii="Symbol" w:hAnsi="Symbol" w:hint="default"/>
      </w:rPr>
    </w:lvl>
    <w:lvl w:ilvl="4" w:tplc="FF88A2EC">
      <w:start w:val="1"/>
      <w:numFmt w:val="bullet"/>
      <w:lvlText w:val="o"/>
      <w:lvlJc w:val="left"/>
      <w:pPr>
        <w:ind w:left="3600" w:hanging="360"/>
      </w:pPr>
      <w:rPr>
        <w:rFonts w:ascii="Courier New" w:hAnsi="Courier New" w:hint="default"/>
      </w:rPr>
    </w:lvl>
    <w:lvl w:ilvl="5" w:tplc="E5E29A64">
      <w:start w:val="1"/>
      <w:numFmt w:val="bullet"/>
      <w:lvlText w:val=""/>
      <w:lvlJc w:val="left"/>
      <w:pPr>
        <w:ind w:left="4320" w:hanging="360"/>
      </w:pPr>
      <w:rPr>
        <w:rFonts w:ascii="Wingdings" w:hAnsi="Wingdings" w:hint="default"/>
      </w:rPr>
    </w:lvl>
    <w:lvl w:ilvl="6" w:tplc="752A5C10">
      <w:start w:val="1"/>
      <w:numFmt w:val="bullet"/>
      <w:lvlText w:val=""/>
      <w:lvlJc w:val="left"/>
      <w:pPr>
        <w:ind w:left="5040" w:hanging="360"/>
      </w:pPr>
      <w:rPr>
        <w:rFonts w:ascii="Symbol" w:hAnsi="Symbol" w:hint="default"/>
      </w:rPr>
    </w:lvl>
    <w:lvl w:ilvl="7" w:tplc="3A7E6140">
      <w:start w:val="1"/>
      <w:numFmt w:val="bullet"/>
      <w:lvlText w:val="o"/>
      <w:lvlJc w:val="left"/>
      <w:pPr>
        <w:ind w:left="5760" w:hanging="360"/>
      </w:pPr>
      <w:rPr>
        <w:rFonts w:ascii="Courier New" w:hAnsi="Courier New" w:hint="default"/>
      </w:rPr>
    </w:lvl>
    <w:lvl w:ilvl="8" w:tplc="3282134E">
      <w:start w:val="1"/>
      <w:numFmt w:val="bullet"/>
      <w:lvlText w:val=""/>
      <w:lvlJc w:val="left"/>
      <w:pPr>
        <w:ind w:left="6480" w:hanging="360"/>
      </w:pPr>
      <w:rPr>
        <w:rFonts w:ascii="Wingdings" w:hAnsi="Wingdings" w:hint="default"/>
      </w:rPr>
    </w:lvl>
  </w:abstractNum>
  <w:abstractNum w:abstractNumId="61" w15:restartNumberingAfterBreak="0">
    <w:nsid w:val="5AA534B5"/>
    <w:multiLevelType w:val="hybridMultilevel"/>
    <w:tmpl w:val="6AA0E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5B5E7D70"/>
    <w:multiLevelType w:val="hybridMultilevel"/>
    <w:tmpl w:val="43188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E5230D6"/>
    <w:multiLevelType w:val="multilevel"/>
    <w:tmpl w:val="8C004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6453FA"/>
    <w:multiLevelType w:val="hybridMultilevel"/>
    <w:tmpl w:val="A742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2A6FE6D"/>
    <w:multiLevelType w:val="hybridMultilevel"/>
    <w:tmpl w:val="A9E41D04"/>
    <w:lvl w:ilvl="0" w:tplc="8022F8D8">
      <w:start w:val="1"/>
      <w:numFmt w:val="bullet"/>
      <w:lvlText w:val="•"/>
      <w:lvlJc w:val="left"/>
      <w:pPr>
        <w:ind w:left="720" w:hanging="360"/>
      </w:pPr>
      <w:rPr>
        <w:rFonts w:ascii="Arial" w:hAnsi="Arial" w:hint="default"/>
      </w:rPr>
    </w:lvl>
    <w:lvl w:ilvl="1" w:tplc="3DB6BFDA">
      <w:start w:val="1"/>
      <w:numFmt w:val="bullet"/>
      <w:lvlText w:val="o"/>
      <w:lvlJc w:val="left"/>
      <w:pPr>
        <w:ind w:left="1440" w:hanging="360"/>
      </w:pPr>
      <w:rPr>
        <w:rFonts w:ascii="Courier New" w:hAnsi="Courier New" w:hint="default"/>
      </w:rPr>
    </w:lvl>
    <w:lvl w:ilvl="2" w:tplc="ABAED156">
      <w:start w:val="1"/>
      <w:numFmt w:val="bullet"/>
      <w:lvlText w:val=""/>
      <w:lvlJc w:val="left"/>
      <w:pPr>
        <w:ind w:left="2160" w:hanging="360"/>
      </w:pPr>
      <w:rPr>
        <w:rFonts w:ascii="Wingdings" w:hAnsi="Wingdings" w:hint="default"/>
      </w:rPr>
    </w:lvl>
    <w:lvl w:ilvl="3" w:tplc="8ED61668">
      <w:start w:val="1"/>
      <w:numFmt w:val="bullet"/>
      <w:lvlText w:val=""/>
      <w:lvlJc w:val="left"/>
      <w:pPr>
        <w:ind w:left="2880" w:hanging="360"/>
      </w:pPr>
      <w:rPr>
        <w:rFonts w:ascii="Symbol" w:hAnsi="Symbol" w:hint="default"/>
      </w:rPr>
    </w:lvl>
    <w:lvl w:ilvl="4" w:tplc="0B30881C">
      <w:start w:val="1"/>
      <w:numFmt w:val="bullet"/>
      <w:lvlText w:val="o"/>
      <w:lvlJc w:val="left"/>
      <w:pPr>
        <w:ind w:left="3600" w:hanging="360"/>
      </w:pPr>
      <w:rPr>
        <w:rFonts w:ascii="Courier New" w:hAnsi="Courier New" w:hint="default"/>
      </w:rPr>
    </w:lvl>
    <w:lvl w:ilvl="5" w:tplc="3ABCB6D6">
      <w:start w:val="1"/>
      <w:numFmt w:val="bullet"/>
      <w:lvlText w:val=""/>
      <w:lvlJc w:val="left"/>
      <w:pPr>
        <w:ind w:left="4320" w:hanging="360"/>
      </w:pPr>
      <w:rPr>
        <w:rFonts w:ascii="Wingdings" w:hAnsi="Wingdings" w:hint="default"/>
      </w:rPr>
    </w:lvl>
    <w:lvl w:ilvl="6" w:tplc="A7700B74">
      <w:start w:val="1"/>
      <w:numFmt w:val="bullet"/>
      <w:lvlText w:val=""/>
      <w:lvlJc w:val="left"/>
      <w:pPr>
        <w:ind w:left="5040" w:hanging="360"/>
      </w:pPr>
      <w:rPr>
        <w:rFonts w:ascii="Symbol" w:hAnsi="Symbol" w:hint="default"/>
      </w:rPr>
    </w:lvl>
    <w:lvl w:ilvl="7" w:tplc="C40CB7E8">
      <w:start w:val="1"/>
      <w:numFmt w:val="bullet"/>
      <w:lvlText w:val="o"/>
      <w:lvlJc w:val="left"/>
      <w:pPr>
        <w:ind w:left="5760" w:hanging="360"/>
      </w:pPr>
      <w:rPr>
        <w:rFonts w:ascii="Courier New" w:hAnsi="Courier New" w:hint="default"/>
      </w:rPr>
    </w:lvl>
    <w:lvl w:ilvl="8" w:tplc="E7E4C092">
      <w:start w:val="1"/>
      <w:numFmt w:val="bullet"/>
      <w:lvlText w:val=""/>
      <w:lvlJc w:val="left"/>
      <w:pPr>
        <w:ind w:left="6480" w:hanging="360"/>
      </w:pPr>
      <w:rPr>
        <w:rFonts w:ascii="Wingdings" w:hAnsi="Wingdings" w:hint="default"/>
      </w:rPr>
    </w:lvl>
  </w:abstractNum>
  <w:abstractNum w:abstractNumId="66" w15:restartNumberingAfterBreak="0">
    <w:nsid w:val="64253D9D"/>
    <w:multiLevelType w:val="hybridMultilevel"/>
    <w:tmpl w:val="1EA8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4502193"/>
    <w:multiLevelType w:val="hybridMultilevel"/>
    <w:tmpl w:val="90DA6DD6"/>
    <w:lvl w:ilvl="0" w:tplc="1DE410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2B584B"/>
    <w:multiLevelType w:val="hybridMultilevel"/>
    <w:tmpl w:val="EC66C7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9" w15:restartNumberingAfterBreak="0">
    <w:nsid w:val="669371F1"/>
    <w:multiLevelType w:val="hybridMultilevel"/>
    <w:tmpl w:val="73D8AB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0" w15:restartNumberingAfterBreak="0">
    <w:nsid w:val="6719648C"/>
    <w:multiLevelType w:val="hybridMultilevel"/>
    <w:tmpl w:val="C59803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67515B78"/>
    <w:multiLevelType w:val="hybridMultilevel"/>
    <w:tmpl w:val="872AB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7684F47"/>
    <w:multiLevelType w:val="hybridMultilevel"/>
    <w:tmpl w:val="3D0A2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87C26AB"/>
    <w:multiLevelType w:val="hybridMultilevel"/>
    <w:tmpl w:val="0E82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8C9412A"/>
    <w:multiLevelType w:val="hybridMultilevel"/>
    <w:tmpl w:val="5FA0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936F53"/>
    <w:multiLevelType w:val="hybridMultilevel"/>
    <w:tmpl w:val="103C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AE64545"/>
    <w:multiLevelType w:val="hybridMultilevel"/>
    <w:tmpl w:val="A260C4AC"/>
    <w:lvl w:ilvl="0" w:tplc="5C8E2974">
      <w:start w:val="1"/>
      <w:numFmt w:val="bullet"/>
      <w:lvlText w:val=""/>
      <w:lvlJc w:val="left"/>
      <w:pPr>
        <w:ind w:left="1440" w:hanging="360"/>
      </w:pPr>
      <w:rPr>
        <w:rFonts w:ascii="Symbol" w:hAnsi="Symbol" w:hint="default"/>
      </w:rPr>
    </w:lvl>
    <w:lvl w:ilvl="1" w:tplc="ADF03B80" w:tentative="1">
      <w:start w:val="1"/>
      <w:numFmt w:val="bullet"/>
      <w:lvlText w:val="o"/>
      <w:lvlJc w:val="left"/>
      <w:pPr>
        <w:ind w:left="2160" w:hanging="360"/>
      </w:pPr>
      <w:rPr>
        <w:rFonts w:ascii="Courier New" w:hAnsi="Courier New" w:cs="Courier New" w:hint="default"/>
      </w:rPr>
    </w:lvl>
    <w:lvl w:ilvl="2" w:tplc="06647104" w:tentative="1">
      <w:start w:val="1"/>
      <w:numFmt w:val="bullet"/>
      <w:lvlText w:val=""/>
      <w:lvlJc w:val="left"/>
      <w:pPr>
        <w:ind w:left="2880" w:hanging="360"/>
      </w:pPr>
      <w:rPr>
        <w:rFonts w:ascii="Wingdings" w:hAnsi="Wingdings" w:hint="default"/>
      </w:rPr>
    </w:lvl>
    <w:lvl w:ilvl="3" w:tplc="0FE4F424" w:tentative="1">
      <w:start w:val="1"/>
      <w:numFmt w:val="bullet"/>
      <w:lvlText w:val=""/>
      <w:lvlJc w:val="left"/>
      <w:pPr>
        <w:ind w:left="3600" w:hanging="360"/>
      </w:pPr>
      <w:rPr>
        <w:rFonts w:ascii="Symbol" w:hAnsi="Symbol" w:hint="default"/>
      </w:rPr>
    </w:lvl>
    <w:lvl w:ilvl="4" w:tplc="A5D0848E" w:tentative="1">
      <w:start w:val="1"/>
      <w:numFmt w:val="bullet"/>
      <w:lvlText w:val="o"/>
      <w:lvlJc w:val="left"/>
      <w:pPr>
        <w:ind w:left="4320" w:hanging="360"/>
      </w:pPr>
      <w:rPr>
        <w:rFonts w:ascii="Courier New" w:hAnsi="Courier New" w:cs="Courier New" w:hint="default"/>
      </w:rPr>
    </w:lvl>
    <w:lvl w:ilvl="5" w:tplc="B226EE78" w:tentative="1">
      <w:start w:val="1"/>
      <w:numFmt w:val="bullet"/>
      <w:lvlText w:val=""/>
      <w:lvlJc w:val="left"/>
      <w:pPr>
        <w:ind w:left="5040" w:hanging="360"/>
      </w:pPr>
      <w:rPr>
        <w:rFonts w:ascii="Wingdings" w:hAnsi="Wingdings" w:hint="default"/>
      </w:rPr>
    </w:lvl>
    <w:lvl w:ilvl="6" w:tplc="0526FF54" w:tentative="1">
      <w:start w:val="1"/>
      <w:numFmt w:val="bullet"/>
      <w:lvlText w:val=""/>
      <w:lvlJc w:val="left"/>
      <w:pPr>
        <w:ind w:left="5760" w:hanging="360"/>
      </w:pPr>
      <w:rPr>
        <w:rFonts w:ascii="Symbol" w:hAnsi="Symbol" w:hint="default"/>
      </w:rPr>
    </w:lvl>
    <w:lvl w:ilvl="7" w:tplc="D3342E4E" w:tentative="1">
      <w:start w:val="1"/>
      <w:numFmt w:val="bullet"/>
      <w:lvlText w:val="o"/>
      <w:lvlJc w:val="left"/>
      <w:pPr>
        <w:ind w:left="6480" w:hanging="360"/>
      </w:pPr>
      <w:rPr>
        <w:rFonts w:ascii="Courier New" w:hAnsi="Courier New" w:cs="Courier New" w:hint="default"/>
      </w:rPr>
    </w:lvl>
    <w:lvl w:ilvl="8" w:tplc="C630AADA" w:tentative="1">
      <w:start w:val="1"/>
      <w:numFmt w:val="bullet"/>
      <w:lvlText w:val=""/>
      <w:lvlJc w:val="left"/>
      <w:pPr>
        <w:ind w:left="7200" w:hanging="360"/>
      </w:pPr>
      <w:rPr>
        <w:rFonts w:ascii="Wingdings" w:hAnsi="Wingdings" w:hint="default"/>
      </w:rPr>
    </w:lvl>
  </w:abstractNum>
  <w:abstractNum w:abstractNumId="77" w15:restartNumberingAfterBreak="0">
    <w:nsid w:val="6B9E66BD"/>
    <w:multiLevelType w:val="hybridMultilevel"/>
    <w:tmpl w:val="1226A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96144A"/>
    <w:multiLevelType w:val="hybridMultilevel"/>
    <w:tmpl w:val="44B0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D4E1A3D"/>
    <w:multiLevelType w:val="hybridMultilevel"/>
    <w:tmpl w:val="48124116"/>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2B66FB0"/>
    <w:multiLevelType w:val="hybridMultilevel"/>
    <w:tmpl w:val="B0CE3EE0"/>
    <w:lvl w:ilvl="0" w:tplc="FDE027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2E20D2E"/>
    <w:multiLevelType w:val="hybridMultilevel"/>
    <w:tmpl w:val="B61CE33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2" w15:restartNumberingAfterBreak="0">
    <w:nsid w:val="76212749"/>
    <w:multiLevelType w:val="hybridMultilevel"/>
    <w:tmpl w:val="9186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70F4388"/>
    <w:multiLevelType w:val="hybridMultilevel"/>
    <w:tmpl w:val="FB022264"/>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84" w15:restartNumberingAfterBreak="0">
    <w:nsid w:val="772A6231"/>
    <w:multiLevelType w:val="hybridMultilevel"/>
    <w:tmpl w:val="1B12FC10"/>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7EB4E55"/>
    <w:multiLevelType w:val="hybridMultilevel"/>
    <w:tmpl w:val="B994F9FA"/>
    <w:lvl w:ilvl="0" w:tplc="B2CA8D98">
      <w:start w:val="1"/>
      <w:numFmt w:val="bullet"/>
      <w:lvlText w:val=""/>
      <w:lvlJc w:val="left"/>
      <w:pPr>
        <w:ind w:left="720" w:hanging="360"/>
      </w:pPr>
      <w:rPr>
        <w:rFonts w:ascii="Symbol" w:hAnsi="Symbol" w:hint="default"/>
      </w:rPr>
    </w:lvl>
    <w:lvl w:ilvl="1" w:tplc="A0F201A2">
      <w:start w:val="1"/>
      <w:numFmt w:val="bullet"/>
      <w:lvlText w:val=""/>
      <w:lvlJc w:val="left"/>
      <w:pPr>
        <w:ind w:left="1440" w:hanging="360"/>
      </w:pPr>
      <w:rPr>
        <w:rFonts w:ascii="Symbol" w:hAnsi="Symbol" w:hint="default"/>
      </w:rPr>
    </w:lvl>
    <w:lvl w:ilvl="2" w:tplc="EEE0C4F8">
      <w:start w:val="1"/>
      <w:numFmt w:val="bullet"/>
      <w:lvlText w:val=""/>
      <w:lvlJc w:val="left"/>
      <w:pPr>
        <w:ind w:left="2160" w:hanging="360"/>
      </w:pPr>
      <w:rPr>
        <w:rFonts w:ascii="Wingdings" w:hAnsi="Wingdings" w:hint="default"/>
      </w:rPr>
    </w:lvl>
    <w:lvl w:ilvl="3" w:tplc="054ED830">
      <w:start w:val="1"/>
      <w:numFmt w:val="bullet"/>
      <w:lvlText w:val=""/>
      <w:lvlJc w:val="left"/>
      <w:pPr>
        <w:ind w:left="2880" w:hanging="360"/>
      </w:pPr>
      <w:rPr>
        <w:rFonts w:ascii="Symbol" w:hAnsi="Symbol" w:hint="default"/>
      </w:rPr>
    </w:lvl>
    <w:lvl w:ilvl="4" w:tplc="4C28175E">
      <w:start w:val="1"/>
      <w:numFmt w:val="bullet"/>
      <w:lvlText w:val="o"/>
      <w:lvlJc w:val="left"/>
      <w:pPr>
        <w:ind w:left="3600" w:hanging="360"/>
      </w:pPr>
      <w:rPr>
        <w:rFonts w:ascii="Courier New" w:hAnsi="Courier New" w:hint="default"/>
      </w:rPr>
    </w:lvl>
    <w:lvl w:ilvl="5" w:tplc="E8582024">
      <w:start w:val="1"/>
      <w:numFmt w:val="bullet"/>
      <w:lvlText w:val=""/>
      <w:lvlJc w:val="left"/>
      <w:pPr>
        <w:ind w:left="4320" w:hanging="360"/>
      </w:pPr>
      <w:rPr>
        <w:rFonts w:ascii="Wingdings" w:hAnsi="Wingdings" w:hint="default"/>
      </w:rPr>
    </w:lvl>
    <w:lvl w:ilvl="6" w:tplc="48E6EC6E">
      <w:start w:val="1"/>
      <w:numFmt w:val="bullet"/>
      <w:lvlText w:val=""/>
      <w:lvlJc w:val="left"/>
      <w:pPr>
        <w:ind w:left="5040" w:hanging="360"/>
      </w:pPr>
      <w:rPr>
        <w:rFonts w:ascii="Symbol" w:hAnsi="Symbol" w:hint="default"/>
      </w:rPr>
    </w:lvl>
    <w:lvl w:ilvl="7" w:tplc="BAFCD6E8">
      <w:start w:val="1"/>
      <w:numFmt w:val="bullet"/>
      <w:lvlText w:val="o"/>
      <w:lvlJc w:val="left"/>
      <w:pPr>
        <w:ind w:left="5760" w:hanging="360"/>
      </w:pPr>
      <w:rPr>
        <w:rFonts w:ascii="Courier New" w:hAnsi="Courier New" w:hint="default"/>
      </w:rPr>
    </w:lvl>
    <w:lvl w:ilvl="8" w:tplc="19D455C2">
      <w:start w:val="1"/>
      <w:numFmt w:val="bullet"/>
      <w:lvlText w:val=""/>
      <w:lvlJc w:val="left"/>
      <w:pPr>
        <w:ind w:left="6480" w:hanging="360"/>
      </w:pPr>
      <w:rPr>
        <w:rFonts w:ascii="Wingdings" w:hAnsi="Wingdings" w:hint="default"/>
      </w:rPr>
    </w:lvl>
  </w:abstractNum>
  <w:abstractNum w:abstractNumId="86" w15:restartNumberingAfterBreak="0">
    <w:nsid w:val="79AE6DB1"/>
    <w:multiLevelType w:val="hybridMultilevel"/>
    <w:tmpl w:val="B6B6048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A4F6FBB"/>
    <w:multiLevelType w:val="hybridMultilevel"/>
    <w:tmpl w:val="53624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D27E4D7"/>
    <w:multiLevelType w:val="hybridMultilevel"/>
    <w:tmpl w:val="6952F3B6"/>
    <w:lvl w:ilvl="0" w:tplc="4D680CCE">
      <w:start w:val="1"/>
      <w:numFmt w:val="bullet"/>
      <w:lvlText w:val=""/>
      <w:lvlJc w:val="left"/>
      <w:pPr>
        <w:ind w:left="720" w:hanging="360"/>
      </w:pPr>
      <w:rPr>
        <w:rFonts w:ascii="Symbol" w:hAnsi="Symbol" w:hint="default"/>
      </w:rPr>
    </w:lvl>
    <w:lvl w:ilvl="1" w:tplc="8174D37A">
      <w:start w:val="1"/>
      <w:numFmt w:val="bullet"/>
      <w:lvlText w:val="o"/>
      <w:lvlJc w:val="left"/>
      <w:pPr>
        <w:ind w:left="1440" w:hanging="360"/>
      </w:pPr>
      <w:rPr>
        <w:rFonts w:ascii="Courier New" w:hAnsi="Courier New" w:hint="default"/>
      </w:rPr>
    </w:lvl>
    <w:lvl w:ilvl="2" w:tplc="67B26DB6">
      <w:start w:val="1"/>
      <w:numFmt w:val="bullet"/>
      <w:lvlText w:val=""/>
      <w:lvlJc w:val="left"/>
      <w:pPr>
        <w:ind w:left="2160" w:hanging="360"/>
      </w:pPr>
      <w:rPr>
        <w:rFonts w:ascii="Wingdings" w:hAnsi="Wingdings" w:hint="default"/>
      </w:rPr>
    </w:lvl>
    <w:lvl w:ilvl="3" w:tplc="6D82997C">
      <w:start w:val="1"/>
      <w:numFmt w:val="bullet"/>
      <w:lvlText w:val=""/>
      <w:lvlJc w:val="left"/>
      <w:pPr>
        <w:ind w:left="2880" w:hanging="360"/>
      </w:pPr>
      <w:rPr>
        <w:rFonts w:ascii="Symbol" w:hAnsi="Symbol" w:hint="default"/>
      </w:rPr>
    </w:lvl>
    <w:lvl w:ilvl="4" w:tplc="ABA42C32">
      <w:start w:val="1"/>
      <w:numFmt w:val="bullet"/>
      <w:lvlText w:val="o"/>
      <w:lvlJc w:val="left"/>
      <w:pPr>
        <w:ind w:left="3600" w:hanging="360"/>
      </w:pPr>
      <w:rPr>
        <w:rFonts w:ascii="Courier New" w:hAnsi="Courier New" w:hint="default"/>
      </w:rPr>
    </w:lvl>
    <w:lvl w:ilvl="5" w:tplc="BDCA5E90">
      <w:start w:val="1"/>
      <w:numFmt w:val="bullet"/>
      <w:lvlText w:val=""/>
      <w:lvlJc w:val="left"/>
      <w:pPr>
        <w:ind w:left="4320" w:hanging="360"/>
      </w:pPr>
      <w:rPr>
        <w:rFonts w:ascii="Wingdings" w:hAnsi="Wingdings" w:hint="default"/>
      </w:rPr>
    </w:lvl>
    <w:lvl w:ilvl="6" w:tplc="28AEFB56">
      <w:start w:val="1"/>
      <w:numFmt w:val="bullet"/>
      <w:lvlText w:val=""/>
      <w:lvlJc w:val="left"/>
      <w:pPr>
        <w:ind w:left="5040" w:hanging="360"/>
      </w:pPr>
      <w:rPr>
        <w:rFonts w:ascii="Symbol" w:hAnsi="Symbol" w:hint="default"/>
      </w:rPr>
    </w:lvl>
    <w:lvl w:ilvl="7" w:tplc="DBF4AEFE">
      <w:start w:val="1"/>
      <w:numFmt w:val="bullet"/>
      <w:lvlText w:val="o"/>
      <w:lvlJc w:val="left"/>
      <w:pPr>
        <w:ind w:left="5760" w:hanging="360"/>
      </w:pPr>
      <w:rPr>
        <w:rFonts w:ascii="Courier New" w:hAnsi="Courier New" w:hint="default"/>
      </w:rPr>
    </w:lvl>
    <w:lvl w:ilvl="8" w:tplc="DE32B1E0">
      <w:start w:val="1"/>
      <w:numFmt w:val="bullet"/>
      <w:lvlText w:val=""/>
      <w:lvlJc w:val="left"/>
      <w:pPr>
        <w:ind w:left="6480" w:hanging="360"/>
      </w:pPr>
      <w:rPr>
        <w:rFonts w:ascii="Wingdings" w:hAnsi="Wingdings" w:hint="default"/>
      </w:rPr>
    </w:lvl>
  </w:abstractNum>
  <w:abstractNum w:abstractNumId="89" w15:restartNumberingAfterBreak="0">
    <w:nsid w:val="7D5C01EA"/>
    <w:multiLevelType w:val="hybridMultilevel"/>
    <w:tmpl w:val="F04AF0D8"/>
    <w:lvl w:ilvl="0" w:tplc="EABEF940">
      <w:start w:val="1"/>
      <w:numFmt w:val="bullet"/>
      <w:lvlText w:val=""/>
      <w:lvlJc w:val="left"/>
      <w:pPr>
        <w:ind w:left="1440" w:hanging="360"/>
      </w:pPr>
      <w:rPr>
        <w:rFonts w:ascii="Symbol" w:hAnsi="Symbol" w:hint="default"/>
      </w:rPr>
    </w:lvl>
    <w:lvl w:ilvl="1" w:tplc="A4F4D7E6" w:tentative="1">
      <w:start w:val="1"/>
      <w:numFmt w:val="bullet"/>
      <w:lvlText w:val="o"/>
      <w:lvlJc w:val="left"/>
      <w:pPr>
        <w:ind w:left="2160" w:hanging="360"/>
      </w:pPr>
      <w:rPr>
        <w:rFonts w:ascii="Courier New" w:hAnsi="Courier New" w:cs="Courier New" w:hint="default"/>
      </w:rPr>
    </w:lvl>
    <w:lvl w:ilvl="2" w:tplc="3C8E74B2" w:tentative="1">
      <w:start w:val="1"/>
      <w:numFmt w:val="bullet"/>
      <w:lvlText w:val=""/>
      <w:lvlJc w:val="left"/>
      <w:pPr>
        <w:ind w:left="2880" w:hanging="360"/>
      </w:pPr>
      <w:rPr>
        <w:rFonts w:ascii="Wingdings" w:hAnsi="Wingdings" w:hint="default"/>
      </w:rPr>
    </w:lvl>
    <w:lvl w:ilvl="3" w:tplc="5D7CBEF0" w:tentative="1">
      <w:start w:val="1"/>
      <w:numFmt w:val="bullet"/>
      <w:lvlText w:val=""/>
      <w:lvlJc w:val="left"/>
      <w:pPr>
        <w:ind w:left="3600" w:hanging="360"/>
      </w:pPr>
      <w:rPr>
        <w:rFonts w:ascii="Symbol" w:hAnsi="Symbol" w:hint="default"/>
      </w:rPr>
    </w:lvl>
    <w:lvl w:ilvl="4" w:tplc="916ECFBA" w:tentative="1">
      <w:start w:val="1"/>
      <w:numFmt w:val="bullet"/>
      <w:lvlText w:val="o"/>
      <w:lvlJc w:val="left"/>
      <w:pPr>
        <w:ind w:left="4320" w:hanging="360"/>
      </w:pPr>
      <w:rPr>
        <w:rFonts w:ascii="Courier New" w:hAnsi="Courier New" w:cs="Courier New" w:hint="default"/>
      </w:rPr>
    </w:lvl>
    <w:lvl w:ilvl="5" w:tplc="CBD659FC" w:tentative="1">
      <w:start w:val="1"/>
      <w:numFmt w:val="bullet"/>
      <w:lvlText w:val=""/>
      <w:lvlJc w:val="left"/>
      <w:pPr>
        <w:ind w:left="5040" w:hanging="360"/>
      </w:pPr>
      <w:rPr>
        <w:rFonts w:ascii="Wingdings" w:hAnsi="Wingdings" w:hint="default"/>
      </w:rPr>
    </w:lvl>
    <w:lvl w:ilvl="6" w:tplc="7F241C86" w:tentative="1">
      <w:start w:val="1"/>
      <w:numFmt w:val="bullet"/>
      <w:lvlText w:val=""/>
      <w:lvlJc w:val="left"/>
      <w:pPr>
        <w:ind w:left="5760" w:hanging="360"/>
      </w:pPr>
      <w:rPr>
        <w:rFonts w:ascii="Symbol" w:hAnsi="Symbol" w:hint="default"/>
      </w:rPr>
    </w:lvl>
    <w:lvl w:ilvl="7" w:tplc="A5C61ADC" w:tentative="1">
      <w:start w:val="1"/>
      <w:numFmt w:val="bullet"/>
      <w:lvlText w:val="o"/>
      <w:lvlJc w:val="left"/>
      <w:pPr>
        <w:ind w:left="6480" w:hanging="360"/>
      </w:pPr>
      <w:rPr>
        <w:rFonts w:ascii="Courier New" w:hAnsi="Courier New" w:cs="Courier New" w:hint="default"/>
      </w:rPr>
    </w:lvl>
    <w:lvl w:ilvl="8" w:tplc="B3FA2FAA" w:tentative="1">
      <w:start w:val="1"/>
      <w:numFmt w:val="bullet"/>
      <w:lvlText w:val=""/>
      <w:lvlJc w:val="left"/>
      <w:pPr>
        <w:ind w:left="7200" w:hanging="360"/>
      </w:pPr>
      <w:rPr>
        <w:rFonts w:ascii="Wingdings" w:hAnsi="Wingdings" w:hint="default"/>
      </w:rPr>
    </w:lvl>
  </w:abstractNum>
  <w:abstractNum w:abstractNumId="90" w15:restartNumberingAfterBreak="0">
    <w:nsid w:val="7DA035DA"/>
    <w:multiLevelType w:val="hybridMultilevel"/>
    <w:tmpl w:val="49AE1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7F7177A6"/>
    <w:multiLevelType w:val="hybridMultilevel"/>
    <w:tmpl w:val="DEAAC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92647042">
    <w:abstractNumId w:val="1"/>
  </w:num>
  <w:num w:numId="2" w16cid:durableId="1418164536">
    <w:abstractNumId w:val="2"/>
  </w:num>
  <w:num w:numId="3" w16cid:durableId="707994025">
    <w:abstractNumId w:val="3"/>
  </w:num>
  <w:num w:numId="4" w16cid:durableId="176580946">
    <w:abstractNumId w:val="44"/>
  </w:num>
  <w:num w:numId="5" w16cid:durableId="910119765">
    <w:abstractNumId w:val="32"/>
  </w:num>
  <w:num w:numId="6" w16cid:durableId="632446702">
    <w:abstractNumId w:val="75"/>
  </w:num>
  <w:num w:numId="7" w16cid:durableId="454905456">
    <w:abstractNumId w:val="18"/>
  </w:num>
  <w:num w:numId="8" w16cid:durableId="1596552000">
    <w:abstractNumId w:val="34"/>
  </w:num>
  <w:num w:numId="9" w16cid:durableId="550075821">
    <w:abstractNumId w:val="90"/>
  </w:num>
  <w:num w:numId="10" w16cid:durableId="406388771">
    <w:abstractNumId w:val="56"/>
  </w:num>
  <w:num w:numId="11" w16cid:durableId="1890066996">
    <w:abstractNumId w:val="51"/>
  </w:num>
  <w:num w:numId="12" w16cid:durableId="1722825126">
    <w:abstractNumId w:val="52"/>
  </w:num>
  <w:num w:numId="13" w16cid:durableId="1149784398">
    <w:abstractNumId w:val="55"/>
  </w:num>
  <w:num w:numId="14" w16cid:durableId="1237520342">
    <w:abstractNumId w:val="35"/>
  </w:num>
  <w:num w:numId="15" w16cid:durableId="1165782736">
    <w:abstractNumId w:val="5"/>
  </w:num>
  <w:num w:numId="16" w16cid:durableId="1887520724">
    <w:abstractNumId w:val="73"/>
  </w:num>
  <w:num w:numId="17" w16cid:durableId="1689870051">
    <w:abstractNumId w:val="83"/>
  </w:num>
  <w:num w:numId="18" w16cid:durableId="1302736580">
    <w:abstractNumId w:val="38"/>
  </w:num>
  <w:num w:numId="19" w16cid:durableId="1161510012">
    <w:abstractNumId w:val="63"/>
  </w:num>
  <w:num w:numId="20" w16cid:durableId="708996754">
    <w:abstractNumId w:val="30"/>
  </w:num>
  <w:num w:numId="21" w16cid:durableId="395473118">
    <w:abstractNumId w:val="50"/>
  </w:num>
  <w:num w:numId="22" w16cid:durableId="1407729149">
    <w:abstractNumId w:val="61"/>
  </w:num>
  <w:num w:numId="23" w16cid:durableId="709957218">
    <w:abstractNumId w:val="49"/>
  </w:num>
  <w:num w:numId="24" w16cid:durableId="1629507333">
    <w:abstractNumId w:val="78"/>
  </w:num>
  <w:num w:numId="25" w16cid:durableId="829253777">
    <w:abstractNumId w:val="4"/>
  </w:num>
  <w:num w:numId="26" w16cid:durableId="1349140546">
    <w:abstractNumId w:val="21"/>
  </w:num>
  <w:num w:numId="27" w16cid:durableId="1663316578">
    <w:abstractNumId w:val="13"/>
  </w:num>
  <w:num w:numId="28" w16cid:durableId="450124930">
    <w:abstractNumId w:val="16"/>
  </w:num>
  <w:num w:numId="29" w16cid:durableId="1078017689">
    <w:abstractNumId w:val="28"/>
  </w:num>
  <w:num w:numId="30" w16cid:durableId="657001541">
    <w:abstractNumId w:val="62"/>
  </w:num>
  <w:num w:numId="31" w16cid:durableId="1770003259">
    <w:abstractNumId w:val="10"/>
  </w:num>
  <w:num w:numId="32" w16cid:durableId="1259830324">
    <w:abstractNumId w:val="58"/>
  </w:num>
  <w:num w:numId="33" w16cid:durableId="964236088">
    <w:abstractNumId w:val="53"/>
  </w:num>
  <w:num w:numId="34" w16cid:durableId="257299002">
    <w:abstractNumId w:val="72"/>
  </w:num>
  <w:num w:numId="35" w16cid:durableId="1080717672">
    <w:abstractNumId w:val="26"/>
  </w:num>
  <w:num w:numId="36" w16cid:durableId="706951283">
    <w:abstractNumId w:val="76"/>
  </w:num>
  <w:num w:numId="37" w16cid:durableId="32000541">
    <w:abstractNumId w:val="29"/>
  </w:num>
  <w:num w:numId="38" w16cid:durableId="1982071556">
    <w:abstractNumId w:val="89"/>
  </w:num>
  <w:num w:numId="39" w16cid:durableId="291712632">
    <w:abstractNumId w:val="39"/>
  </w:num>
  <w:num w:numId="40" w16cid:durableId="1656565035">
    <w:abstractNumId w:val="69"/>
  </w:num>
  <w:num w:numId="41" w16cid:durableId="2074573101">
    <w:abstractNumId w:val="36"/>
  </w:num>
  <w:num w:numId="42" w16cid:durableId="2114544637">
    <w:abstractNumId w:val="9"/>
  </w:num>
  <w:num w:numId="43" w16cid:durableId="26761747">
    <w:abstractNumId w:val="14"/>
  </w:num>
  <w:num w:numId="44" w16cid:durableId="1538278674">
    <w:abstractNumId w:val="81"/>
  </w:num>
  <w:num w:numId="45" w16cid:durableId="560287876">
    <w:abstractNumId w:val="31"/>
  </w:num>
  <w:num w:numId="46" w16cid:durableId="725445881">
    <w:abstractNumId w:val="43"/>
  </w:num>
  <w:num w:numId="47" w16cid:durableId="1399742113">
    <w:abstractNumId w:val="65"/>
  </w:num>
  <w:num w:numId="48" w16cid:durableId="408577591">
    <w:abstractNumId w:val="57"/>
  </w:num>
  <w:num w:numId="49" w16cid:durableId="585387934">
    <w:abstractNumId w:val="8"/>
  </w:num>
  <w:num w:numId="50" w16cid:durableId="688028113">
    <w:abstractNumId w:val="48"/>
  </w:num>
  <w:num w:numId="51" w16cid:durableId="737023679">
    <w:abstractNumId w:val="88"/>
  </w:num>
  <w:num w:numId="52" w16cid:durableId="1065497246">
    <w:abstractNumId w:val="60"/>
  </w:num>
  <w:num w:numId="53" w16cid:durableId="484711129">
    <w:abstractNumId w:val="33"/>
  </w:num>
  <w:num w:numId="54" w16cid:durableId="754016502">
    <w:abstractNumId w:val="23"/>
  </w:num>
  <w:num w:numId="55" w16cid:durableId="154807917">
    <w:abstractNumId w:val="19"/>
  </w:num>
  <w:num w:numId="56" w16cid:durableId="1522206431">
    <w:abstractNumId w:val="77"/>
  </w:num>
  <w:num w:numId="57" w16cid:durableId="1798379302">
    <w:abstractNumId w:val="59"/>
  </w:num>
  <w:num w:numId="58" w16cid:durableId="1128741669">
    <w:abstractNumId w:val="37"/>
  </w:num>
  <w:num w:numId="59" w16cid:durableId="809441508">
    <w:abstractNumId w:val="12"/>
  </w:num>
  <w:num w:numId="60" w16cid:durableId="587539621">
    <w:abstractNumId w:val="20"/>
  </w:num>
  <w:num w:numId="61" w16cid:durableId="99572881">
    <w:abstractNumId w:val="68"/>
  </w:num>
  <w:num w:numId="62" w16cid:durableId="1609583134">
    <w:abstractNumId w:val="54"/>
  </w:num>
  <w:num w:numId="63" w16cid:durableId="341321143">
    <w:abstractNumId w:val="85"/>
  </w:num>
  <w:num w:numId="64" w16cid:durableId="357974569">
    <w:abstractNumId w:val="74"/>
  </w:num>
  <w:num w:numId="65" w16cid:durableId="1811707704">
    <w:abstractNumId w:val="86"/>
  </w:num>
  <w:num w:numId="66" w16cid:durableId="1958095336">
    <w:abstractNumId w:val="79"/>
  </w:num>
  <w:num w:numId="67" w16cid:durableId="1517188215">
    <w:abstractNumId w:val="40"/>
  </w:num>
  <w:num w:numId="68" w16cid:durableId="1435711079">
    <w:abstractNumId w:val="24"/>
  </w:num>
  <w:num w:numId="69" w16cid:durableId="1360544372">
    <w:abstractNumId w:val="84"/>
  </w:num>
  <w:num w:numId="70" w16cid:durableId="251933279">
    <w:abstractNumId w:val="17"/>
  </w:num>
  <w:num w:numId="71" w16cid:durableId="607590052">
    <w:abstractNumId w:val="66"/>
  </w:num>
  <w:num w:numId="72" w16cid:durableId="1270820748">
    <w:abstractNumId w:val="47"/>
  </w:num>
  <w:num w:numId="73" w16cid:durableId="1345716308">
    <w:abstractNumId w:val="82"/>
  </w:num>
  <w:num w:numId="74" w16cid:durableId="1137142033">
    <w:abstractNumId w:val="64"/>
  </w:num>
  <w:num w:numId="75" w16cid:durableId="1919441137">
    <w:abstractNumId w:val="46"/>
  </w:num>
  <w:num w:numId="76" w16cid:durableId="1661737123">
    <w:abstractNumId w:val="45"/>
  </w:num>
  <w:num w:numId="77" w16cid:durableId="1393305988">
    <w:abstractNumId w:val="27"/>
  </w:num>
  <w:num w:numId="78" w16cid:durableId="1566990501">
    <w:abstractNumId w:val="6"/>
  </w:num>
  <w:num w:numId="79" w16cid:durableId="1865706549">
    <w:abstractNumId w:val="91"/>
  </w:num>
  <w:num w:numId="80" w16cid:durableId="207301604">
    <w:abstractNumId w:val="11"/>
  </w:num>
  <w:num w:numId="81" w16cid:durableId="348600846">
    <w:abstractNumId w:val="87"/>
  </w:num>
  <w:num w:numId="82" w16cid:durableId="1943301516">
    <w:abstractNumId w:val="71"/>
  </w:num>
  <w:num w:numId="83" w16cid:durableId="1655524872">
    <w:abstractNumId w:val="0"/>
    <w:lvlOverride w:ilvl="0">
      <w:lvl w:ilvl="0">
        <w:numFmt w:val="bullet"/>
        <w:lvlText w:val=""/>
        <w:legacy w:legacy="1" w:legacySpace="0" w:legacyIndent="0"/>
        <w:lvlJc w:val="left"/>
        <w:rPr>
          <w:rFonts w:ascii="Symbol" w:hAnsi="Symbol" w:hint="default"/>
          <w:sz w:val="22"/>
        </w:rPr>
      </w:lvl>
    </w:lvlOverride>
  </w:num>
  <w:num w:numId="84" w16cid:durableId="1399670013">
    <w:abstractNumId w:val="41"/>
  </w:num>
  <w:num w:numId="85" w16cid:durableId="1536653327">
    <w:abstractNumId w:val="7"/>
  </w:num>
  <w:num w:numId="86" w16cid:durableId="422144950">
    <w:abstractNumId w:val="67"/>
  </w:num>
  <w:num w:numId="87" w16cid:durableId="2066567075">
    <w:abstractNumId w:val="42"/>
  </w:num>
  <w:num w:numId="88" w16cid:durableId="1733114967">
    <w:abstractNumId w:val="25"/>
  </w:num>
  <w:num w:numId="89" w16cid:durableId="474645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4792497">
    <w:abstractNumId w:val="15"/>
  </w:num>
  <w:num w:numId="91" w16cid:durableId="1729302769">
    <w:abstractNumId w:val="80"/>
  </w:num>
  <w:num w:numId="92" w16cid:durableId="842816727">
    <w:abstractNumId w:val="2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DMPJEzabbuE23p1P7AiJL6iFjMLlxXMp3bY80WiJkukUQMxBEkHmuAaOlOsSm9VkU/UIB5mBRg5lwqnk6vn75Q==" w:salt="jlSSCgTwacRY9d4YA8UJA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5A27"/>
    <w:rsid w:val="0002001A"/>
    <w:rsid w:val="000371E5"/>
    <w:rsid w:val="000437B6"/>
    <w:rsid w:val="00065D91"/>
    <w:rsid w:val="000773E2"/>
    <w:rsid w:val="000832B3"/>
    <w:rsid w:val="000A005D"/>
    <w:rsid w:val="000B4538"/>
    <w:rsid w:val="000D6CC1"/>
    <w:rsid w:val="00106FB5"/>
    <w:rsid w:val="00113841"/>
    <w:rsid w:val="001221DC"/>
    <w:rsid w:val="001310B9"/>
    <w:rsid w:val="00161904"/>
    <w:rsid w:val="0017713D"/>
    <w:rsid w:val="00197928"/>
    <w:rsid w:val="001A7549"/>
    <w:rsid w:val="001B4FD9"/>
    <w:rsid w:val="001C423E"/>
    <w:rsid w:val="001C46A5"/>
    <w:rsid w:val="001E04D2"/>
    <w:rsid w:val="001F54E6"/>
    <w:rsid w:val="002072E6"/>
    <w:rsid w:val="00207E74"/>
    <w:rsid w:val="0021694A"/>
    <w:rsid w:val="0025077A"/>
    <w:rsid w:val="002739BB"/>
    <w:rsid w:val="002C3A46"/>
    <w:rsid w:val="002C6AD9"/>
    <w:rsid w:val="00325EA9"/>
    <w:rsid w:val="00326A39"/>
    <w:rsid w:val="00372FD3"/>
    <w:rsid w:val="003841DC"/>
    <w:rsid w:val="003A2476"/>
    <w:rsid w:val="003E55DF"/>
    <w:rsid w:val="003F78EE"/>
    <w:rsid w:val="004014B3"/>
    <w:rsid w:val="004267EA"/>
    <w:rsid w:val="00456DF3"/>
    <w:rsid w:val="00473B58"/>
    <w:rsid w:val="00490D9B"/>
    <w:rsid w:val="004B0A03"/>
    <w:rsid w:val="004F294B"/>
    <w:rsid w:val="005053A6"/>
    <w:rsid w:val="00512774"/>
    <w:rsid w:val="0053496D"/>
    <w:rsid w:val="00534C98"/>
    <w:rsid w:val="00540FAA"/>
    <w:rsid w:val="0054168C"/>
    <w:rsid w:val="005777EF"/>
    <w:rsid w:val="00586EE7"/>
    <w:rsid w:val="005A26AD"/>
    <w:rsid w:val="005A381F"/>
    <w:rsid w:val="005B66D6"/>
    <w:rsid w:val="005B7FBC"/>
    <w:rsid w:val="005C5DE7"/>
    <w:rsid w:val="005D3C29"/>
    <w:rsid w:val="005E0602"/>
    <w:rsid w:val="00642795"/>
    <w:rsid w:val="00660D13"/>
    <w:rsid w:val="006A34AA"/>
    <w:rsid w:val="006A4E82"/>
    <w:rsid w:val="006A5333"/>
    <w:rsid w:val="006B2A4C"/>
    <w:rsid w:val="006B4661"/>
    <w:rsid w:val="006C1193"/>
    <w:rsid w:val="006D4F3C"/>
    <w:rsid w:val="006D7DDF"/>
    <w:rsid w:val="00703124"/>
    <w:rsid w:val="00730753"/>
    <w:rsid w:val="007419CA"/>
    <w:rsid w:val="007420CC"/>
    <w:rsid w:val="00747625"/>
    <w:rsid w:val="007650B7"/>
    <w:rsid w:val="00766A44"/>
    <w:rsid w:val="00775399"/>
    <w:rsid w:val="007842A5"/>
    <w:rsid w:val="00785C7F"/>
    <w:rsid w:val="007C784B"/>
    <w:rsid w:val="007D12FA"/>
    <w:rsid w:val="007E6CA7"/>
    <w:rsid w:val="007E7F41"/>
    <w:rsid w:val="008279D1"/>
    <w:rsid w:val="008570E6"/>
    <w:rsid w:val="008758E4"/>
    <w:rsid w:val="00887F0F"/>
    <w:rsid w:val="008B5072"/>
    <w:rsid w:val="008B6406"/>
    <w:rsid w:val="0090026D"/>
    <w:rsid w:val="009777EC"/>
    <w:rsid w:val="009847C4"/>
    <w:rsid w:val="00987989"/>
    <w:rsid w:val="00994FE5"/>
    <w:rsid w:val="009B17CE"/>
    <w:rsid w:val="009B4E39"/>
    <w:rsid w:val="009B6800"/>
    <w:rsid w:val="009E1FAB"/>
    <w:rsid w:val="009E7AE9"/>
    <w:rsid w:val="00A203D1"/>
    <w:rsid w:val="00A23294"/>
    <w:rsid w:val="00A57F7D"/>
    <w:rsid w:val="00A77B3E"/>
    <w:rsid w:val="00AC5403"/>
    <w:rsid w:val="00AF1C39"/>
    <w:rsid w:val="00B24D06"/>
    <w:rsid w:val="00B40793"/>
    <w:rsid w:val="00B43233"/>
    <w:rsid w:val="00B8151C"/>
    <w:rsid w:val="00B83A66"/>
    <w:rsid w:val="00B93E48"/>
    <w:rsid w:val="00B972D7"/>
    <w:rsid w:val="00BB6B00"/>
    <w:rsid w:val="00BE478B"/>
    <w:rsid w:val="00BF2A1A"/>
    <w:rsid w:val="00C52ABB"/>
    <w:rsid w:val="00C84260"/>
    <w:rsid w:val="00C91DCE"/>
    <w:rsid w:val="00CB5148"/>
    <w:rsid w:val="00CB7A19"/>
    <w:rsid w:val="00CC6AA7"/>
    <w:rsid w:val="00CE1A66"/>
    <w:rsid w:val="00CF0B2F"/>
    <w:rsid w:val="00D43F8B"/>
    <w:rsid w:val="00D52A96"/>
    <w:rsid w:val="00D84A03"/>
    <w:rsid w:val="00DB739E"/>
    <w:rsid w:val="00DD1455"/>
    <w:rsid w:val="00DD26F5"/>
    <w:rsid w:val="00E059BF"/>
    <w:rsid w:val="00E50248"/>
    <w:rsid w:val="00E51FFB"/>
    <w:rsid w:val="00E57758"/>
    <w:rsid w:val="00E70DCB"/>
    <w:rsid w:val="00E819DA"/>
    <w:rsid w:val="00E86C97"/>
    <w:rsid w:val="00ED0DF2"/>
    <w:rsid w:val="00F1285A"/>
    <w:rsid w:val="00F41B35"/>
    <w:rsid w:val="00F609D2"/>
    <w:rsid w:val="00F816DA"/>
    <w:rsid w:val="00F84FF6"/>
    <w:rsid w:val="00FA3C47"/>
    <w:rsid w:val="00FC1342"/>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BCCFB3"/>
  <w15:chartTrackingRefBased/>
  <w15:docId w15:val="{215A8287-EC93-4C1C-A4B2-1C56E32D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0"/>
    <w:next w:val="Normal0"/>
    <w:link w:val="Heading1Char"/>
    <w:qFormat/>
    <w:rsid w:val="00EE3EFE"/>
    <w:pPr>
      <w:keepNext/>
      <w:spacing w:before="240" w:after="60"/>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0">
    <w:name w:val="Page Number_0"/>
    <w:basedOn w:val="DefaultParagraphFont"/>
    <w:rsid w:val="00FC3B3C"/>
  </w:style>
  <w:style w:type="paragraph" w:customStyle="1" w:styleId="Footer0">
    <w:name w:val="Footer_0"/>
    <w:basedOn w:val="Normal11"/>
    <w:rsid w:val="00FC3B3C"/>
    <w:pPr>
      <w:tabs>
        <w:tab w:val="center" w:pos="4153"/>
        <w:tab w:val="right" w:pos="8306"/>
      </w:tabs>
    </w:pPr>
  </w:style>
  <w:style w:type="paragraph" w:customStyle="1" w:styleId="Normal11">
    <w:name w:val="Normal_11"/>
    <w:qFormat/>
    <w:rPr>
      <w:sz w:val="24"/>
      <w:szCs w:val="24"/>
    </w:rPr>
  </w:style>
  <w:style w:type="paragraph" w:customStyle="1" w:styleId="Normal0">
    <w:name w:val="Normal_0"/>
    <w:qFormat/>
    <w:rPr>
      <w:sz w:val="24"/>
      <w:szCs w:val="24"/>
    </w:rPr>
  </w:style>
  <w:style w:type="character" w:customStyle="1" w:styleId="Heading1Char">
    <w:name w:val="Heading 1 Char"/>
    <w:link w:val="Heading1"/>
    <w:rsid w:val="00EE3EFE"/>
    <w:rPr>
      <w:rFonts w:ascii="Arial" w:hAnsi="Arial" w:cs="Arial"/>
      <w:b/>
      <w:bCs/>
      <w:kern w:val="32"/>
      <w:sz w:val="24"/>
      <w:szCs w:val="32"/>
      <w:lang w:val="en-GB" w:eastAsia="en-GB" w:bidi="ar-SA"/>
    </w:rPr>
  </w:style>
  <w:style w:type="character" w:customStyle="1" w:styleId="PageNumber00">
    <w:name w:val="Page Number_0_0"/>
    <w:basedOn w:val="DefaultParagraphFont"/>
    <w:rsid w:val="00FC3B3C"/>
  </w:style>
  <w:style w:type="paragraph" w:customStyle="1" w:styleId="Footer00">
    <w:name w:val="Footer_0_0"/>
    <w:basedOn w:val="Normal110"/>
    <w:rsid w:val="00FC3B3C"/>
    <w:pPr>
      <w:tabs>
        <w:tab w:val="center" w:pos="4153"/>
        <w:tab w:val="right" w:pos="8306"/>
      </w:tabs>
    </w:pPr>
  </w:style>
  <w:style w:type="paragraph" w:customStyle="1" w:styleId="Normal110">
    <w:name w:val="Normal_11_0"/>
    <w:qFormat/>
    <w:rPr>
      <w:sz w:val="24"/>
      <w:szCs w:val="24"/>
    </w:rPr>
  </w:style>
  <w:style w:type="paragraph" w:customStyle="1" w:styleId="Normal1">
    <w:name w:val="Normal_1"/>
    <w:qFormat/>
    <w:rPr>
      <w:sz w:val="24"/>
      <w:szCs w:val="24"/>
    </w:rPr>
  </w:style>
  <w:style w:type="character" w:customStyle="1" w:styleId="Heading1Char0">
    <w:name w:val="Heading 1 Char_0"/>
    <w:link w:val="Heading10"/>
    <w:rsid w:val="00EE3EFE"/>
    <w:rPr>
      <w:rFonts w:ascii="Arial" w:hAnsi="Arial" w:cs="Arial"/>
      <w:b/>
      <w:bCs/>
      <w:kern w:val="32"/>
      <w:sz w:val="24"/>
      <w:szCs w:val="32"/>
      <w:lang w:val="en-GB" w:eastAsia="en-GB" w:bidi="ar-SA"/>
    </w:rPr>
  </w:style>
  <w:style w:type="paragraph" w:customStyle="1" w:styleId="Heading10">
    <w:name w:val="Heading 1_0"/>
    <w:basedOn w:val="Normal00"/>
    <w:next w:val="Normal00"/>
    <w:link w:val="Heading1Char0"/>
    <w:qFormat/>
    <w:rsid w:val="00EE3EFE"/>
    <w:pPr>
      <w:keepNext/>
      <w:spacing w:before="240" w:after="60"/>
      <w:outlineLvl w:val="0"/>
    </w:pPr>
    <w:rPr>
      <w:rFonts w:ascii="Arial" w:hAnsi="Arial" w:cs="Arial"/>
      <w:b/>
      <w:bCs/>
      <w:kern w:val="32"/>
      <w:szCs w:val="32"/>
    </w:rPr>
  </w:style>
  <w:style w:type="paragraph" w:customStyle="1" w:styleId="Normal00">
    <w:name w:val="Normal_0_0"/>
    <w:qFormat/>
    <w:rPr>
      <w:sz w:val="24"/>
      <w:szCs w:val="24"/>
    </w:r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character" w:customStyle="1" w:styleId="Heading1Char1">
    <w:name w:val="Heading 1 Char_1"/>
    <w:link w:val="Heading11"/>
    <w:rsid w:val="00EE3EFE"/>
    <w:rPr>
      <w:rFonts w:ascii="Arial" w:hAnsi="Arial" w:cs="Arial"/>
      <w:b/>
      <w:bCs/>
      <w:kern w:val="32"/>
      <w:sz w:val="24"/>
      <w:szCs w:val="32"/>
      <w:lang w:val="en-GB" w:eastAsia="en-GB" w:bidi="ar-SA"/>
    </w:rPr>
  </w:style>
  <w:style w:type="paragraph" w:customStyle="1" w:styleId="Heading11">
    <w:name w:val="Heading 1_1"/>
    <w:basedOn w:val="Normal01"/>
    <w:next w:val="Normal01"/>
    <w:link w:val="Heading1Char1"/>
    <w:qFormat/>
    <w:rsid w:val="00EE3EFE"/>
    <w:pPr>
      <w:keepNext/>
      <w:spacing w:before="240" w:after="60"/>
      <w:outlineLvl w:val="0"/>
    </w:pPr>
    <w:rPr>
      <w:rFonts w:ascii="Arial" w:hAnsi="Arial" w:cs="Arial"/>
      <w:b/>
      <w:bCs/>
      <w:kern w:val="32"/>
      <w:szCs w:val="32"/>
    </w:rPr>
  </w:style>
  <w:style w:type="paragraph" w:customStyle="1" w:styleId="Normal01">
    <w:name w:val="Normal_0_1"/>
    <w:qFormat/>
    <w:rPr>
      <w:sz w:val="24"/>
      <w:szCs w:val="24"/>
    </w:rPr>
  </w:style>
  <w:style w:type="paragraph" w:customStyle="1" w:styleId="Normal40">
    <w:name w:val="Normal_4_0"/>
    <w:qFormat/>
    <w:rsid w:val="002B5FC1"/>
    <w:rPr>
      <w:sz w:val="24"/>
      <w:szCs w:val="24"/>
    </w:rPr>
  </w:style>
  <w:style w:type="paragraph" w:customStyle="1" w:styleId="Normal6">
    <w:name w:val="Normal_6"/>
    <w:qFormat/>
    <w:rPr>
      <w:sz w:val="24"/>
      <w:szCs w:val="24"/>
    </w:rPr>
  </w:style>
  <w:style w:type="paragraph" w:customStyle="1" w:styleId="Normal5">
    <w:name w:val="Normal_5"/>
    <w:qFormat/>
    <w:rPr>
      <w:sz w:val="24"/>
      <w:szCs w:val="24"/>
    </w:rPr>
  </w:style>
  <w:style w:type="character" w:customStyle="1" w:styleId="PageNumber01">
    <w:name w:val="Page Number_0_1"/>
    <w:basedOn w:val="DefaultParagraphFont"/>
    <w:rsid w:val="00FC3B3C"/>
  </w:style>
  <w:style w:type="paragraph" w:customStyle="1" w:styleId="Footer01">
    <w:name w:val="Footer_0_1"/>
    <w:basedOn w:val="Normal111"/>
    <w:rsid w:val="00FC3B3C"/>
    <w:pPr>
      <w:tabs>
        <w:tab w:val="center" w:pos="4153"/>
        <w:tab w:val="right" w:pos="8306"/>
      </w:tabs>
    </w:pPr>
  </w:style>
  <w:style w:type="paragraph" w:customStyle="1" w:styleId="Normal111">
    <w:name w:val="Normal_11_1"/>
    <w:qFormat/>
    <w:rPr>
      <w:sz w:val="24"/>
      <w:szCs w:val="24"/>
    </w:rPr>
  </w:style>
  <w:style w:type="paragraph" w:customStyle="1" w:styleId="Normal7">
    <w:name w:val="Normal_7"/>
    <w:qFormat/>
    <w:rPr>
      <w:sz w:val="24"/>
      <w:szCs w:val="24"/>
    </w:rPr>
  </w:style>
  <w:style w:type="paragraph" w:customStyle="1" w:styleId="Normal8">
    <w:name w:val="Normal_8"/>
    <w:qFormat/>
    <w:rPr>
      <w:sz w:val="24"/>
      <w:szCs w:val="24"/>
    </w:rPr>
  </w:style>
  <w:style w:type="paragraph" w:customStyle="1" w:styleId="Normal9">
    <w:name w:val="Normal_9"/>
    <w:qFormat/>
    <w:rPr>
      <w:sz w:val="24"/>
      <w:szCs w:val="24"/>
    </w:rPr>
  </w:style>
  <w:style w:type="paragraph" w:customStyle="1" w:styleId="Normal10">
    <w:name w:val="Normal_10"/>
    <w:qFormat/>
    <w:rPr>
      <w:sz w:val="24"/>
      <w:szCs w:val="24"/>
    </w:rPr>
  </w:style>
  <w:style w:type="paragraph" w:customStyle="1" w:styleId="Normal12">
    <w:name w:val="Normal_12"/>
    <w:qFormat/>
    <w:rPr>
      <w:sz w:val="24"/>
      <w:szCs w:val="24"/>
    </w:rPr>
  </w:style>
  <w:style w:type="paragraph" w:customStyle="1" w:styleId="Normal13">
    <w:name w:val="Normal_13"/>
    <w:qFormat/>
    <w:rPr>
      <w:sz w:val="24"/>
      <w:szCs w:val="24"/>
    </w:rPr>
  </w:style>
  <w:style w:type="paragraph" w:customStyle="1" w:styleId="Normal14">
    <w:name w:val="Normal_14"/>
    <w:qFormat/>
    <w:rPr>
      <w:sz w:val="24"/>
      <w:szCs w:val="24"/>
    </w:rPr>
  </w:style>
  <w:style w:type="paragraph" w:customStyle="1" w:styleId="Normal15">
    <w:name w:val="Normal_15"/>
    <w:qFormat/>
    <w:rPr>
      <w:sz w:val="24"/>
      <w:szCs w:val="24"/>
    </w:rPr>
  </w:style>
  <w:style w:type="paragraph" w:customStyle="1" w:styleId="Normal16">
    <w:name w:val="Normal_16"/>
    <w:qFormat/>
    <w:rPr>
      <w:sz w:val="24"/>
      <w:szCs w:val="24"/>
    </w:rPr>
  </w:style>
  <w:style w:type="paragraph" w:customStyle="1" w:styleId="Normal17">
    <w:name w:val="Normal_17"/>
    <w:qFormat/>
    <w:rPr>
      <w:sz w:val="24"/>
      <w:szCs w:val="24"/>
    </w:rPr>
  </w:style>
  <w:style w:type="paragraph" w:customStyle="1" w:styleId="Normal18">
    <w:name w:val="Normal_18"/>
    <w:qFormat/>
    <w:rPr>
      <w:sz w:val="24"/>
      <w:szCs w:val="24"/>
    </w:rPr>
  </w:style>
  <w:style w:type="paragraph" w:customStyle="1" w:styleId="Normal19">
    <w:name w:val="Normal_19"/>
    <w:qFormat/>
    <w:rPr>
      <w:sz w:val="24"/>
      <w:szCs w:val="24"/>
    </w:rPr>
  </w:style>
  <w:style w:type="paragraph" w:customStyle="1" w:styleId="Normal20">
    <w:name w:val="Normal_20"/>
    <w:qFormat/>
    <w:rPr>
      <w:sz w:val="24"/>
      <w:szCs w:val="24"/>
    </w:rPr>
  </w:style>
  <w:style w:type="paragraph" w:customStyle="1" w:styleId="Normal21">
    <w:name w:val="Normal_21"/>
    <w:qFormat/>
    <w:rPr>
      <w:sz w:val="24"/>
      <w:szCs w:val="24"/>
    </w:rPr>
  </w:style>
  <w:style w:type="paragraph" w:customStyle="1" w:styleId="Normal22">
    <w:name w:val="Normal_22"/>
    <w:qFormat/>
    <w:rPr>
      <w:sz w:val="24"/>
      <w:szCs w:val="24"/>
    </w:rPr>
  </w:style>
  <w:style w:type="character" w:customStyle="1" w:styleId="PageNumber02">
    <w:name w:val="Page Number_0_2"/>
    <w:basedOn w:val="DefaultParagraphFont"/>
    <w:rsid w:val="00FC3B3C"/>
  </w:style>
  <w:style w:type="paragraph" w:customStyle="1" w:styleId="Footer02">
    <w:name w:val="Footer_0_2"/>
    <w:basedOn w:val="Normal112"/>
    <w:rsid w:val="00FC3B3C"/>
    <w:pPr>
      <w:tabs>
        <w:tab w:val="center" w:pos="4153"/>
        <w:tab w:val="right" w:pos="8306"/>
      </w:tabs>
    </w:pPr>
  </w:style>
  <w:style w:type="paragraph" w:customStyle="1" w:styleId="Normal112">
    <w:name w:val="Normal_11_2"/>
    <w:qFormat/>
    <w:rPr>
      <w:sz w:val="24"/>
      <w:szCs w:val="24"/>
    </w:rPr>
  </w:style>
  <w:style w:type="paragraph" w:customStyle="1" w:styleId="Normal02">
    <w:name w:val="Normal_0_2"/>
    <w:qFormat/>
    <w:rPr>
      <w:sz w:val="24"/>
      <w:szCs w:val="24"/>
    </w:rPr>
  </w:style>
  <w:style w:type="character" w:customStyle="1" w:styleId="Heading1Char2">
    <w:name w:val="Heading 1 Char_2"/>
    <w:link w:val="Heading12"/>
    <w:rsid w:val="00EE3EFE"/>
    <w:rPr>
      <w:rFonts w:ascii="Arial" w:hAnsi="Arial" w:cs="Arial"/>
      <w:b/>
      <w:bCs/>
      <w:kern w:val="32"/>
      <w:sz w:val="24"/>
      <w:szCs w:val="32"/>
      <w:lang w:val="en-GB" w:eastAsia="en-GB" w:bidi="ar-SA"/>
    </w:rPr>
  </w:style>
  <w:style w:type="paragraph" w:customStyle="1" w:styleId="Heading12">
    <w:name w:val="Heading 1_2"/>
    <w:basedOn w:val="Normal02"/>
    <w:next w:val="Normal02"/>
    <w:link w:val="Heading1Char2"/>
    <w:qFormat/>
    <w:rsid w:val="00EE3EFE"/>
    <w:pPr>
      <w:keepNext/>
      <w:spacing w:before="240" w:after="60"/>
      <w:outlineLvl w:val="0"/>
    </w:pPr>
    <w:rPr>
      <w:rFonts w:ascii="Arial" w:hAnsi="Arial" w:cs="Arial"/>
      <w:b/>
      <w:bCs/>
      <w:kern w:val="32"/>
      <w:szCs w:val="32"/>
    </w:rPr>
  </w:style>
  <w:style w:type="paragraph" w:customStyle="1" w:styleId="Normal60">
    <w:name w:val="Normal_6_0"/>
    <w:qFormat/>
    <w:rsid w:val="000E5D4A"/>
    <w:rPr>
      <w:sz w:val="24"/>
      <w:szCs w:val="24"/>
    </w:rPr>
  </w:style>
  <w:style w:type="character" w:customStyle="1" w:styleId="Heading1Char10">
    <w:name w:val="Heading 1 Char_1_0"/>
    <w:link w:val="Heading110"/>
    <w:rsid w:val="000E5D4A"/>
    <w:rPr>
      <w:rFonts w:ascii="Arial" w:hAnsi="Arial" w:cs="Arial"/>
      <w:b/>
      <w:bCs/>
      <w:kern w:val="32"/>
      <w:sz w:val="24"/>
      <w:szCs w:val="32"/>
      <w:lang w:eastAsia="en-GB"/>
    </w:rPr>
  </w:style>
  <w:style w:type="paragraph" w:customStyle="1" w:styleId="Heading110">
    <w:name w:val="Heading 1_1_0"/>
    <w:basedOn w:val="Normal60"/>
    <w:next w:val="Normal60"/>
    <w:link w:val="Heading1Char10"/>
    <w:qFormat/>
    <w:rsid w:val="000E5D4A"/>
    <w:pPr>
      <w:keepNext/>
      <w:spacing w:before="240" w:after="60"/>
      <w:outlineLvl w:val="0"/>
    </w:pPr>
    <w:rPr>
      <w:rFonts w:ascii="Arial" w:eastAsia="Calibri" w:hAnsi="Arial" w:cs="Arial"/>
      <w:b/>
      <w:bCs/>
      <w:kern w:val="32"/>
      <w:szCs w:val="32"/>
    </w:rPr>
  </w:style>
  <w:style w:type="paragraph" w:customStyle="1" w:styleId="Normal70">
    <w:name w:val="Normal_7_0"/>
    <w:qFormat/>
    <w:rsid w:val="000E5D4A"/>
    <w:rPr>
      <w:sz w:val="24"/>
      <w:szCs w:val="24"/>
    </w:rPr>
  </w:style>
  <w:style w:type="paragraph" w:customStyle="1" w:styleId="Normal80">
    <w:name w:val="Normal_8_0"/>
    <w:qFormat/>
    <w:rPr>
      <w:sz w:val="24"/>
      <w:szCs w:val="24"/>
    </w:rPr>
  </w:style>
  <w:style w:type="paragraph" w:customStyle="1" w:styleId="Normal23">
    <w:name w:val="Normal_23"/>
    <w:qFormat/>
    <w:rPr>
      <w:sz w:val="24"/>
      <w:szCs w:val="24"/>
    </w:rPr>
  </w:style>
  <w:style w:type="paragraph" w:customStyle="1" w:styleId="Normal24">
    <w:name w:val="Normal_24"/>
    <w:qFormat/>
    <w:rPr>
      <w:sz w:val="24"/>
      <w:szCs w:val="24"/>
    </w:rPr>
  </w:style>
  <w:style w:type="character" w:customStyle="1" w:styleId="PageNumber03">
    <w:name w:val="Page Number_0_3"/>
    <w:basedOn w:val="DefaultParagraphFont"/>
    <w:rsid w:val="00FC3B3C"/>
  </w:style>
  <w:style w:type="paragraph" w:customStyle="1" w:styleId="Footer03">
    <w:name w:val="Footer_0_3"/>
    <w:basedOn w:val="Normal113"/>
    <w:rsid w:val="00FC3B3C"/>
    <w:pPr>
      <w:tabs>
        <w:tab w:val="center" w:pos="4153"/>
        <w:tab w:val="right" w:pos="8306"/>
      </w:tabs>
    </w:pPr>
  </w:style>
  <w:style w:type="paragraph" w:customStyle="1" w:styleId="Normal113">
    <w:name w:val="Normal_11_3"/>
    <w:qFormat/>
    <w:rPr>
      <w:sz w:val="24"/>
      <w:szCs w:val="24"/>
    </w:rPr>
  </w:style>
  <w:style w:type="paragraph" w:customStyle="1" w:styleId="Normal25">
    <w:name w:val="Normal_25"/>
    <w:qFormat/>
    <w:rPr>
      <w:sz w:val="24"/>
      <w:szCs w:val="24"/>
    </w:rPr>
  </w:style>
  <w:style w:type="character" w:customStyle="1" w:styleId="Heading1Char20">
    <w:name w:val="Heading 1 Char_2_0"/>
    <w:link w:val="Heading120"/>
    <w:rsid w:val="00EE3EFE"/>
    <w:rPr>
      <w:rFonts w:ascii="Arial" w:hAnsi="Arial" w:cs="Arial"/>
      <w:b/>
      <w:bCs/>
      <w:kern w:val="32"/>
      <w:sz w:val="24"/>
      <w:szCs w:val="32"/>
      <w:lang w:val="en-GB" w:eastAsia="en-GB" w:bidi="ar-SA"/>
    </w:rPr>
  </w:style>
  <w:style w:type="paragraph" w:customStyle="1" w:styleId="Heading120">
    <w:name w:val="Heading 1_2_0"/>
    <w:basedOn w:val="Normal113"/>
    <w:next w:val="Normal113"/>
    <w:link w:val="Heading1Char20"/>
    <w:qFormat/>
    <w:rsid w:val="00EE3EFE"/>
    <w:pPr>
      <w:keepNext/>
      <w:spacing w:before="240" w:after="60"/>
      <w:outlineLvl w:val="0"/>
    </w:pPr>
    <w:rPr>
      <w:rFonts w:ascii="Arial" w:hAnsi="Arial" w:cs="Arial"/>
      <w:b/>
      <w:bCs/>
      <w:kern w:val="32"/>
      <w:szCs w:val="32"/>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5053A6"/>
    <w:pPr>
      <w:ind w:left="720"/>
    </w:pPr>
  </w:style>
  <w:style w:type="paragraph" w:customStyle="1" w:styleId="ListParagraph0">
    <w:name w:val="List Paragraph_0"/>
    <w:basedOn w:val="Normal11"/>
    <w:uiPriority w:val="34"/>
    <w:qFormat/>
    <w:rsid w:val="005053A6"/>
    <w:pPr>
      <w:ind w:left="720"/>
      <w:contextualSpacing/>
    </w:pPr>
  </w:style>
  <w:style w:type="paragraph" w:styleId="PlainText">
    <w:name w:val="Plain Text"/>
    <w:basedOn w:val="Normal"/>
    <w:link w:val="PlainTextChar"/>
    <w:uiPriority w:val="99"/>
    <w:unhideWhenUsed/>
    <w:rsid w:val="009B4E39"/>
    <w:rPr>
      <w:rFonts w:ascii="Arial" w:eastAsia="Calibri" w:hAnsi="Arial"/>
      <w:sz w:val="20"/>
      <w:szCs w:val="21"/>
      <w:lang w:eastAsia="en-US"/>
    </w:rPr>
  </w:style>
  <w:style w:type="character" w:customStyle="1" w:styleId="PlainTextChar">
    <w:name w:val="Plain Text Char"/>
    <w:link w:val="PlainText"/>
    <w:uiPriority w:val="99"/>
    <w:rsid w:val="009B4E39"/>
    <w:rPr>
      <w:rFonts w:ascii="Arial" w:eastAsia="Calibri" w:hAnsi="Arial"/>
      <w:szCs w:val="21"/>
      <w:lang w:eastAsia="en-US"/>
    </w:rPr>
  </w:style>
  <w:style w:type="table" w:customStyle="1" w:styleId="TableGrid">
    <w:name w:val="TableGrid"/>
    <w:rsid w:val="009B4E39"/>
    <w:rPr>
      <w:rFonts w:ascii="Calibri" w:hAnsi="Calibri"/>
      <w:sz w:val="22"/>
      <w:szCs w:val="22"/>
    </w:rPr>
    <w:tblPr>
      <w:tblCellMar>
        <w:top w:w="0" w:type="dxa"/>
        <w:left w:w="0" w:type="dxa"/>
        <w:bottom w:w="0" w:type="dxa"/>
        <w:right w:w="0" w:type="dxa"/>
      </w:tblCellMar>
    </w:tblPr>
  </w:style>
  <w:style w:type="paragraph" w:styleId="Revision">
    <w:name w:val="Revision"/>
    <w:hidden/>
    <w:uiPriority w:val="99"/>
    <w:semiHidden/>
    <w:rsid w:val="00A23294"/>
    <w:rPr>
      <w:sz w:val="24"/>
      <w:szCs w:val="24"/>
    </w:rPr>
  </w:style>
  <w:style w:type="character" w:customStyle="1" w:styleId="InitialStyle">
    <w:name w:val="InitialStyle"/>
    <w:rsid w:val="004F294B"/>
    <w:rPr>
      <w:rFonts w:ascii="Times New Roman" w:hAnsi="Times New Roman"/>
      <w:color w:val="auto"/>
      <w:spacing w:val="0"/>
      <w:sz w:val="24"/>
    </w:rPr>
  </w:style>
  <w:style w:type="character" w:styleId="CommentReference">
    <w:name w:val="annotation reference"/>
    <w:rsid w:val="00CC6AA7"/>
    <w:rPr>
      <w:sz w:val="16"/>
      <w:szCs w:val="16"/>
    </w:rPr>
  </w:style>
  <w:style w:type="paragraph" w:styleId="CommentText">
    <w:name w:val="annotation text"/>
    <w:basedOn w:val="Normal"/>
    <w:link w:val="CommentTextChar"/>
    <w:rsid w:val="00CC6AA7"/>
    <w:rPr>
      <w:sz w:val="20"/>
      <w:szCs w:val="20"/>
    </w:rPr>
  </w:style>
  <w:style w:type="character" w:customStyle="1" w:styleId="CommentTextChar">
    <w:name w:val="Comment Text Char"/>
    <w:basedOn w:val="DefaultParagraphFont"/>
    <w:link w:val="CommentText"/>
    <w:rsid w:val="00CC6AA7"/>
  </w:style>
  <w:style w:type="paragraph" w:styleId="CommentSubject">
    <w:name w:val="annotation subject"/>
    <w:basedOn w:val="CommentText"/>
    <w:next w:val="CommentText"/>
    <w:link w:val="CommentSubjectChar"/>
    <w:rsid w:val="00CC6AA7"/>
    <w:rPr>
      <w:b/>
      <w:bCs/>
    </w:rPr>
  </w:style>
  <w:style w:type="character" w:customStyle="1" w:styleId="CommentSubjectChar">
    <w:name w:val="Comment Subject Char"/>
    <w:link w:val="CommentSubject"/>
    <w:rsid w:val="00CC6AA7"/>
    <w:rPr>
      <w:b/>
      <w:bCs/>
    </w:rPr>
  </w:style>
  <w:style w:type="paragraph" w:styleId="NoSpacing">
    <w:name w:val="No Spacing"/>
    <w:link w:val="NoSpacingChar"/>
    <w:uiPriority w:val="1"/>
    <w:qFormat/>
    <w:rsid w:val="007419CA"/>
    <w:rPr>
      <w:sz w:val="24"/>
      <w:szCs w:val="24"/>
    </w:rPr>
  </w:style>
  <w:style w:type="paragraph" w:styleId="NormalWeb">
    <w:name w:val="Normal (Web)"/>
    <w:basedOn w:val="Normal"/>
    <w:uiPriority w:val="99"/>
    <w:unhideWhenUsed/>
    <w:rsid w:val="007419CA"/>
    <w:pPr>
      <w:spacing w:before="100" w:beforeAutospacing="1" w:after="100" w:afterAutospacing="1"/>
    </w:pPr>
  </w:style>
  <w:style w:type="character" w:customStyle="1" w:styleId="ui-provider">
    <w:name w:val="ui-provider"/>
    <w:basedOn w:val="DefaultParagraphFont"/>
    <w:rsid w:val="007419CA"/>
  </w:style>
  <w:style w:type="character" w:customStyle="1" w:styleId="contentpasted0">
    <w:name w:val="contentpasted0"/>
    <w:basedOn w:val="DefaultParagraphFont"/>
    <w:rsid w:val="007419CA"/>
  </w:style>
  <w:style w:type="character" w:styleId="Strong">
    <w:name w:val="Strong"/>
    <w:uiPriority w:val="22"/>
    <w:qFormat/>
    <w:rsid w:val="007419CA"/>
    <w:rPr>
      <w:b/>
      <w:bCs/>
    </w:rPr>
  </w:style>
  <w:style w:type="character" w:styleId="Hyperlink">
    <w:name w:val="Hyperlink"/>
    <w:uiPriority w:val="99"/>
    <w:unhideWhenUsed/>
    <w:rsid w:val="007419CA"/>
    <w:rPr>
      <w:color w:val="0563C1"/>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7419CA"/>
    <w:rPr>
      <w:sz w:val="24"/>
      <w:szCs w:val="24"/>
    </w:rPr>
  </w:style>
  <w:style w:type="paragraph" w:styleId="Header">
    <w:name w:val="header"/>
    <w:basedOn w:val="Normal"/>
    <w:link w:val="HeaderChar"/>
    <w:uiPriority w:val="99"/>
    <w:rsid w:val="007419CA"/>
    <w:pPr>
      <w:tabs>
        <w:tab w:val="center" w:pos="4513"/>
        <w:tab w:val="right" w:pos="9026"/>
      </w:tabs>
    </w:pPr>
  </w:style>
  <w:style w:type="character" w:customStyle="1" w:styleId="HeaderChar">
    <w:name w:val="Header Char"/>
    <w:link w:val="Header"/>
    <w:uiPriority w:val="99"/>
    <w:rsid w:val="007419CA"/>
    <w:rPr>
      <w:sz w:val="24"/>
      <w:szCs w:val="24"/>
    </w:rPr>
  </w:style>
  <w:style w:type="paragraph" w:styleId="Footer">
    <w:name w:val="footer"/>
    <w:basedOn w:val="Normal"/>
    <w:link w:val="FooterChar"/>
    <w:uiPriority w:val="99"/>
    <w:rsid w:val="007419CA"/>
    <w:pPr>
      <w:tabs>
        <w:tab w:val="center" w:pos="4513"/>
        <w:tab w:val="right" w:pos="9026"/>
      </w:tabs>
    </w:pPr>
  </w:style>
  <w:style w:type="character" w:customStyle="1" w:styleId="FooterChar">
    <w:name w:val="Footer Char"/>
    <w:link w:val="Footer"/>
    <w:uiPriority w:val="99"/>
    <w:rsid w:val="007419CA"/>
    <w:rPr>
      <w:sz w:val="24"/>
      <w:szCs w:val="24"/>
    </w:rPr>
  </w:style>
  <w:style w:type="paragraph" w:styleId="BodyText">
    <w:name w:val="Body Text"/>
    <w:basedOn w:val="Normal"/>
    <w:link w:val="BodyTextChar"/>
    <w:uiPriority w:val="1"/>
    <w:qFormat/>
    <w:rsid w:val="007419CA"/>
    <w:pPr>
      <w:widowControl w:val="0"/>
      <w:ind w:left="2324"/>
    </w:pPr>
    <w:rPr>
      <w:rFonts w:ascii="Calibri" w:eastAsia="Calibri" w:hAnsi="Calibri"/>
      <w:sz w:val="22"/>
      <w:szCs w:val="22"/>
      <w:lang w:val="en-US" w:eastAsia="en-US"/>
    </w:rPr>
  </w:style>
  <w:style w:type="character" w:customStyle="1" w:styleId="BodyTextChar">
    <w:name w:val="Body Text Char"/>
    <w:link w:val="BodyText"/>
    <w:uiPriority w:val="1"/>
    <w:rsid w:val="007419CA"/>
    <w:rPr>
      <w:rFonts w:ascii="Calibri" w:eastAsia="Calibri" w:hAnsi="Calibri"/>
      <w:sz w:val="22"/>
      <w:szCs w:val="22"/>
      <w:lang w:val="en-US" w:eastAsia="en-US"/>
    </w:rPr>
  </w:style>
  <w:style w:type="paragraph" w:styleId="DocumentMap">
    <w:name w:val="Document Map"/>
    <w:basedOn w:val="Normal"/>
    <w:link w:val="DocumentMapChar"/>
    <w:rsid w:val="007419CA"/>
    <w:pPr>
      <w:shd w:val="clear" w:color="auto" w:fill="000080"/>
    </w:pPr>
    <w:rPr>
      <w:rFonts w:ascii="Tahoma" w:hAnsi="Tahoma"/>
      <w:sz w:val="20"/>
      <w:szCs w:val="20"/>
    </w:rPr>
  </w:style>
  <w:style w:type="character" w:customStyle="1" w:styleId="DocumentMapChar">
    <w:name w:val="Document Map Char"/>
    <w:link w:val="DocumentMap"/>
    <w:rsid w:val="007419CA"/>
    <w:rPr>
      <w:rFonts w:ascii="Tahoma" w:hAnsi="Tahoma"/>
      <w:shd w:val="clear" w:color="auto" w:fill="000080"/>
    </w:rPr>
  </w:style>
  <w:style w:type="paragraph" w:customStyle="1" w:styleId="Default">
    <w:name w:val="Default"/>
    <w:rsid w:val="007419CA"/>
    <w:pPr>
      <w:autoSpaceDE w:val="0"/>
      <w:autoSpaceDN w:val="0"/>
      <w:adjustRightInd w:val="0"/>
    </w:pPr>
    <w:rPr>
      <w:rFonts w:ascii="Arial" w:hAnsi="Arial" w:cs="Arial"/>
      <w:color w:val="000000"/>
      <w:sz w:val="24"/>
      <w:szCs w:val="24"/>
    </w:rPr>
  </w:style>
  <w:style w:type="character" w:customStyle="1" w:styleId="xxcontentpasted0">
    <w:name w:val="x_x_contentpasted0"/>
    <w:basedOn w:val="DefaultParagraphFont"/>
    <w:rsid w:val="007419CA"/>
  </w:style>
  <w:style w:type="character" w:customStyle="1" w:styleId="normaltextrun">
    <w:name w:val="normaltextrun"/>
    <w:basedOn w:val="DefaultParagraphFont"/>
    <w:uiPriority w:val="1"/>
    <w:rsid w:val="007419CA"/>
  </w:style>
  <w:style w:type="table" w:styleId="TableGrid0">
    <w:name w:val="Table Grid"/>
    <w:basedOn w:val="TableNormal"/>
    <w:uiPriority w:val="59"/>
    <w:rsid w:val="00741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74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uiPriority w:val="99"/>
    <w:rsid w:val="007419CA"/>
    <w:pPr>
      <w:autoSpaceDE w:val="0"/>
      <w:autoSpaceDN w:val="0"/>
      <w:spacing w:line="241" w:lineRule="atLeast"/>
    </w:pPr>
    <w:rPr>
      <w:rFonts w:ascii="Source Sans Pro" w:eastAsia="Calibri" w:hAnsi="Source Sans Pro" w:cs="Calibri"/>
      <w:lang w:eastAsia="en-US"/>
    </w:rPr>
  </w:style>
  <w:style w:type="character" w:customStyle="1" w:styleId="NoSpacingChar">
    <w:name w:val="No Spacing Char"/>
    <w:link w:val="NoSpacing"/>
    <w:uiPriority w:val="1"/>
    <w:rsid w:val="007419CA"/>
    <w:rPr>
      <w:sz w:val="24"/>
      <w:szCs w:val="24"/>
    </w:rPr>
  </w:style>
  <w:style w:type="character" w:styleId="Emphasis">
    <w:name w:val="Emphasis"/>
    <w:qFormat/>
    <w:rsid w:val="007419CA"/>
    <w:rPr>
      <w:i/>
      <w:iCs/>
    </w:rPr>
  </w:style>
  <w:style w:type="paragraph" w:customStyle="1" w:styleId="xxmsonormal">
    <w:name w:val="x_x_msonormal"/>
    <w:basedOn w:val="Normal"/>
    <w:rsid w:val="007419CA"/>
    <w:rPr>
      <w:rFonts w:ascii="Calibri" w:eastAsia="Calibri" w:hAnsi="Calibri" w:cs="Calibri"/>
      <w:sz w:val="22"/>
      <w:szCs w:val="22"/>
    </w:rPr>
  </w:style>
  <w:style w:type="paragraph" w:customStyle="1" w:styleId="DefaultText">
    <w:name w:val="Default Text"/>
    <w:basedOn w:val="Normal"/>
    <w:rsid w:val="007419CA"/>
    <w:rPr>
      <w:szCs w:val="20"/>
    </w:rPr>
  </w:style>
  <w:style w:type="paragraph" w:customStyle="1" w:styleId="TableParagraph">
    <w:name w:val="Table Paragraph"/>
    <w:basedOn w:val="Normal"/>
    <w:uiPriority w:val="1"/>
    <w:qFormat/>
    <w:rsid w:val="007419CA"/>
    <w:pPr>
      <w:widowControl w:val="0"/>
    </w:pPr>
    <w:rPr>
      <w:rFonts w:ascii="Calibri" w:eastAsia="Calibri" w:hAnsi="Calibri"/>
      <w:sz w:val="22"/>
      <w:szCs w:val="22"/>
      <w:lang w:val="en-US" w:eastAsia="en-US"/>
    </w:rPr>
  </w:style>
  <w:style w:type="paragraph" w:customStyle="1" w:styleId="Normal26">
    <w:name w:val="Normal_26"/>
    <w:qFormat/>
    <w:rsid w:val="007419CA"/>
    <w:rPr>
      <w:sz w:val="24"/>
      <w:szCs w:val="24"/>
    </w:rPr>
  </w:style>
  <w:style w:type="paragraph" w:customStyle="1" w:styleId="Normal27">
    <w:name w:val="Normal_27"/>
    <w:qFormat/>
    <w:rsid w:val="007419CA"/>
    <w:rPr>
      <w:sz w:val="24"/>
      <w:szCs w:val="24"/>
    </w:rPr>
  </w:style>
  <w:style w:type="character" w:customStyle="1" w:styleId="cf01">
    <w:name w:val="cf01"/>
    <w:rsid w:val="007419CA"/>
    <w:rPr>
      <w:rFonts w:ascii="Segoe UI" w:hAnsi="Segoe UI" w:cs="Segoe UI" w:hint="default"/>
      <w:sz w:val="18"/>
      <w:szCs w:val="18"/>
    </w:rPr>
  </w:style>
  <w:style w:type="paragraph" w:customStyle="1" w:styleId="pf0">
    <w:name w:val="pf0"/>
    <w:basedOn w:val="Normal"/>
    <w:rsid w:val="007419CA"/>
    <w:pPr>
      <w:spacing w:before="100" w:beforeAutospacing="1" w:after="100" w:afterAutospacing="1"/>
    </w:pPr>
  </w:style>
  <w:style w:type="paragraph" w:styleId="TOCHeading">
    <w:name w:val="TOC Heading"/>
    <w:basedOn w:val="Heading1"/>
    <w:next w:val="Normal"/>
    <w:uiPriority w:val="39"/>
    <w:unhideWhenUsed/>
    <w:qFormat/>
    <w:rsid w:val="007419CA"/>
    <w:pPr>
      <w:keepLines/>
      <w:spacing w:after="0" w:line="259" w:lineRule="auto"/>
      <w:outlineLvl w:val="9"/>
    </w:pPr>
    <w:rPr>
      <w:rFonts w:ascii="Aptos Display" w:hAnsi="Aptos Display" w:cs="Times New Roman"/>
      <w:b w:val="0"/>
      <w:bCs w:val="0"/>
      <w:color w:val="0F4761"/>
      <w:kern w:val="0"/>
      <w:sz w:val="32"/>
    </w:rPr>
  </w:style>
  <w:style w:type="paragraph" w:styleId="TOC1">
    <w:name w:val="toc 1"/>
    <w:basedOn w:val="Normal"/>
    <w:next w:val="Normal"/>
    <w:autoRedefine/>
    <w:uiPriority w:val="39"/>
    <w:rsid w:val="007419CA"/>
  </w:style>
  <w:style w:type="paragraph" w:styleId="TOC2">
    <w:name w:val="toc 2"/>
    <w:basedOn w:val="Normal"/>
    <w:next w:val="Normal"/>
    <w:autoRedefine/>
    <w:uiPriority w:val="39"/>
    <w:unhideWhenUsed/>
    <w:rsid w:val="007419CA"/>
    <w:pPr>
      <w:spacing w:after="100" w:line="278" w:lineRule="auto"/>
      <w:ind w:left="240"/>
    </w:pPr>
    <w:rPr>
      <w:rFonts w:ascii="Aptos" w:hAnsi="Aptos"/>
      <w:kern w:val="2"/>
    </w:rPr>
  </w:style>
  <w:style w:type="paragraph" w:styleId="TOC3">
    <w:name w:val="toc 3"/>
    <w:basedOn w:val="Normal"/>
    <w:next w:val="Normal"/>
    <w:autoRedefine/>
    <w:uiPriority w:val="39"/>
    <w:unhideWhenUsed/>
    <w:rsid w:val="007419CA"/>
    <w:pPr>
      <w:spacing w:after="100" w:line="278" w:lineRule="auto"/>
      <w:ind w:left="480"/>
    </w:pPr>
    <w:rPr>
      <w:rFonts w:ascii="Aptos" w:hAnsi="Aptos"/>
      <w:kern w:val="2"/>
    </w:rPr>
  </w:style>
  <w:style w:type="paragraph" w:styleId="TOC4">
    <w:name w:val="toc 4"/>
    <w:basedOn w:val="Normal"/>
    <w:next w:val="Normal"/>
    <w:autoRedefine/>
    <w:uiPriority w:val="39"/>
    <w:unhideWhenUsed/>
    <w:rsid w:val="007419CA"/>
    <w:pPr>
      <w:spacing w:after="100" w:line="278" w:lineRule="auto"/>
      <w:ind w:left="720"/>
    </w:pPr>
    <w:rPr>
      <w:rFonts w:ascii="Aptos" w:hAnsi="Aptos"/>
      <w:kern w:val="2"/>
    </w:rPr>
  </w:style>
  <w:style w:type="paragraph" w:styleId="TOC5">
    <w:name w:val="toc 5"/>
    <w:basedOn w:val="Normal"/>
    <w:next w:val="Normal"/>
    <w:autoRedefine/>
    <w:uiPriority w:val="39"/>
    <w:unhideWhenUsed/>
    <w:rsid w:val="007419CA"/>
    <w:pPr>
      <w:spacing w:after="100" w:line="278" w:lineRule="auto"/>
      <w:ind w:left="960"/>
    </w:pPr>
    <w:rPr>
      <w:rFonts w:ascii="Aptos" w:hAnsi="Aptos"/>
      <w:kern w:val="2"/>
    </w:rPr>
  </w:style>
  <w:style w:type="paragraph" w:styleId="TOC6">
    <w:name w:val="toc 6"/>
    <w:basedOn w:val="Normal"/>
    <w:next w:val="Normal"/>
    <w:autoRedefine/>
    <w:uiPriority w:val="39"/>
    <w:unhideWhenUsed/>
    <w:rsid w:val="007419CA"/>
    <w:pPr>
      <w:spacing w:after="100" w:line="278" w:lineRule="auto"/>
      <w:ind w:left="1200"/>
    </w:pPr>
    <w:rPr>
      <w:rFonts w:ascii="Aptos" w:hAnsi="Aptos"/>
      <w:kern w:val="2"/>
    </w:rPr>
  </w:style>
  <w:style w:type="paragraph" w:styleId="TOC7">
    <w:name w:val="toc 7"/>
    <w:basedOn w:val="Normal"/>
    <w:next w:val="Normal"/>
    <w:autoRedefine/>
    <w:uiPriority w:val="39"/>
    <w:unhideWhenUsed/>
    <w:rsid w:val="007419CA"/>
    <w:pPr>
      <w:spacing w:after="100" w:line="278" w:lineRule="auto"/>
      <w:ind w:left="1440"/>
    </w:pPr>
    <w:rPr>
      <w:rFonts w:ascii="Aptos" w:hAnsi="Aptos"/>
      <w:kern w:val="2"/>
    </w:rPr>
  </w:style>
  <w:style w:type="paragraph" w:styleId="TOC8">
    <w:name w:val="toc 8"/>
    <w:basedOn w:val="Normal"/>
    <w:next w:val="Normal"/>
    <w:autoRedefine/>
    <w:uiPriority w:val="39"/>
    <w:unhideWhenUsed/>
    <w:rsid w:val="007419CA"/>
    <w:pPr>
      <w:spacing w:after="100" w:line="278" w:lineRule="auto"/>
      <w:ind w:left="1680"/>
    </w:pPr>
    <w:rPr>
      <w:rFonts w:ascii="Aptos" w:hAnsi="Aptos"/>
      <w:kern w:val="2"/>
    </w:rPr>
  </w:style>
  <w:style w:type="paragraph" w:styleId="TOC9">
    <w:name w:val="toc 9"/>
    <w:basedOn w:val="Normal"/>
    <w:next w:val="Normal"/>
    <w:autoRedefine/>
    <w:uiPriority w:val="39"/>
    <w:unhideWhenUsed/>
    <w:rsid w:val="007419CA"/>
    <w:pPr>
      <w:spacing w:after="100" w:line="278" w:lineRule="auto"/>
      <w:ind w:left="1920"/>
    </w:pPr>
    <w:rPr>
      <w:rFonts w:ascii="Aptos" w:hAnsi="Aptos"/>
      <w:kern w:val="2"/>
    </w:rPr>
  </w:style>
  <w:style w:type="character" w:styleId="UnresolvedMention">
    <w:name w:val="Unresolved Mention"/>
    <w:uiPriority w:val="99"/>
    <w:semiHidden/>
    <w:unhideWhenUsed/>
    <w:rsid w:val="00741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038895">
      <w:bodyDiv w:val="1"/>
      <w:marLeft w:val="0"/>
      <w:marRight w:val="0"/>
      <w:marTop w:val="0"/>
      <w:marBottom w:val="0"/>
      <w:divBdr>
        <w:top w:val="none" w:sz="0" w:space="0" w:color="auto"/>
        <w:left w:val="none" w:sz="0" w:space="0" w:color="auto"/>
        <w:bottom w:val="none" w:sz="0" w:space="0" w:color="auto"/>
        <w:right w:val="none" w:sz="0" w:space="0" w:color="auto"/>
      </w:divBdr>
    </w:div>
    <w:div w:id="1263685857">
      <w:bodyDiv w:val="1"/>
      <w:marLeft w:val="0"/>
      <w:marRight w:val="0"/>
      <w:marTop w:val="0"/>
      <w:marBottom w:val="0"/>
      <w:divBdr>
        <w:top w:val="none" w:sz="0" w:space="0" w:color="auto"/>
        <w:left w:val="none" w:sz="0" w:space="0" w:color="auto"/>
        <w:bottom w:val="none" w:sz="0" w:space="0" w:color="auto"/>
        <w:right w:val="none" w:sz="0" w:space="0" w:color="auto"/>
      </w:divBdr>
    </w:div>
    <w:div w:id="1354772164">
      <w:bodyDiv w:val="1"/>
      <w:marLeft w:val="0"/>
      <w:marRight w:val="0"/>
      <w:marTop w:val="0"/>
      <w:marBottom w:val="0"/>
      <w:divBdr>
        <w:top w:val="none" w:sz="0" w:space="0" w:color="auto"/>
        <w:left w:val="none" w:sz="0" w:space="0" w:color="auto"/>
        <w:bottom w:val="none" w:sz="0" w:space="0" w:color="auto"/>
        <w:right w:val="none" w:sz="0" w:space="0" w:color="auto"/>
      </w:divBdr>
    </w:div>
    <w:div w:id="1964263121">
      <w:bodyDiv w:val="1"/>
      <w:marLeft w:val="0"/>
      <w:marRight w:val="0"/>
      <w:marTop w:val="0"/>
      <w:marBottom w:val="0"/>
      <w:divBdr>
        <w:top w:val="none" w:sz="0" w:space="0" w:color="auto"/>
        <w:left w:val="none" w:sz="0" w:space="0" w:color="auto"/>
        <w:bottom w:val="none" w:sz="0" w:space="0" w:color="auto"/>
        <w:right w:val="none" w:sz="0" w:space="0" w:color="auto"/>
      </w:divBdr>
    </w:div>
    <w:div w:id="1992825475">
      <w:bodyDiv w:val="1"/>
      <w:marLeft w:val="0"/>
      <w:marRight w:val="0"/>
      <w:marTop w:val="0"/>
      <w:marBottom w:val="0"/>
      <w:divBdr>
        <w:top w:val="none" w:sz="0" w:space="0" w:color="auto"/>
        <w:left w:val="none" w:sz="0" w:space="0" w:color="auto"/>
        <w:bottom w:val="none" w:sz="0" w:space="0" w:color="auto"/>
        <w:right w:val="none" w:sz="0" w:space="0" w:color="auto"/>
      </w:divBdr>
    </w:div>
    <w:div w:id="214357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footer" Target="footer57.xml"/><Relationship Id="rId21" Type="http://schemas.openxmlformats.org/officeDocument/2006/relationships/image" Target="media/image12.png"/><Relationship Id="rId42" Type="http://schemas.openxmlformats.org/officeDocument/2006/relationships/footer" Target="footer20.xml"/><Relationship Id="rId47" Type="http://schemas.openxmlformats.org/officeDocument/2006/relationships/image" Target="media/image16.png"/><Relationship Id="rId63" Type="http://schemas.openxmlformats.org/officeDocument/2006/relationships/footer" Target="footer31.xml"/><Relationship Id="rId68" Type="http://schemas.openxmlformats.org/officeDocument/2006/relationships/footer" Target="footer36.xml"/><Relationship Id="rId84" Type="http://schemas.openxmlformats.org/officeDocument/2006/relationships/image" Target="media/image31.png"/><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image" Target="media/image37.png"/><Relationship Id="rId138" Type="http://schemas.openxmlformats.org/officeDocument/2006/relationships/footer" Target="footer73.xml"/><Relationship Id="rId16" Type="http://schemas.openxmlformats.org/officeDocument/2006/relationships/image" Target="media/image7.png"/><Relationship Id="rId107" Type="http://schemas.openxmlformats.org/officeDocument/2006/relationships/image" Target="media/image34.png"/><Relationship Id="rId11" Type="http://schemas.openxmlformats.org/officeDocument/2006/relationships/footer" Target="footer2.xml"/><Relationship Id="rId32" Type="http://schemas.openxmlformats.org/officeDocument/2006/relationships/footer" Target="footer10.xml"/><Relationship Id="rId37" Type="http://schemas.openxmlformats.org/officeDocument/2006/relationships/footer" Target="footer15.xml"/><Relationship Id="rId53" Type="http://schemas.openxmlformats.org/officeDocument/2006/relationships/image" Target="media/image18.png"/><Relationship Id="rId58" Type="http://schemas.openxmlformats.org/officeDocument/2006/relationships/image" Target="media/image21.png"/><Relationship Id="rId74" Type="http://schemas.openxmlformats.org/officeDocument/2006/relationships/image" Target="media/image22.png"/><Relationship Id="rId79" Type="http://schemas.openxmlformats.org/officeDocument/2006/relationships/image" Target="media/image26.png"/><Relationship Id="rId102" Type="http://schemas.openxmlformats.org/officeDocument/2006/relationships/header" Target="header14.xml"/><Relationship Id="rId123" Type="http://schemas.openxmlformats.org/officeDocument/2006/relationships/hyperlink" Target="https://www.eastdunbarton.gov.uk/technical-notes-2024-issue-69-roads-environment-202324-carriageway-and-footway-resurfacing-programme" TargetMode="External"/><Relationship Id="rId128" Type="http://schemas.openxmlformats.org/officeDocument/2006/relationships/footer" Target="footer65.xml"/><Relationship Id="rId5" Type="http://schemas.openxmlformats.org/officeDocument/2006/relationships/webSettings" Target="webSettings.xml"/><Relationship Id="rId90" Type="http://schemas.openxmlformats.org/officeDocument/2006/relationships/footer" Target="footer42.xml"/><Relationship Id="rId95" Type="http://schemas.openxmlformats.org/officeDocument/2006/relationships/header" Target="header10.xml"/><Relationship Id="rId22" Type="http://schemas.openxmlformats.org/officeDocument/2006/relationships/image" Target="media/image13.png"/><Relationship Id="rId27" Type="http://schemas.openxmlformats.org/officeDocument/2006/relationships/footer" Target="footer5.xml"/><Relationship Id="rId43" Type="http://schemas.openxmlformats.org/officeDocument/2006/relationships/footer" Target="footer21.xml"/><Relationship Id="rId48" Type="http://schemas.openxmlformats.org/officeDocument/2006/relationships/footer" Target="footer24.xml"/><Relationship Id="rId64" Type="http://schemas.openxmlformats.org/officeDocument/2006/relationships/footer" Target="footer32.xml"/><Relationship Id="rId69" Type="http://schemas.openxmlformats.org/officeDocument/2006/relationships/footer" Target="footer37.xml"/><Relationship Id="rId113" Type="http://schemas.openxmlformats.org/officeDocument/2006/relationships/footer" Target="footer53.xml"/><Relationship Id="rId118" Type="http://schemas.openxmlformats.org/officeDocument/2006/relationships/footer" Target="footer58.xml"/><Relationship Id="rId134" Type="http://schemas.openxmlformats.org/officeDocument/2006/relationships/image" Target="media/image38.png"/><Relationship Id="rId139" Type="http://schemas.openxmlformats.org/officeDocument/2006/relationships/footer" Target="footer74.xml"/><Relationship Id="rId8" Type="http://schemas.openxmlformats.org/officeDocument/2006/relationships/image" Target="media/image1.png"/><Relationship Id="rId51" Type="http://schemas.openxmlformats.org/officeDocument/2006/relationships/footer" Target="footer26.xml"/><Relationship Id="rId72" Type="http://schemas.openxmlformats.org/officeDocument/2006/relationships/footer" Target="footer39.xml"/><Relationship Id="rId80" Type="http://schemas.openxmlformats.org/officeDocument/2006/relationships/image" Target="media/image27.png"/><Relationship Id="rId85" Type="http://schemas.openxmlformats.org/officeDocument/2006/relationships/image" Target="media/image32.png"/><Relationship Id="rId93" Type="http://schemas.openxmlformats.org/officeDocument/2006/relationships/header" Target="header8.xml"/><Relationship Id="rId98" Type="http://schemas.openxmlformats.org/officeDocument/2006/relationships/footer" Target="footer43.xml"/><Relationship Id="rId121" Type="http://schemas.openxmlformats.org/officeDocument/2006/relationships/footer" Target="footer60.xm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33" Type="http://schemas.openxmlformats.org/officeDocument/2006/relationships/footer" Target="footer11.xml"/><Relationship Id="rId38" Type="http://schemas.openxmlformats.org/officeDocument/2006/relationships/footer" Target="footer16.xml"/><Relationship Id="rId46" Type="http://schemas.openxmlformats.org/officeDocument/2006/relationships/footer" Target="footer23.xml"/><Relationship Id="rId59" Type="http://schemas.openxmlformats.org/officeDocument/2006/relationships/image" Target="cid:image004.png@01DAC251.D84C75C0" TargetMode="External"/><Relationship Id="rId67" Type="http://schemas.openxmlformats.org/officeDocument/2006/relationships/footer" Target="footer35.xml"/><Relationship Id="rId103" Type="http://schemas.openxmlformats.org/officeDocument/2006/relationships/header" Target="header15.xml"/><Relationship Id="rId108" Type="http://schemas.openxmlformats.org/officeDocument/2006/relationships/footer" Target="footer48.xml"/><Relationship Id="rId116" Type="http://schemas.openxmlformats.org/officeDocument/2006/relationships/footer" Target="footer56.xml"/><Relationship Id="rId124" Type="http://schemas.openxmlformats.org/officeDocument/2006/relationships/image" Target="media/image36.emf"/><Relationship Id="rId129" Type="http://schemas.openxmlformats.org/officeDocument/2006/relationships/footer" Target="footer66.xml"/><Relationship Id="rId137" Type="http://schemas.openxmlformats.org/officeDocument/2006/relationships/footer" Target="footer72.xml"/><Relationship Id="rId20" Type="http://schemas.openxmlformats.org/officeDocument/2006/relationships/image" Target="media/image11.png"/><Relationship Id="rId41" Type="http://schemas.openxmlformats.org/officeDocument/2006/relationships/footer" Target="footer19.xml"/><Relationship Id="rId54" Type="http://schemas.openxmlformats.org/officeDocument/2006/relationships/image" Target="media/image19.png"/><Relationship Id="rId62" Type="http://schemas.openxmlformats.org/officeDocument/2006/relationships/footer" Target="footer30.xml"/><Relationship Id="rId70" Type="http://schemas.openxmlformats.org/officeDocument/2006/relationships/footer" Target="footer38.xml"/><Relationship Id="rId75" Type="http://schemas.openxmlformats.org/officeDocument/2006/relationships/image" Target="media/image23.png"/><Relationship Id="rId83" Type="http://schemas.openxmlformats.org/officeDocument/2006/relationships/image" Target="media/image30.png"/><Relationship Id="rId88" Type="http://schemas.openxmlformats.org/officeDocument/2006/relationships/header" Target="header5.xml"/><Relationship Id="rId91" Type="http://schemas.openxmlformats.org/officeDocument/2006/relationships/header" Target="header6.xml"/><Relationship Id="rId96" Type="http://schemas.openxmlformats.org/officeDocument/2006/relationships/header" Target="header11.xml"/><Relationship Id="rId111" Type="http://schemas.openxmlformats.org/officeDocument/2006/relationships/footer" Target="footer51.xml"/><Relationship Id="rId132" Type="http://schemas.openxmlformats.org/officeDocument/2006/relationships/footer" Target="footer69.xml"/><Relationship Id="rId140" Type="http://schemas.openxmlformats.org/officeDocument/2006/relationships/footer" Target="footer7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6.xml"/><Relationship Id="rId36" Type="http://schemas.openxmlformats.org/officeDocument/2006/relationships/footer" Target="footer14.xml"/><Relationship Id="rId49" Type="http://schemas.openxmlformats.org/officeDocument/2006/relationships/footer" Target="footer25.xml"/><Relationship Id="rId57" Type="http://schemas.openxmlformats.org/officeDocument/2006/relationships/image" Target="cid:image003.png@01DAC251.D84C75C0" TargetMode="External"/><Relationship Id="rId106" Type="http://schemas.openxmlformats.org/officeDocument/2006/relationships/image" Target="media/image33.png"/><Relationship Id="rId114" Type="http://schemas.openxmlformats.org/officeDocument/2006/relationships/footer" Target="footer54.xml"/><Relationship Id="rId119" Type="http://schemas.openxmlformats.org/officeDocument/2006/relationships/image" Target="media/image35.png"/><Relationship Id="rId127" Type="http://schemas.openxmlformats.org/officeDocument/2006/relationships/footer" Target="footer64.xml"/><Relationship Id="rId10" Type="http://schemas.openxmlformats.org/officeDocument/2006/relationships/footer" Target="footer1.xml"/><Relationship Id="rId31" Type="http://schemas.openxmlformats.org/officeDocument/2006/relationships/footer" Target="footer9.xml"/><Relationship Id="rId44" Type="http://schemas.openxmlformats.org/officeDocument/2006/relationships/hyperlink" Target="https://www.eastdunbarton.gov.uk/council/news/news-2023" TargetMode="External"/><Relationship Id="rId52" Type="http://schemas.openxmlformats.org/officeDocument/2006/relationships/footer" Target="footer27.xml"/><Relationship Id="rId60" Type="http://schemas.openxmlformats.org/officeDocument/2006/relationships/footer" Target="footer28.xml"/><Relationship Id="rId65" Type="http://schemas.openxmlformats.org/officeDocument/2006/relationships/footer" Target="footer33.xml"/><Relationship Id="rId73" Type="http://schemas.openxmlformats.org/officeDocument/2006/relationships/footer" Target="footer40.xml"/><Relationship Id="rId78" Type="http://schemas.openxmlformats.org/officeDocument/2006/relationships/image" Target="media/image25.png"/><Relationship Id="rId81" Type="http://schemas.openxmlformats.org/officeDocument/2006/relationships/image" Target="media/image28.png"/><Relationship Id="rId86" Type="http://schemas.openxmlformats.org/officeDocument/2006/relationships/header" Target="header3.xml"/><Relationship Id="rId94" Type="http://schemas.openxmlformats.org/officeDocument/2006/relationships/header" Target="header9.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61.xml"/><Relationship Id="rId130" Type="http://schemas.openxmlformats.org/officeDocument/2006/relationships/footer" Target="footer67.xml"/><Relationship Id="rId135" Type="http://schemas.openxmlformats.org/officeDocument/2006/relationships/footer" Target="footer70.xm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footer" Target="footer17.xml"/><Relationship Id="rId109" Type="http://schemas.openxmlformats.org/officeDocument/2006/relationships/footer" Target="footer49.xml"/><Relationship Id="rId34" Type="http://schemas.openxmlformats.org/officeDocument/2006/relationships/footer" Target="footer12.xml"/><Relationship Id="rId50" Type="http://schemas.openxmlformats.org/officeDocument/2006/relationships/image" Target="media/image17.png"/><Relationship Id="rId55" Type="http://schemas.openxmlformats.org/officeDocument/2006/relationships/image" Target="media/image20.png"/><Relationship Id="rId76" Type="http://schemas.openxmlformats.org/officeDocument/2006/relationships/image" Target="media/image24.png"/><Relationship Id="rId97" Type="http://schemas.openxmlformats.org/officeDocument/2006/relationships/header" Target="header12.xml"/><Relationship Id="rId104" Type="http://schemas.openxmlformats.org/officeDocument/2006/relationships/footer" Target="footer46.xml"/><Relationship Id="rId120" Type="http://schemas.openxmlformats.org/officeDocument/2006/relationships/footer" Target="footer59.xml"/><Relationship Id="rId125" Type="http://schemas.openxmlformats.org/officeDocument/2006/relationships/footer" Target="footer62.xml"/><Relationship Id="rId141" Type="http://schemas.openxmlformats.org/officeDocument/2006/relationships/footer" Target="footer76.xml"/><Relationship Id="rId7" Type="http://schemas.openxmlformats.org/officeDocument/2006/relationships/endnotes" Target="endnotes.xml"/><Relationship Id="rId71" Type="http://schemas.openxmlformats.org/officeDocument/2006/relationships/header" Target="header1.xml"/><Relationship Id="rId92" Type="http://schemas.openxmlformats.org/officeDocument/2006/relationships/header" Target="header7.xml"/><Relationship Id="rId2" Type="http://schemas.openxmlformats.org/officeDocument/2006/relationships/numbering" Target="numbering.xml"/><Relationship Id="rId29" Type="http://schemas.openxmlformats.org/officeDocument/2006/relationships/footer" Target="footer7.xml"/><Relationship Id="rId24" Type="http://schemas.openxmlformats.org/officeDocument/2006/relationships/image" Target="media/image15.png"/><Relationship Id="rId40" Type="http://schemas.openxmlformats.org/officeDocument/2006/relationships/footer" Target="footer18.xml"/><Relationship Id="rId45" Type="http://schemas.openxmlformats.org/officeDocument/2006/relationships/footer" Target="footer22.xml"/><Relationship Id="rId66" Type="http://schemas.openxmlformats.org/officeDocument/2006/relationships/footer" Target="footer34.xml"/><Relationship Id="rId87" Type="http://schemas.openxmlformats.org/officeDocument/2006/relationships/header" Target="header4.xml"/><Relationship Id="rId110" Type="http://schemas.openxmlformats.org/officeDocument/2006/relationships/footer" Target="footer50.xml"/><Relationship Id="rId115" Type="http://schemas.openxmlformats.org/officeDocument/2006/relationships/footer" Target="footer55.xml"/><Relationship Id="rId131" Type="http://schemas.openxmlformats.org/officeDocument/2006/relationships/footer" Target="footer68.xml"/><Relationship Id="rId136" Type="http://schemas.openxmlformats.org/officeDocument/2006/relationships/footer" Target="footer71.xml"/><Relationship Id="rId61" Type="http://schemas.openxmlformats.org/officeDocument/2006/relationships/footer" Target="footer29.xml"/><Relationship Id="rId82" Type="http://schemas.openxmlformats.org/officeDocument/2006/relationships/image" Target="media/image29.png"/><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footer" Target="footer8.xml"/><Relationship Id="rId35" Type="http://schemas.openxmlformats.org/officeDocument/2006/relationships/footer" Target="footer13.xml"/><Relationship Id="rId56" Type="http://schemas.openxmlformats.org/officeDocument/2006/relationships/image" Target="cid:image003.png@01DAC251.D84C75C0" TargetMode="External"/><Relationship Id="rId77" Type="http://schemas.openxmlformats.org/officeDocument/2006/relationships/header" Target="header2.xml"/><Relationship Id="rId100" Type="http://schemas.openxmlformats.org/officeDocument/2006/relationships/header" Target="header13.xml"/><Relationship Id="rId105" Type="http://schemas.openxmlformats.org/officeDocument/2006/relationships/footer" Target="footer47.xml"/><Relationship Id="rId126" Type="http://schemas.openxmlformats.org/officeDocument/2006/relationships/footer" Target="footer6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DBFF4-E127-4208-AFC5-9C4B1B5131CE}">
  <ds:schemaRefs>
    <ds:schemaRef ds:uri="http://schemas.openxmlformats.org/officeDocument/2006/bibliography"/>
  </ds:schemaRefs>
</ds:datastoreItem>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77</TotalTime>
  <Pages>1</Pages>
  <Words>51505</Words>
  <Characters>293580</Characters>
  <Application>Microsoft Office Word</Application>
  <DocSecurity>8</DocSecurity>
  <Lines>2446</Lines>
  <Paragraphs>688</Paragraphs>
  <ScaleCrop>false</ScaleCrop>
  <HeadingPairs>
    <vt:vector size="2" baseType="variant">
      <vt:variant>
        <vt:lpstr>Title</vt:lpstr>
      </vt:variant>
      <vt:variant>
        <vt:i4>1</vt:i4>
      </vt:variant>
    </vt:vector>
  </HeadingPairs>
  <TitlesOfParts>
    <vt:vector size="1" baseType="lpstr">
      <vt:lpstr>How Good is Our Service 2023-2024</vt:lpstr>
    </vt:vector>
  </TitlesOfParts>
  <Company/>
  <LinksUpToDate>false</LinksUpToDate>
  <CharactersWithSpaces>344397</CharactersWithSpaces>
  <SharedDoc>false</SharedDoc>
  <HLinks>
    <vt:vector size="60" baseType="variant">
      <vt:variant>
        <vt:i4>1179739</vt:i4>
      </vt:variant>
      <vt:variant>
        <vt:i4>66</vt:i4>
      </vt:variant>
      <vt:variant>
        <vt:i4>0</vt:i4>
      </vt:variant>
      <vt:variant>
        <vt:i4>5</vt:i4>
      </vt:variant>
      <vt:variant>
        <vt:lpwstr>https://www.eastdunbarton.gov.uk/technical-notes-2024-issue-69-roads-environment-202324-carriageway-and-footway-resurfacing-programme</vt:lpwstr>
      </vt:variant>
      <vt:variant>
        <vt:lpwstr/>
      </vt:variant>
      <vt:variant>
        <vt:i4>6946873</vt:i4>
      </vt:variant>
      <vt:variant>
        <vt:i4>51</vt:i4>
      </vt:variant>
      <vt:variant>
        <vt:i4>0</vt:i4>
      </vt:variant>
      <vt:variant>
        <vt:i4>5</vt:i4>
      </vt:variant>
      <vt:variant>
        <vt:lpwstr>https://www.eastdunbarton.gov.uk/council/news/news-2023</vt:lpwstr>
      </vt:variant>
      <vt:variant>
        <vt:lpwstr/>
      </vt:variant>
      <vt:variant>
        <vt:i4>1835057</vt:i4>
      </vt:variant>
      <vt:variant>
        <vt:i4>44</vt:i4>
      </vt:variant>
      <vt:variant>
        <vt:i4>0</vt:i4>
      </vt:variant>
      <vt:variant>
        <vt:i4>5</vt:i4>
      </vt:variant>
      <vt:variant>
        <vt:lpwstr/>
      </vt:variant>
      <vt:variant>
        <vt:lpwstr>_Toc169882173</vt:lpwstr>
      </vt:variant>
      <vt:variant>
        <vt:i4>1966129</vt:i4>
      </vt:variant>
      <vt:variant>
        <vt:i4>38</vt:i4>
      </vt:variant>
      <vt:variant>
        <vt:i4>0</vt:i4>
      </vt:variant>
      <vt:variant>
        <vt:i4>5</vt:i4>
      </vt:variant>
      <vt:variant>
        <vt:lpwstr/>
      </vt:variant>
      <vt:variant>
        <vt:lpwstr>_Toc169882151</vt:lpwstr>
      </vt:variant>
      <vt:variant>
        <vt:i4>2031665</vt:i4>
      </vt:variant>
      <vt:variant>
        <vt:i4>32</vt:i4>
      </vt:variant>
      <vt:variant>
        <vt:i4>0</vt:i4>
      </vt:variant>
      <vt:variant>
        <vt:i4>5</vt:i4>
      </vt:variant>
      <vt:variant>
        <vt:lpwstr/>
      </vt:variant>
      <vt:variant>
        <vt:lpwstr>_Toc169882145</vt:lpwstr>
      </vt:variant>
      <vt:variant>
        <vt:i4>1572913</vt:i4>
      </vt:variant>
      <vt:variant>
        <vt:i4>26</vt:i4>
      </vt:variant>
      <vt:variant>
        <vt:i4>0</vt:i4>
      </vt:variant>
      <vt:variant>
        <vt:i4>5</vt:i4>
      </vt:variant>
      <vt:variant>
        <vt:lpwstr/>
      </vt:variant>
      <vt:variant>
        <vt:lpwstr>_Toc169882130</vt:lpwstr>
      </vt:variant>
      <vt:variant>
        <vt:i4>1638449</vt:i4>
      </vt:variant>
      <vt:variant>
        <vt:i4>20</vt:i4>
      </vt:variant>
      <vt:variant>
        <vt:i4>0</vt:i4>
      </vt:variant>
      <vt:variant>
        <vt:i4>5</vt:i4>
      </vt:variant>
      <vt:variant>
        <vt:lpwstr/>
      </vt:variant>
      <vt:variant>
        <vt:lpwstr>_Toc169882123</vt:lpwstr>
      </vt:variant>
      <vt:variant>
        <vt:i4>1769521</vt:i4>
      </vt:variant>
      <vt:variant>
        <vt:i4>14</vt:i4>
      </vt:variant>
      <vt:variant>
        <vt:i4>0</vt:i4>
      </vt:variant>
      <vt:variant>
        <vt:i4>5</vt:i4>
      </vt:variant>
      <vt:variant>
        <vt:lpwstr/>
      </vt:variant>
      <vt:variant>
        <vt:lpwstr>_Toc169882109</vt:lpwstr>
      </vt:variant>
      <vt:variant>
        <vt:i4>1179696</vt:i4>
      </vt:variant>
      <vt:variant>
        <vt:i4>8</vt:i4>
      </vt:variant>
      <vt:variant>
        <vt:i4>0</vt:i4>
      </vt:variant>
      <vt:variant>
        <vt:i4>5</vt:i4>
      </vt:variant>
      <vt:variant>
        <vt:lpwstr/>
      </vt:variant>
      <vt:variant>
        <vt:lpwstr>_Toc169882093</vt:lpwstr>
      </vt:variant>
      <vt:variant>
        <vt:i4>1835056</vt:i4>
      </vt:variant>
      <vt:variant>
        <vt:i4>2</vt:i4>
      </vt:variant>
      <vt:variant>
        <vt:i4>0</vt:i4>
      </vt:variant>
      <vt:variant>
        <vt:i4>5</vt:i4>
      </vt:variant>
      <vt:variant>
        <vt:lpwstr/>
      </vt:variant>
      <vt:variant>
        <vt:lpwstr>_Toc169882075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Good is Our Service 2023-2024</dc:title>
  <dc:subject/>
  <dc:creator>Alan Bauer</dc:creator>
  <cp:keywords/>
  <cp:lastModifiedBy> </cp:lastModifiedBy>
  <cp:revision>8</cp:revision>
  <cp:lastPrinted>2024-08-05T08:11:00Z</cp:lastPrinted>
  <dcterms:created xsi:type="dcterms:W3CDTF">2024-08-02T08:39:00Z</dcterms:created>
  <dcterms:modified xsi:type="dcterms:W3CDTF">2024-08-05T08:19:00Z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ae2e97-89d0-49dd-b452-8a1de501ce28_Enabled">
    <vt:lpwstr>true</vt:lpwstr>
  </property>
  <property fmtid="{D5CDD505-2E9C-101B-9397-08002B2CF9AE}" pid="3" name="MSIP_Label_2fae2e97-89d0-49dd-b452-8a1de501ce28_SetDate">
    <vt:lpwstr>2024-08-02T12:02:50Z</vt:lpwstr>
  </property>
  <property fmtid="{D5CDD505-2E9C-101B-9397-08002B2CF9AE}" pid="4" name="MSIP_Label_2fae2e97-89d0-49dd-b452-8a1de501ce28_Method">
    <vt:lpwstr>Privileged</vt:lpwstr>
  </property>
  <property fmtid="{D5CDD505-2E9C-101B-9397-08002B2CF9AE}" pid="5" name="MSIP_Label_2fae2e97-89d0-49dd-b452-8a1de501ce28_Name">
    <vt:lpwstr>[Official]</vt:lpwstr>
  </property>
  <property fmtid="{D5CDD505-2E9C-101B-9397-08002B2CF9AE}" pid="6" name="MSIP_Label_2fae2e97-89d0-49dd-b452-8a1de501ce28_SiteId">
    <vt:lpwstr>f8f576a2-ede5-4764-97e6-ddd50e694cc2</vt:lpwstr>
  </property>
  <property fmtid="{D5CDD505-2E9C-101B-9397-08002B2CF9AE}" pid="7" name="MSIP_Label_2fae2e97-89d0-49dd-b452-8a1de501ce28_ActionId">
    <vt:lpwstr>89d6512a-6476-47fa-a429-0d03fd144a97</vt:lpwstr>
  </property>
  <property fmtid="{D5CDD505-2E9C-101B-9397-08002B2CF9AE}" pid="8" name="MSIP_Label_2fae2e97-89d0-49dd-b452-8a1de501ce28_ContentBits">
    <vt:lpwstr>0</vt:lpwstr>
  </property>
</Properties>
</file>